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94EB" w14:textId="77777777" w:rsidR="004C24CC" w:rsidRDefault="004C24CC" w:rsidP="008929B8">
      <w:pPr>
        <w:rPr>
          <w:bCs/>
        </w:rPr>
      </w:pPr>
      <w:bookmarkStart w:id="0" w:name="_Toc136019824"/>
    </w:p>
    <w:p w14:paraId="7753D608" w14:textId="77777777" w:rsidR="004C24CC" w:rsidRDefault="004C24CC" w:rsidP="008929B8">
      <w:pPr>
        <w:rPr>
          <w:bCs/>
        </w:rPr>
      </w:pPr>
    </w:p>
    <w:p w14:paraId="6646E8DD" w14:textId="77777777" w:rsidR="004C24CC" w:rsidRDefault="004C24CC" w:rsidP="008929B8">
      <w:pPr>
        <w:rPr>
          <w:bCs/>
        </w:rPr>
      </w:pPr>
    </w:p>
    <w:p w14:paraId="49605F25" w14:textId="77777777" w:rsidR="004C24CC" w:rsidRDefault="004C24CC" w:rsidP="004C24CC">
      <w:pPr>
        <w:jc w:val="center"/>
        <w:rPr>
          <w:bCs/>
        </w:rPr>
      </w:pPr>
    </w:p>
    <w:p w14:paraId="112EE7C2" w14:textId="77777777" w:rsidR="004C24CC" w:rsidRDefault="004C24CC" w:rsidP="004C24CC">
      <w:pPr>
        <w:jc w:val="center"/>
        <w:rPr>
          <w:bCs/>
        </w:rPr>
      </w:pPr>
    </w:p>
    <w:p w14:paraId="64C02DBA" w14:textId="77777777" w:rsidR="00110528" w:rsidRDefault="00110528" w:rsidP="00426A8C">
      <w:pPr>
        <w:rPr>
          <w:bCs/>
        </w:rPr>
      </w:pPr>
    </w:p>
    <w:p w14:paraId="28C048AD" w14:textId="77777777" w:rsidR="00110528" w:rsidRDefault="00110528" w:rsidP="00426A8C">
      <w:pPr>
        <w:rPr>
          <w:bCs/>
        </w:rPr>
      </w:pPr>
    </w:p>
    <w:p w14:paraId="73B0CB3E" w14:textId="77777777" w:rsidR="00110528" w:rsidRDefault="00110528" w:rsidP="004C24CC">
      <w:pPr>
        <w:jc w:val="center"/>
        <w:rPr>
          <w:bCs/>
        </w:rPr>
      </w:pPr>
    </w:p>
    <w:p w14:paraId="607204C7" w14:textId="77777777" w:rsidR="00110528" w:rsidRDefault="00110528" w:rsidP="00426A8C">
      <w:pPr>
        <w:spacing w:line="480" w:lineRule="auto"/>
        <w:jc w:val="center"/>
        <w:rPr>
          <w:bCs/>
        </w:rPr>
      </w:pPr>
    </w:p>
    <w:p w14:paraId="7CB22BB5" w14:textId="77777777" w:rsidR="00110528" w:rsidRDefault="00110528" w:rsidP="00426A8C">
      <w:pPr>
        <w:spacing w:line="480" w:lineRule="auto"/>
        <w:jc w:val="center"/>
        <w:rPr>
          <w:bCs/>
        </w:rPr>
      </w:pPr>
    </w:p>
    <w:p w14:paraId="1F55751B" w14:textId="2C7A562A" w:rsidR="009C7525" w:rsidRDefault="00EC069E" w:rsidP="009C7525">
      <w:pPr>
        <w:spacing w:line="480" w:lineRule="auto"/>
        <w:jc w:val="center"/>
        <w:rPr>
          <w:bCs/>
        </w:rPr>
      </w:pPr>
      <w:r>
        <w:rPr>
          <w:bCs/>
        </w:rPr>
        <w:t xml:space="preserve">Using </w:t>
      </w:r>
      <w:r w:rsidR="0063470E">
        <w:rPr>
          <w:bCs/>
        </w:rPr>
        <w:t xml:space="preserve">Abstract </w:t>
      </w:r>
      <w:r>
        <w:rPr>
          <w:bCs/>
        </w:rPr>
        <w:t>Language</w:t>
      </w:r>
      <w:r w:rsidR="0063470E">
        <w:rPr>
          <w:bCs/>
        </w:rPr>
        <w:t xml:space="preserve"> Signals Power</w:t>
      </w:r>
    </w:p>
    <w:p w14:paraId="6C485C6D" w14:textId="77777777" w:rsidR="009C7525" w:rsidRDefault="009C7525" w:rsidP="009C7525">
      <w:pPr>
        <w:spacing w:line="480" w:lineRule="auto"/>
        <w:jc w:val="center"/>
        <w:rPr>
          <w:bCs/>
        </w:rPr>
      </w:pPr>
    </w:p>
    <w:p w14:paraId="5F69AC2E" w14:textId="77777777" w:rsidR="009C7525" w:rsidRDefault="009C7525" w:rsidP="009C7525">
      <w:pPr>
        <w:jc w:val="center"/>
        <w:rPr>
          <w:bCs/>
        </w:rPr>
      </w:pPr>
      <w:r>
        <w:rPr>
          <w:bCs/>
        </w:rPr>
        <w:t>Cheryl J. Wakslak</w:t>
      </w:r>
    </w:p>
    <w:p w14:paraId="73FF40EB" w14:textId="77777777" w:rsidR="009C7525" w:rsidRDefault="009C7525" w:rsidP="009C7525">
      <w:pPr>
        <w:jc w:val="center"/>
        <w:rPr>
          <w:bCs/>
        </w:rPr>
      </w:pPr>
      <w:r>
        <w:rPr>
          <w:bCs/>
        </w:rPr>
        <w:t>University of Southern California</w:t>
      </w:r>
    </w:p>
    <w:p w14:paraId="226A59E7" w14:textId="77777777" w:rsidR="009C7525" w:rsidRDefault="009C7525" w:rsidP="009C7525">
      <w:pPr>
        <w:jc w:val="center"/>
        <w:rPr>
          <w:bCs/>
        </w:rPr>
      </w:pPr>
    </w:p>
    <w:p w14:paraId="6507C75C" w14:textId="77777777" w:rsidR="009C7525" w:rsidRDefault="009C7525" w:rsidP="009C7525">
      <w:pPr>
        <w:jc w:val="center"/>
        <w:rPr>
          <w:bCs/>
        </w:rPr>
      </w:pPr>
      <w:r>
        <w:rPr>
          <w:bCs/>
        </w:rPr>
        <w:t>Pamela K. Smith</w:t>
      </w:r>
    </w:p>
    <w:p w14:paraId="76780975" w14:textId="77777777" w:rsidR="009C7525" w:rsidRDefault="009C7525" w:rsidP="009C7525">
      <w:pPr>
        <w:jc w:val="center"/>
        <w:rPr>
          <w:bCs/>
        </w:rPr>
      </w:pPr>
      <w:r>
        <w:rPr>
          <w:bCs/>
        </w:rPr>
        <w:t>University of California, San Diego</w:t>
      </w:r>
    </w:p>
    <w:p w14:paraId="760FC310" w14:textId="77777777" w:rsidR="009C7525" w:rsidRDefault="009C7525" w:rsidP="009C7525">
      <w:pPr>
        <w:jc w:val="center"/>
        <w:rPr>
          <w:bCs/>
        </w:rPr>
      </w:pPr>
    </w:p>
    <w:p w14:paraId="55BB3CDD" w14:textId="77777777" w:rsidR="009C7525" w:rsidRDefault="009C7525" w:rsidP="009C7525">
      <w:pPr>
        <w:jc w:val="center"/>
        <w:rPr>
          <w:bCs/>
        </w:rPr>
      </w:pPr>
      <w:r>
        <w:rPr>
          <w:bCs/>
        </w:rPr>
        <w:t>Albert Han</w:t>
      </w:r>
    </w:p>
    <w:p w14:paraId="0B1AD476" w14:textId="77777777" w:rsidR="009C7525" w:rsidRDefault="009C7525" w:rsidP="009C7525">
      <w:pPr>
        <w:jc w:val="center"/>
        <w:rPr>
          <w:bCs/>
        </w:rPr>
      </w:pPr>
      <w:r>
        <w:rPr>
          <w:bCs/>
        </w:rPr>
        <w:t>University of Southern California</w:t>
      </w:r>
    </w:p>
    <w:p w14:paraId="0DD1D397" w14:textId="77777777" w:rsidR="005E0BFA" w:rsidRDefault="005E0BFA" w:rsidP="00426A8C">
      <w:pPr>
        <w:spacing w:line="480" w:lineRule="auto"/>
        <w:jc w:val="center"/>
        <w:rPr>
          <w:bCs/>
        </w:rPr>
      </w:pPr>
    </w:p>
    <w:p w14:paraId="1C790707" w14:textId="77777777" w:rsidR="00110528" w:rsidRDefault="00110528" w:rsidP="007C7B31">
      <w:pPr>
        <w:spacing w:line="480" w:lineRule="auto"/>
        <w:rPr>
          <w:bCs/>
        </w:rPr>
      </w:pPr>
    </w:p>
    <w:p w14:paraId="5163D982" w14:textId="77777777" w:rsidR="007C7B31" w:rsidRDefault="007C7B31" w:rsidP="007C7B31">
      <w:pPr>
        <w:spacing w:line="480" w:lineRule="auto"/>
        <w:rPr>
          <w:bCs/>
        </w:rPr>
      </w:pPr>
    </w:p>
    <w:p w14:paraId="7E9C32D4" w14:textId="77777777" w:rsidR="007C7B31" w:rsidRDefault="007C7B31" w:rsidP="007C7B31">
      <w:pPr>
        <w:spacing w:line="480" w:lineRule="auto"/>
        <w:rPr>
          <w:bCs/>
        </w:rPr>
      </w:pPr>
    </w:p>
    <w:p w14:paraId="4956F0B7" w14:textId="77777777" w:rsidR="007C7B31" w:rsidRDefault="007C7B31" w:rsidP="007C7B31">
      <w:pPr>
        <w:spacing w:line="480" w:lineRule="auto"/>
        <w:rPr>
          <w:bCs/>
        </w:rPr>
      </w:pPr>
    </w:p>
    <w:p w14:paraId="25BF2FD5" w14:textId="77777777" w:rsidR="007C7B31" w:rsidRPr="007C7B31" w:rsidRDefault="007C7B31" w:rsidP="007C7B31">
      <w:pPr>
        <w:spacing w:line="480" w:lineRule="auto"/>
        <w:rPr>
          <w:bCs/>
        </w:rPr>
      </w:pPr>
      <w:r w:rsidRPr="007C7B31">
        <w:rPr>
          <w:bCs/>
        </w:rPr>
        <w:t>Journal of Personality and Social Psychology, 2014, Vol. 107, No. 1, 41–55</w:t>
      </w:r>
    </w:p>
    <w:p w14:paraId="329AC676" w14:textId="788A7563" w:rsidR="007C7B31" w:rsidRPr="007C7B31" w:rsidRDefault="007C7B31" w:rsidP="007C7B31">
      <w:pPr>
        <w:spacing w:line="480" w:lineRule="auto"/>
        <w:rPr>
          <w:bCs/>
        </w:rPr>
      </w:pPr>
      <w:hyperlink r:id="rId9" w:history="1">
        <w:r w:rsidRPr="007C7B31">
          <w:rPr>
            <w:rStyle w:val="Hyperlink"/>
            <w:bCs/>
          </w:rPr>
          <w:t>http://dx.doi.org/10.1037/a0036626</w:t>
        </w:r>
      </w:hyperlink>
    </w:p>
    <w:p w14:paraId="76BC6CAA" w14:textId="77777777" w:rsidR="007C7B31" w:rsidRPr="007C7B31" w:rsidRDefault="007C7B31" w:rsidP="007C7B31">
      <w:pPr>
        <w:spacing w:line="480" w:lineRule="auto"/>
        <w:rPr>
          <w:bCs/>
        </w:rPr>
      </w:pPr>
      <w:r w:rsidRPr="007C7B31">
        <w:rPr>
          <w:bCs/>
        </w:rPr>
        <w:t>© 2014 American Psychological Association</w:t>
      </w:r>
    </w:p>
    <w:p w14:paraId="35A1A0C2" w14:textId="77777777" w:rsidR="007C7B31" w:rsidRPr="007C7B31" w:rsidRDefault="007C7B31" w:rsidP="007C7B31">
      <w:pPr>
        <w:spacing w:line="480" w:lineRule="auto"/>
        <w:rPr>
          <w:bCs/>
        </w:rPr>
      </w:pPr>
      <w:r w:rsidRPr="007C7B31">
        <w:rPr>
          <w:bCs/>
        </w:rPr>
        <w:t>This article may not exactly replicate the final version published in the APA journal. It is not the copy of record.</w:t>
      </w:r>
    </w:p>
    <w:p w14:paraId="695B7028" w14:textId="6018A599" w:rsidR="0030580E" w:rsidRPr="007C7B31" w:rsidRDefault="00E2246E" w:rsidP="009C7525">
      <w:pPr>
        <w:spacing w:line="480" w:lineRule="auto"/>
        <w:rPr>
          <w:rFonts w:eastAsia="Times New Roman" w:cs="Arial"/>
          <w:kern w:val="32"/>
          <w:szCs w:val="32"/>
          <w:lang w:eastAsia="nl-NL"/>
        </w:rPr>
      </w:pPr>
      <w:r w:rsidRPr="007C7B31">
        <w:rPr>
          <w:bCs/>
        </w:rPr>
        <w:br w:type="page"/>
      </w:r>
    </w:p>
    <w:p w14:paraId="73EAAB36" w14:textId="77777777" w:rsidR="00A5211A" w:rsidRPr="009A3097" w:rsidRDefault="00A5211A" w:rsidP="00A5211A">
      <w:pPr>
        <w:pStyle w:val="Heading1"/>
        <w:spacing w:before="0" w:after="0" w:line="480" w:lineRule="auto"/>
        <w:jc w:val="center"/>
        <w:rPr>
          <w:rFonts w:ascii="Times New Roman" w:hAnsi="Times New Roman"/>
          <w:b w:val="0"/>
          <w:bCs w:val="0"/>
          <w:sz w:val="24"/>
          <w:lang w:val="en-GB"/>
        </w:rPr>
      </w:pPr>
      <w:r w:rsidRPr="009A3097">
        <w:rPr>
          <w:rFonts w:ascii="Times New Roman" w:hAnsi="Times New Roman"/>
          <w:b w:val="0"/>
          <w:bCs w:val="0"/>
          <w:sz w:val="24"/>
        </w:rPr>
        <w:lastRenderedPageBreak/>
        <w:t>Abstract</w:t>
      </w:r>
      <w:bookmarkEnd w:id="0"/>
    </w:p>
    <w:p w14:paraId="0CB72584" w14:textId="039504D8" w:rsidR="0019261F" w:rsidRPr="00E304F5" w:rsidRDefault="0019261F" w:rsidP="00861A4D">
      <w:pPr>
        <w:autoSpaceDE w:val="0"/>
        <w:autoSpaceDN w:val="0"/>
        <w:adjustRightInd w:val="0"/>
        <w:spacing w:line="480" w:lineRule="auto"/>
      </w:pPr>
      <w:r w:rsidRPr="00EA6CE1">
        <w:tab/>
      </w:r>
      <w:r w:rsidR="00CA4FDD">
        <w:t>Power can be gained</w:t>
      </w:r>
      <w:r>
        <w:t xml:space="preserve"> through appearances: P</w:t>
      </w:r>
      <w:r w:rsidRPr="00EA6CE1">
        <w:t xml:space="preserve">eople who exhibit </w:t>
      </w:r>
      <w:r w:rsidRPr="00A925DA">
        <w:t>behavioral signals of power are often treated in a way that allows them to actually achieve such power</w:t>
      </w:r>
      <w:r w:rsidR="00861A4D" w:rsidRPr="00A925DA">
        <w:t xml:space="preserve"> (</w:t>
      </w:r>
      <w:r w:rsidR="00A925DA" w:rsidRPr="00A925DA">
        <w:t xml:space="preserve">Ridgeway, Berger, &amp; Smith, 1985; </w:t>
      </w:r>
      <w:r w:rsidR="00861A4D" w:rsidRPr="00A925DA">
        <w:t xml:space="preserve">Smith &amp; </w:t>
      </w:r>
      <w:proofErr w:type="spellStart"/>
      <w:r w:rsidR="00861A4D" w:rsidRPr="00A925DA">
        <w:t>Galinsky</w:t>
      </w:r>
      <w:proofErr w:type="spellEnd"/>
      <w:r w:rsidR="00861A4D" w:rsidRPr="00A925DA">
        <w:t>, 2010)</w:t>
      </w:r>
      <w:r w:rsidRPr="00A925DA">
        <w:t xml:space="preserve">. In the current paper we examine </w:t>
      </w:r>
      <w:r w:rsidR="00861A4D" w:rsidRPr="00A925DA">
        <w:t xml:space="preserve">power </w:t>
      </w:r>
      <w:r w:rsidR="00F82829" w:rsidRPr="00A925DA">
        <w:t>signals</w:t>
      </w:r>
      <w:r w:rsidR="00F82829" w:rsidRPr="00EA6CE1">
        <w:t xml:space="preserve"> </w:t>
      </w:r>
      <w:r w:rsidRPr="00EA6CE1">
        <w:t>within interpersonal communication, exploring</w:t>
      </w:r>
      <w:r w:rsidR="00861A4D">
        <w:t xml:space="preserve"> whether use of concrete</w:t>
      </w:r>
      <w:r w:rsidRPr="00EA6CE1">
        <w:t xml:space="preserve"> </w:t>
      </w:r>
      <w:r w:rsidR="0089691D">
        <w:t>versus</w:t>
      </w:r>
      <w:r w:rsidRPr="00EA6CE1">
        <w:t xml:space="preserve"> </w:t>
      </w:r>
      <w:r w:rsidR="00861A4D">
        <w:t>abstract language</w:t>
      </w:r>
      <w:r w:rsidRPr="00EA6CE1">
        <w:t xml:space="preserve"> </w:t>
      </w:r>
      <w:r w:rsidR="00861A4D">
        <w:t xml:space="preserve">is seen as a </w:t>
      </w:r>
      <w:r w:rsidRPr="00EA6CE1">
        <w:t>signal of power.</w:t>
      </w:r>
      <w:r w:rsidR="00861A4D">
        <w:t xml:space="preserve"> </w:t>
      </w:r>
      <w:r>
        <w:t xml:space="preserve">Since </w:t>
      </w:r>
      <w:r w:rsidR="00A10804">
        <w:t xml:space="preserve">power </w:t>
      </w:r>
      <w:r w:rsidR="00E304F5">
        <w:t>activates</w:t>
      </w:r>
      <w:r w:rsidR="00A10804">
        <w:t xml:space="preserve"> </w:t>
      </w:r>
      <w:r>
        <w:t>abstract</w:t>
      </w:r>
      <w:r w:rsidR="00A10804">
        <w:t>ion</w:t>
      </w:r>
      <w:r>
        <w:t xml:space="preserve"> (e.g., Smith &amp; Trope, 2006), </w:t>
      </w:r>
      <w:r w:rsidR="00861A4D">
        <w:t>perceivers may expect</w:t>
      </w:r>
      <w:r w:rsidRPr="00EA6CE1">
        <w:t xml:space="preserve"> </w:t>
      </w:r>
      <w:r w:rsidR="00861A4D">
        <w:t>higher-power individuals</w:t>
      </w:r>
      <w:r w:rsidRPr="00EA6CE1">
        <w:t xml:space="preserve"> </w:t>
      </w:r>
      <w:r w:rsidR="00D826A5">
        <w:t>to</w:t>
      </w:r>
      <w:r w:rsidR="00D826A5" w:rsidRPr="00EA6CE1">
        <w:t xml:space="preserve"> </w:t>
      </w:r>
      <w:r w:rsidRPr="00EA6CE1">
        <w:t xml:space="preserve">speak more abstractly and therefore </w:t>
      </w:r>
      <w:r w:rsidR="00861A4D">
        <w:t>will infer</w:t>
      </w:r>
      <w:r w:rsidRPr="00EA6CE1">
        <w:t xml:space="preserve"> that speakers</w:t>
      </w:r>
      <w:r w:rsidR="0037548E">
        <w:t xml:space="preserve"> who use </w:t>
      </w:r>
      <w:r w:rsidR="0037548E" w:rsidRPr="00E304F5">
        <w:t>more abstract language</w:t>
      </w:r>
      <w:r w:rsidRPr="00E304F5">
        <w:t xml:space="preserve"> have a </w:t>
      </w:r>
      <w:r w:rsidR="00861A4D" w:rsidRPr="00E304F5">
        <w:t>higher</w:t>
      </w:r>
      <w:r w:rsidRPr="00E304F5">
        <w:t xml:space="preserve"> degree of power. </w:t>
      </w:r>
      <w:r w:rsidR="00861A4D" w:rsidRPr="00E304F5">
        <w:t xml:space="preserve">Across a variety of contexts and conversational subjects in </w:t>
      </w:r>
      <w:r w:rsidR="00C80121">
        <w:t>six</w:t>
      </w:r>
      <w:r w:rsidR="00C80121" w:rsidRPr="00E304F5">
        <w:t xml:space="preserve"> </w:t>
      </w:r>
      <w:r w:rsidR="00861A4D" w:rsidRPr="00E304F5">
        <w:t xml:space="preserve">experiments, participants perceived respondents as more powerful </w:t>
      </w:r>
      <w:r w:rsidR="00E304F5">
        <w:t>when they used more abstract language (versus</w:t>
      </w:r>
      <w:r w:rsidR="00861A4D" w:rsidRPr="00E304F5">
        <w:t xml:space="preserve"> more concrete language</w:t>
      </w:r>
      <w:r w:rsidR="00E304F5">
        <w:t>)</w:t>
      </w:r>
      <w:r w:rsidR="00861A4D" w:rsidRPr="00E304F5">
        <w:t>.</w:t>
      </w:r>
      <w:r w:rsidR="00E304F5">
        <w:t xml:space="preserve"> Abstract language use appears to affect perceived power because it </w:t>
      </w:r>
      <w:r w:rsidR="003C51C7">
        <w:t>seems to reflect both</w:t>
      </w:r>
      <w:r w:rsidR="003F774C">
        <w:t xml:space="preserve"> a willingness to judge</w:t>
      </w:r>
      <w:r w:rsidR="00E304F5">
        <w:t xml:space="preserve"> and </w:t>
      </w:r>
      <w:r w:rsidR="003C51C7">
        <w:t xml:space="preserve">a general style of </w:t>
      </w:r>
      <w:r w:rsidR="00E304F5">
        <w:t>abstract thinking.</w:t>
      </w:r>
    </w:p>
    <w:p w14:paraId="6926E5D5" w14:textId="77777777" w:rsidR="00E304F5" w:rsidRPr="00E304F5" w:rsidRDefault="00E304F5" w:rsidP="00861A4D">
      <w:pPr>
        <w:autoSpaceDE w:val="0"/>
        <w:autoSpaceDN w:val="0"/>
        <w:adjustRightInd w:val="0"/>
        <w:spacing w:line="480" w:lineRule="auto"/>
      </w:pPr>
    </w:p>
    <w:p w14:paraId="144C1504" w14:textId="77777777" w:rsidR="00E304F5" w:rsidRPr="00E304F5" w:rsidRDefault="00E304F5" w:rsidP="00861A4D">
      <w:pPr>
        <w:autoSpaceDE w:val="0"/>
        <w:autoSpaceDN w:val="0"/>
        <w:adjustRightInd w:val="0"/>
        <w:spacing w:line="480" w:lineRule="auto"/>
      </w:pPr>
      <w:r w:rsidRPr="00E304F5">
        <w:t>Keywords: power, perception, distance, abstraction, social judgment</w:t>
      </w:r>
    </w:p>
    <w:p w14:paraId="45CEFEDD" w14:textId="06E781FA" w:rsidR="00983B77" w:rsidRPr="00EA6CE1" w:rsidRDefault="00A5211A" w:rsidP="005D3571">
      <w:pPr>
        <w:autoSpaceDE w:val="0"/>
        <w:autoSpaceDN w:val="0"/>
        <w:adjustRightInd w:val="0"/>
        <w:spacing w:line="480" w:lineRule="auto"/>
        <w:ind w:firstLine="720"/>
      </w:pPr>
      <w:r w:rsidRPr="00E304F5">
        <w:br w:type="page"/>
      </w:r>
      <w:r w:rsidR="00983B77">
        <w:lastRenderedPageBreak/>
        <w:t xml:space="preserve">Managing other’s impressions of one’s power is a critical skill. Being seen as powerful can </w:t>
      </w:r>
      <w:r w:rsidR="008D5527">
        <w:t>elicit treatment from others</w:t>
      </w:r>
      <w:r w:rsidR="00983B77">
        <w:t xml:space="preserve"> that </w:t>
      </w:r>
      <w:r w:rsidR="00983B77" w:rsidRPr="00EA6CE1">
        <w:t xml:space="preserve">allows </w:t>
      </w:r>
      <w:r w:rsidR="00983B77">
        <w:t xml:space="preserve">one </w:t>
      </w:r>
      <w:r w:rsidR="00983B77" w:rsidRPr="00EA6CE1">
        <w:t>to actually achieve such power (</w:t>
      </w:r>
      <w:r w:rsidR="00A925DA" w:rsidRPr="00A925DA">
        <w:t xml:space="preserve">Ridgeway, Berger, &amp; Smith, 1985; Smith &amp; </w:t>
      </w:r>
      <w:proofErr w:type="spellStart"/>
      <w:r w:rsidR="00A925DA" w:rsidRPr="00A925DA">
        <w:t>Galinsky</w:t>
      </w:r>
      <w:proofErr w:type="spellEnd"/>
      <w:r w:rsidR="00A925DA" w:rsidRPr="00A925DA">
        <w:t>, 2010</w:t>
      </w:r>
      <w:r w:rsidR="00983B77">
        <w:t>)</w:t>
      </w:r>
      <w:r w:rsidR="007D764F">
        <w:t>.</w:t>
      </w:r>
      <w:r w:rsidR="00504C18">
        <w:t xml:space="preserve"> </w:t>
      </w:r>
      <w:r w:rsidR="007D764F">
        <w:t xml:space="preserve"> Having power means having more control over one’s</w:t>
      </w:r>
      <w:r w:rsidR="008F3245">
        <w:t xml:space="preserve"> own</w:t>
      </w:r>
      <w:r w:rsidR="007D764F">
        <w:t xml:space="preserve"> life</w:t>
      </w:r>
      <w:r w:rsidR="008F3245">
        <w:t xml:space="preserve"> </w:t>
      </w:r>
      <w:r w:rsidR="00E526CD">
        <w:t xml:space="preserve">and </w:t>
      </w:r>
      <w:r w:rsidR="000D4841">
        <w:t xml:space="preserve">therefore </w:t>
      </w:r>
      <w:r w:rsidR="007D764F">
        <w:t xml:space="preserve">is associated </w:t>
      </w:r>
      <w:r w:rsidR="00E526CD">
        <w:t>with numerous positive outcomes</w:t>
      </w:r>
      <w:r w:rsidR="00B4722A">
        <w:t xml:space="preserve"> for the individual</w:t>
      </w:r>
      <w:r w:rsidR="00E526CD">
        <w:t xml:space="preserve">, including </w:t>
      </w:r>
      <w:r w:rsidR="007D764F">
        <w:t>an incr</w:t>
      </w:r>
      <w:r w:rsidR="00E526CD">
        <w:t>e</w:t>
      </w:r>
      <w:r w:rsidR="007D764F">
        <w:t>ased ability to achieve one’s goals (</w:t>
      </w:r>
      <w:r w:rsidR="00E526CD">
        <w:t xml:space="preserve">e.g., </w:t>
      </w:r>
      <w:proofErr w:type="spellStart"/>
      <w:r w:rsidR="00B4722A">
        <w:t>Galinsky</w:t>
      </w:r>
      <w:proofErr w:type="spellEnd"/>
      <w:r w:rsidR="00B4722A">
        <w:t xml:space="preserve">, </w:t>
      </w:r>
      <w:proofErr w:type="spellStart"/>
      <w:r w:rsidR="00B4722A">
        <w:t>Gruenfeld</w:t>
      </w:r>
      <w:proofErr w:type="spellEnd"/>
      <w:r w:rsidR="00B4722A">
        <w:t xml:space="preserve">, &amp; Magee, 2003; </w:t>
      </w:r>
      <w:proofErr w:type="spellStart"/>
      <w:r w:rsidR="00E526CD">
        <w:t>Guinote</w:t>
      </w:r>
      <w:proofErr w:type="spellEnd"/>
      <w:r w:rsidR="00E526CD">
        <w:t xml:space="preserve">, 2007; </w:t>
      </w:r>
      <w:proofErr w:type="spellStart"/>
      <w:r w:rsidR="00E526CD">
        <w:t>Karremans</w:t>
      </w:r>
      <w:proofErr w:type="spellEnd"/>
      <w:r w:rsidR="00E526CD">
        <w:t xml:space="preserve"> &amp; Smith, 2010</w:t>
      </w:r>
      <w:r w:rsidR="007D764F">
        <w:t>)</w:t>
      </w:r>
      <w:r w:rsidR="00B4722A">
        <w:t xml:space="preserve"> and the goals of one’s organization (</w:t>
      </w:r>
      <w:proofErr w:type="spellStart"/>
      <w:r w:rsidR="00B4722A">
        <w:t>Overbeck</w:t>
      </w:r>
      <w:proofErr w:type="spellEnd"/>
      <w:r w:rsidR="00B4722A">
        <w:t xml:space="preserve"> &amp; Park, 2006),</w:t>
      </w:r>
      <w:r w:rsidR="00E526CD">
        <w:t xml:space="preserve"> </w:t>
      </w:r>
      <w:r w:rsidR="00B4722A">
        <w:t>increased freedom to</w:t>
      </w:r>
      <w:r w:rsidR="00651BA6">
        <w:t xml:space="preserve"> express oneself (e.g., Anderson &amp; </w:t>
      </w:r>
      <w:proofErr w:type="spellStart"/>
      <w:r w:rsidR="00651BA6">
        <w:t>Berdahl</w:t>
      </w:r>
      <w:proofErr w:type="spellEnd"/>
      <w:r w:rsidR="00651BA6">
        <w:t>, 2002) and</w:t>
      </w:r>
      <w:r w:rsidR="00B4722A">
        <w:t xml:space="preserve"> behave in line</w:t>
      </w:r>
      <w:r w:rsidR="00E526CD">
        <w:t xml:space="preserve"> with one’s core values (e.g., </w:t>
      </w:r>
      <w:r w:rsidR="00B4722A">
        <w:t xml:space="preserve">Chen, Lee-Chai. &amp; </w:t>
      </w:r>
      <w:proofErr w:type="spellStart"/>
      <w:r w:rsidR="00B4722A">
        <w:t>Bargh</w:t>
      </w:r>
      <w:proofErr w:type="spellEnd"/>
      <w:r w:rsidR="00B4722A">
        <w:t>, 2001</w:t>
      </w:r>
      <w:r w:rsidR="008F3245">
        <w:t xml:space="preserve">; </w:t>
      </w:r>
      <w:proofErr w:type="spellStart"/>
      <w:r w:rsidR="008F3245">
        <w:t>DeCelles</w:t>
      </w:r>
      <w:proofErr w:type="spellEnd"/>
      <w:r w:rsidR="008F3245">
        <w:t xml:space="preserve">, </w:t>
      </w:r>
      <w:proofErr w:type="spellStart"/>
      <w:r w:rsidR="008F3245">
        <w:t>DeRue</w:t>
      </w:r>
      <w:proofErr w:type="spellEnd"/>
      <w:r w:rsidR="008F3245">
        <w:t xml:space="preserve">, Margolis, &amp; </w:t>
      </w:r>
      <w:proofErr w:type="spellStart"/>
      <w:r w:rsidR="008F3245">
        <w:t>Ceranic</w:t>
      </w:r>
      <w:proofErr w:type="spellEnd"/>
      <w:r w:rsidR="008F3245">
        <w:t>, 2012</w:t>
      </w:r>
      <w:r w:rsidR="00E526CD">
        <w:t>)</w:t>
      </w:r>
      <w:r w:rsidR="007D764F">
        <w:t>, and even</w:t>
      </w:r>
      <w:r w:rsidR="00E526CD">
        <w:t xml:space="preserve"> </w:t>
      </w:r>
      <w:r w:rsidR="007D764F">
        <w:t>an array of positive health outcomes (</w:t>
      </w:r>
      <w:r w:rsidR="00E526CD">
        <w:t>e.g.,</w:t>
      </w:r>
      <w:r w:rsidR="008F3245">
        <w:t xml:space="preserve"> Marmot et al., 1991;</w:t>
      </w:r>
      <w:r w:rsidR="00E526CD">
        <w:t xml:space="preserve"> Sherman et al, 2012</w:t>
      </w:r>
      <w:r w:rsidR="007D764F">
        <w:t>)</w:t>
      </w:r>
      <w:r w:rsidR="00E526CD">
        <w:t>.</w:t>
      </w:r>
      <w:r w:rsidR="007D764F">
        <w:t xml:space="preserve"> </w:t>
      </w:r>
      <w:r w:rsidR="008F3245">
        <w:t xml:space="preserve">Thus, the possession of power is often a goal in itself.  </w:t>
      </w:r>
      <w:r w:rsidR="00983B77">
        <w:t xml:space="preserve">Moreover, </w:t>
      </w:r>
      <w:r w:rsidR="0089691D">
        <w:t xml:space="preserve">individuals </w:t>
      </w:r>
      <w:r w:rsidR="00983B77">
        <w:t xml:space="preserve">who occupy high-power positions but are not </w:t>
      </w:r>
      <w:r w:rsidR="00EC069E">
        <w:t xml:space="preserve">perceived </w:t>
      </w:r>
      <w:r w:rsidR="00983B77">
        <w:t xml:space="preserve">as </w:t>
      </w:r>
      <w:r w:rsidR="0089691D">
        <w:t>powerful</w:t>
      </w:r>
      <w:r w:rsidR="00983B77">
        <w:t xml:space="preserve"> risk their position</w:t>
      </w:r>
      <w:r w:rsidR="008D5527">
        <w:t xml:space="preserve"> being viewed</w:t>
      </w:r>
      <w:r w:rsidR="00983B77">
        <w:t xml:space="preserve"> as illegitimate (</w:t>
      </w:r>
      <w:r w:rsidR="00655D85">
        <w:t xml:space="preserve">Magee &amp; </w:t>
      </w:r>
      <w:proofErr w:type="spellStart"/>
      <w:r w:rsidR="00655D85">
        <w:t>Galinsky</w:t>
      </w:r>
      <w:proofErr w:type="spellEnd"/>
      <w:r w:rsidR="00655D85">
        <w:t xml:space="preserve">, </w:t>
      </w:r>
      <w:r w:rsidR="003F774C">
        <w:t>2008</w:t>
      </w:r>
      <w:r w:rsidR="00983B77">
        <w:t>). While some behaviors</w:t>
      </w:r>
      <w:r w:rsidR="00983B77" w:rsidRPr="00EA6CE1">
        <w:t xml:space="preserve"> </w:t>
      </w:r>
      <w:r w:rsidR="0092442E">
        <w:t>signaling</w:t>
      </w:r>
      <w:r w:rsidR="00983B77" w:rsidRPr="00EA6CE1">
        <w:t xml:space="preserve"> power may be difficult to enact with limited resources (e.g., loaning money, ex</w:t>
      </w:r>
      <w:r w:rsidR="00983B77">
        <w:t xml:space="preserve">erting influence, taking action; </w:t>
      </w:r>
      <w:proofErr w:type="spellStart"/>
      <w:r w:rsidR="00983B77" w:rsidRPr="00B02C06">
        <w:t>Goldhamer</w:t>
      </w:r>
      <w:proofErr w:type="spellEnd"/>
      <w:r w:rsidR="00983B77" w:rsidRPr="00B02C06">
        <w:t xml:space="preserve"> &amp; </w:t>
      </w:r>
      <w:proofErr w:type="spellStart"/>
      <w:r w:rsidR="00983B77" w:rsidRPr="00B02C06">
        <w:t>Shils</w:t>
      </w:r>
      <w:proofErr w:type="spellEnd"/>
      <w:r w:rsidR="00983B77" w:rsidRPr="00B02C06">
        <w:t>, 1939</w:t>
      </w:r>
      <w:r w:rsidR="00983B77" w:rsidRPr="00EA6CE1">
        <w:t>), others may be relatively easy to adopt (</w:t>
      </w:r>
      <w:r w:rsidR="00983B77">
        <w:t xml:space="preserve">e.g., a lower-pitched voice; </w:t>
      </w:r>
      <w:r w:rsidR="00983B77" w:rsidRPr="00EA6CE1">
        <w:t xml:space="preserve">Carney, Hall, &amp; Smith </w:t>
      </w:r>
      <w:proofErr w:type="spellStart"/>
      <w:r w:rsidR="00983B77" w:rsidRPr="00EA6CE1">
        <w:t>LeBeau</w:t>
      </w:r>
      <w:proofErr w:type="spellEnd"/>
      <w:r w:rsidR="00983B77" w:rsidRPr="00EA6CE1">
        <w:t>, 2005</w:t>
      </w:r>
      <w:r w:rsidR="00983B77">
        <w:t xml:space="preserve">). </w:t>
      </w:r>
      <w:r w:rsidR="00983B77" w:rsidRPr="00EA6CE1">
        <w:t>In the current paper we examine</w:t>
      </w:r>
      <w:r w:rsidR="00983B77">
        <w:t xml:space="preserve"> whether a person’s use of relatively </w:t>
      </w:r>
      <w:r w:rsidR="0092442E">
        <w:t xml:space="preserve">concrete or </w:t>
      </w:r>
      <w:r w:rsidR="00983B77">
        <w:t>abstract language can serve as a subtle b</w:t>
      </w:r>
      <w:r w:rsidR="005F36C6">
        <w:t>ut meaningful signal of power</w:t>
      </w:r>
      <w:r w:rsidR="00BB3503">
        <w:t>,</w:t>
      </w:r>
      <w:r w:rsidR="00801224">
        <w:t xml:space="preserve"> exploring this idea across six</w:t>
      </w:r>
      <w:r w:rsidR="00BB3503">
        <w:t xml:space="preserve"> studies that manipulate linguistic abstraction in various ways and measure </w:t>
      </w:r>
      <w:r w:rsidR="00FD10BE">
        <w:t>power</w:t>
      </w:r>
      <w:r w:rsidR="00BB3503">
        <w:t xml:space="preserve"> and leadership inferences</w:t>
      </w:r>
      <w:r w:rsidR="005F36C6">
        <w:t>.</w:t>
      </w:r>
    </w:p>
    <w:p w14:paraId="311437E8" w14:textId="77777777" w:rsidR="00BB3503" w:rsidRPr="00801224" w:rsidRDefault="00BB3503" w:rsidP="00801224">
      <w:pPr>
        <w:autoSpaceDE w:val="0"/>
        <w:autoSpaceDN w:val="0"/>
        <w:adjustRightInd w:val="0"/>
        <w:spacing w:line="480" w:lineRule="auto"/>
        <w:rPr>
          <w:i/>
        </w:rPr>
      </w:pPr>
      <w:r>
        <w:rPr>
          <w:i/>
        </w:rPr>
        <w:t>Linguistic Abstraction as a Power Cue</w:t>
      </w:r>
    </w:p>
    <w:p w14:paraId="6FB18E07" w14:textId="0812BD93" w:rsidR="00BB3503" w:rsidRDefault="00BB3503" w:rsidP="00FD10BE">
      <w:pPr>
        <w:autoSpaceDE w:val="0"/>
        <w:autoSpaceDN w:val="0"/>
        <w:adjustRightInd w:val="0"/>
        <w:spacing w:line="480" w:lineRule="auto"/>
        <w:ind w:firstLine="720"/>
      </w:pPr>
      <w:r>
        <w:t>Recent re</w:t>
      </w:r>
      <w:r w:rsidR="00136A55" w:rsidRPr="00EA6CE1">
        <w:t xml:space="preserve">search on power inferences has increasingly emphasized </w:t>
      </w:r>
      <w:r w:rsidR="008D5527">
        <w:t xml:space="preserve">the </w:t>
      </w:r>
      <w:r w:rsidR="00136A55" w:rsidRPr="00EA6CE1">
        <w:t xml:space="preserve">subtle ways that people </w:t>
      </w:r>
      <w:r w:rsidR="00E5452A" w:rsidRPr="00EA6CE1">
        <w:t>signal their degree of power.</w:t>
      </w:r>
      <w:r w:rsidR="00232D39" w:rsidRPr="00EA6CE1">
        <w:t xml:space="preserve"> </w:t>
      </w:r>
      <w:r>
        <w:t>Converging evidence suggests that w</w:t>
      </w:r>
      <w:r w:rsidR="00A701C0">
        <w:t>hen power is associated with a behavioral signal people become sensitive to the signal</w:t>
      </w:r>
      <w:r w:rsidR="007817CE">
        <w:t xml:space="preserve"> itself</w:t>
      </w:r>
      <w:r w:rsidR="00A701C0">
        <w:t xml:space="preserve">, leading them to infer the presence of power when witnessing </w:t>
      </w:r>
      <w:r w:rsidR="007817CE">
        <w:t xml:space="preserve">the </w:t>
      </w:r>
      <w:r w:rsidR="00C25D83">
        <w:t>associated</w:t>
      </w:r>
      <w:r w:rsidR="007817CE">
        <w:t xml:space="preserve"> behavior</w:t>
      </w:r>
      <w:r w:rsidR="00FD10BE">
        <w:t xml:space="preserve"> (Smith &amp; </w:t>
      </w:r>
      <w:proofErr w:type="spellStart"/>
      <w:r w:rsidR="00FD10BE">
        <w:t>Galinsky</w:t>
      </w:r>
      <w:proofErr w:type="spellEnd"/>
      <w:r w:rsidR="00FD10BE">
        <w:t>, 2010)</w:t>
      </w:r>
      <w:r>
        <w:t xml:space="preserve">. For </w:t>
      </w:r>
      <w:r>
        <w:lastRenderedPageBreak/>
        <w:t xml:space="preserve">example, </w:t>
      </w:r>
      <w:proofErr w:type="spellStart"/>
      <w:r>
        <w:t>Galinsky</w:t>
      </w:r>
      <w:proofErr w:type="spellEnd"/>
      <w:r w:rsidR="00B4722A">
        <w:t xml:space="preserve"> et al.</w:t>
      </w:r>
      <w:r>
        <w:t xml:space="preserve">(2003) found that having power is associated with taking action (e.g., being more likely to act on an external stimulus, such as an annoying fan blowing in one’s direction); people’s sensitivity to this association is highlighted by their corresponding perception of those who </w:t>
      </w:r>
      <w:r w:rsidR="00C25D83">
        <w:t xml:space="preserve">take more action as </w:t>
      </w:r>
      <w:r w:rsidR="00C605C3">
        <w:t xml:space="preserve">being </w:t>
      </w:r>
      <w:r w:rsidR="00C25D83">
        <w:t>more powerful</w:t>
      </w:r>
      <w:r>
        <w:t xml:space="preserve"> (</w:t>
      </w:r>
      <w:r w:rsidR="00A701C0">
        <w:t xml:space="preserve">Magee, 2009). </w:t>
      </w:r>
      <w:r>
        <w:t xml:space="preserve">Likewise, </w:t>
      </w:r>
      <w:r w:rsidR="00FD10BE">
        <w:t>i</w:t>
      </w:r>
      <w:r w:rsidR="00FD10BE" w:rsidRPr="00FD10BE">
        <w:t xml:space="preserve">ndividuals placed in a powerful role tend to lower their voice pitch (Puts, </w:t>
      </w:r>
      <w:proofErr w:type="spellStart"/>
      <w:r w:rsidR="00FD10BE" w:rsidRPr="00FD10BE">
        <w:t>Gaulin</w:t>
      </w:r>
      <w:proofErr w:type="spellEnd"/>
      <w:r w:rsidR="00FD10BE" w:rsidRPr="00FD10BE">
        <w:t xml:space="preserve">, &amp; </w:t>
      </w:r>
      <w:proofErr w:type="spellStart"/>
      <w:r w:rsidR="00FD10BE" w:rsidRPr="00FD10BE">
        <w:t>Verdolini</w:t>
      </w:r>
      <w:proofErr w:type="spellEnd"/>
      <w:r w:rsidR="00FD10BE" w:rsidRPr="00FD10BE">
        <w:t>, 2006),</w:t>
      </w:r>
      <w:r w:rsidR="00C605C3">
        <w:t xml:space="preserve"> and individuals asked to speak with a lower-pitched voice (versus their normal voice) </w:t>
      </w:r>
      <w:r w:rsidR="002C5ACD">
        <w:t xml:space="preserve">not only </w:t>
      </w:r>
      <w:r w:rsidR="00C605C3">
        <w:t>feel more powerful (</w:t>
      </w:r>
      <w:proofErr w:type="spellStart"/>
      <w:r w:rsidR="00C605C3">
        <w:rPr>
          <w:rFonts w:eastAsia="MS PGothic"/>
          <w:color w:val="000000"/>
          <w:lang w:bidi="bo-CN"/>
        </w:rPr>
        <w:t>Stel</w:t>
      </w:r>
      <w:proofErr w:type="spellEnd"/>
      <w:r w:rsidR="00C605C3">
        <w:rPr>
          <w:rFonts w:eastAsia="MS PGothic"/>
          <w:color w:val="000000"/>
          <w:lang w:bidi="bo-CN"/>
        </w:rPr>
        <w:t xml:space="preserve">, van </w:t>
      </w:r>
      <w:proofErr w:type="spellStart"/>
      <w:r w:rsidR="00C605C3">
        <w:rPr>
          <w:rFonts w:eastAsia="MS PGothic"/>
          <w:color w:val="000000"/>
          <w:lang w:bidi="bo-CN"/>
        </w:rPr>
        <w:t>Dijk</w:t>
      </w:r>
      <w:proofErr w:type="spellEnd"/>
      <w:r w:rsidR="00C605C3">
        <w:rPr>
          <w:rFonts w:eastAsia="MS PGothic"/>
          <w:color w:val="000000"/>
          <w:lang w:bidi="bo-CN"/>
        </w:rPr>
        <w:t xml:space="preserve">, Smith, van </w:t>
      </w:r>
      <w:proofErr w:type="spellStart"/>
      <w:r w:rsidR="00C605C3">
        <w:rPr>
          <w:rFonts w:eastAsia="MS PGothic"/>
          <w:color w:val="000000"/>
          <w:lang w:bidi="bo-CN"/>
        </w:rPr>
        <w:t>Dijk</w:t>
      </w:r>
      <w:proofErr w:type="spellEnd"/>
      <w:r w:rsidR="00C605C3">
        <w:rPr>
          <w:rFonts w:eastAsia="MS PGothic"/>
          <w:color w:val="000000"/>
          <w:lang w:bidi="bo-CN"/>
        </w:rPr>
        <w:t xml:space="preserve">, &amp; </w:t>
      </w:r>
      <w:proofErr w:type="spellStart"/>
      <w:r w:rsidR="00C605C3">
        <w:rPr>
          <w:rFonts w:eastAsia="MS PGothic"/>
          <w:color w:val="000000"/>
          <w:lang w:bidi="bo-CN"/>
        </w:rPr>
        <w:t>Djalal</w:t>
      </w:r>
      <w:proofErr w:type="spellEnd"/>
      <w:r w:rsidR="00C605C3">
        <w:rPr>
          <w:rFonts w:eastAsia="MS PGothic"/>
          <w:color w:val="000000"/>
          <w:lang w:bidi="bo-CN"/>
        </w:rPr>
        <w:t>, 2012)</w:t>
      </w:r>
      <w:r w:rsidR="002C5ACD">
        <w:rPr>
          <w:rFonts w:eastAsia="MS PGothic"/>
          <w:color w:val="000000"/>
          <w:lang w:bidi="bo-CN"/>
        </w:rPr>
        <w:t xml:space="preserve">, but are </w:t>
      </w:r>
      <w:r w:rsidR="005A2EC4">
        <w:rPr>
          <w:rFonts w:eastAsia="MS PGothic"/>
          <w:color w:val="000000"/>
          <w:lang w:bidi="bo-CN"/>
        </w:rPr>
        <w:t xml:space="preserve">also </w:t>
      </w:r>
      <w:r w:rsidR="002C5ACD">
        <w:rPr>
          <w:rFonts w:eastAsia="MS PGothic"/>
          <w:color w:val="000000"/>
          <w:lang w:bidi="bo-CN"/>
        </w:rPr>
        <w:t xml:space="preserve">judged by observers </w:t>
      </w:r>
      <w:r w:rsidR="00FD10BE">
        <w:t>as</w:t>
      </w:r>
      <w:r w:rsidR="00FD10BE" w:rsidRPr="00FD10BE">
        <w:t xml:space="preserve"> having more power (</w:t>
      </w:r>
      <w:r w:rsidR="00FD10BE">
        <w:t>Puts et al.</w:t>
      </w:r>
      <w:r w:rsidR="00FD10BE" w:rsidRPr="00FD10BE">
        <w:t>, 2006; Puts,</w:t>
      </w:r>
      <w:r w:rsidR="00FD10BE">
        <w:t xml:space="preserve"> </w:t>
      </w:r>
      <w:r w:rsidR="00FD10BE" w:rsidRPr="00FD10BE">
        <w:t>Hodges,</w:t>
      </w:r>
      <w:r w:rsidR="00FD10BE">
        <w:t xml:space="preserve"> </w:t>
      </w:r>
      <w:r w:rsidR="00FD10BE" w:rsidRPr="00FD10BE">
        <w:t>Cardenas,</w:t>
      </w:r>
      <w:r w:rsidR="00FD10BE">
        <w:t xml:space="preserve"> </w:t>
      </w:r>
      <w:r w:rsidR="00FD10BE" w:rsidRPr="00FD10BE">
        <w:t>&amp;</w:t>
      </w:r>
      <w:r w:rsidR="00FD10BE">
        <w:t xml:space="preserve"> </w:t>
      </w:r>
      <w:proofErr w:type="spellStart"/>
      <w:r w:rsidR="00FD10BE" w:rsidRPr="00FD10BE">
        <w:t>Gaulin</w:t>
      </w:r>
      <w:proofErr w:type="spellEnd"/>
      <w:r w:rsidR="00FD10BE" w:rsidRPr="00FD10BE">
        <w:t>, 2007).</w:t>
      </w:r>
    </w:p>
    <w:p w14:paraId="09A29F14" w14:textId="39A5CDF9" w:rsidR="003F55C3" w:rsidRDefault="00BB3503" w:rsidP="005D3571">
      <w:pPr>
        <w:autoSpaceDE w:val="0"/>
        <w:autoSpaceDN w:val="0"/>
        <w:adjustRightInd w:val="0"/>
        <w:spacing w:line="480" w:lineRule="auto"/>
        <w:ind w:firstLine="720"/>
      </w:pPr>
      <w:r>
        <w:t xml:space="preserve">The central premise of the current paper is that </w:t>
      </w:r>
      <w:r w:rsidR="005A2EC4">
        <w:t>a speaker’s use of more abstract language</w:t>
      </w:r>
      <w:r>
        <w:t xml:space="preserve"> may serve as a cue that </w:t>
      </w:r>
      <w:r w:rsidR="005A2EC4">
        <w:t>the</w:t>
      </w:r>
      <w:r>
        <w:t xml:space="preserve"> speaker is powerful. </w:t>
      </w:r>
      <w:r w:rsidR="007F190D">
        <w:t>A</w:t>
      </w:r>
      <w:r>
        <w:t xml:space="preserve"> behavioral signal approach suggests one reason that power may be inferred from linguistic abstraction. </w:t>
      </w:r>
      <w:r w:rsidR="003C51C7">
        <w:t>P</w:t>
      </w:r>
      <w:r w:rsidR="00A701C0">
        <w:t xml:space="preserve">ower </w:t>
      </w:r>
      <w:r w:rsidR="00C25D83">
        <w:t>triggers</w:t>
      </w:r>
      <w:r w:rsidR="00A701C0">
        <w:t xml:space="preserve"> a broad psychological shift toward abstract processing (Smith &amp; Trope</w:t>
      </w:r>
      <w:r w:rsidR="007817CE">
        <w:t>, 2006</w:t>
      </w:r>
      <w:r w:rsidR="00A701C0">
        <w:t>), whereby people in high</w:t>
      </w:r>
      <w:r w:rsidR="00AE1974">
        <w:t>er</w:t>
      </w:r>
      <w:r w:rsidR="00A701C0">
        <w:t xml:space="preserve"> power roles (or who momentarily feel more powerful) incr</w:t>
      </w:r>
      <w:r w:rsidR="007817CE">
        <w:t>easingly construe information in</w:t>
      </w:r>
      <w:r w:rsidR="00A701C0">
        <w:t xml:space="preserve"> an abstract fashion that captures the gist or essence of the presented information </w:t>
      </w:r>
      <w:r w:rsidR="00A701C0" w:rsidRPr="00EA6CE1">
        <w:t>(</w:t>
      </w:r>
      <w:r w:rsidR="00A701C0" w:rsidRPr="00EA6CE1">
        <w:rPr>
          <w:rFonts w:eastAsia="MS PGothic"/>
          <w:color w:val="000000"/>
          <w:lang w:bidi="bo-CN"/>
        </w:rPr>
        <w:t>Huang</w:t>
      </w:r>
      <w:r w:rsidR="00F44178">
        <w:rPr>
          <w:rFonts w:eastAsia="MS PGothic"/>
          <w:color w:val="000000"/>
          <w:lang w:bidi="bo-CN"/>
        </w:rPr>
        <w:t xml:space="preserve">, </w:t>
      </w:r>
      <w:proofErr w:type="spellStart"/>
      <w:r w:rsidR="00F44178">
        <w:rPr>
          <w:rFonts w:eastAsia="MS PGothic"/>
          <w:color w:val="000000"/>
          <w:lang w:bidi="bo-CN"/>
        </w:rPr>
        <w:t>Galinsky</w:t>
      </w:r>
      <w:proofErr w:type="spellEnd"/>
      <w:r w:rsidR="00F44178">
        <w:rPr>
          <w:rFonts w:eastAsia="MS PGothic"/>
          <w:color w:val="000000"/>
          <w:lang w:bidi="bo-CN"/>
        </w:rPr>
        <w:t xml:space="preserve">, </w:t>
      </w:r>
      <w:proofErr w:type="spellStart"/>
      <w:r w:rsidR="00F44178">
        <w:rPr>
          <w:rFonts w:eastAsia="MS PGothic"/>
          <w:color w:val="000000"/>
          <w:lang w:bidi="bo-CN"/>
        </w:rPr>
        <w:t>Gruenfeld</w:t>
      </w:r>
      <w:proofErr w:type="spellEnd"/>
      <w:r w:rsidR="00F44178">
        <w:rPr>
          <w:rFonts w:eastAsia="MS PGothic"/>
          <w:color w:val="000000"/>
          <w:lang w:bidi="bo-CN"/>
        </w:rPr>
        <w:t>, &amp; Guillory</w:t>
      </w:r>
      <w:r w:rsidR="00A701C0" w:rsidRPr="00EA6CE1">
        <w:rPr>
          <w:rFonts w:eastAsia="MS PGothic"/>
          <w:color w:val="000000"/>
          <w:lang w:bidi="bo-CN"/>
        </w:rPr>
        <w:t>, 2011; Magee</w:t>
      </w:r>
      <w:r w:rsidR="00F44178">
        <w:rPr>
          <w:rFonts w:eastAsia="MS PGothic"/>
          <w:color w:val="000000"/>
          <w:lang w:bidi="bo-CN"/>
        </w:rPr>
        <w:t>, Milliken, &amp; Lurie</w:t>
      </w:r>
      <w:r w:rsidR="00A701C0" w:rsidRPr="00EA6CE1">
        <w:rPr>
          <w:rFonts w:eastAsia="MS PGothic"/>
          <w:color w:val="000000"/>
          <w:lang w:bidi="bo-CN"/>
        </w:rPr>
        <w:t>, 2010; Smith</w:t>
      </w:r>
      <w:r w:rsidR="00F44178">
        <w:rPr>
          <w:rFonts w:eastAsia="MS PGothic"/>
          <w:color w:val="000000"/>
          <w:lang w:bidi="bo-CN"/>
        </w:rPr>
        <w:t xml:space="preserve"> &amp; Trope, 2006; </w:t>
      </w:r>
      <w:proofErr w:type="spellStart"/>
      <w:r w:rsidR="00F44178">
        <w:rPr>
          <w:rFonts w:eastAsia="MS PGothic"/>
          <w:color w:val="000000"/>
          <w:lang w:bidi="bo-CN"/>
        </w:rPr>
        <w:t>Stel</w:t>
      </w:r>
      <w:proofErr w:type="spellEnd"/>
      <w:r w:rsidR="00C605C3">
        <w:rPr>
          <w:rFonts w:eastAsia="MS PGothic"/>
          <w:color w:val="000000"/>
          <w:lang w:bidi="bo-CN"/>
        </w:rPr>
        <w:t xml:space="preserve"> et al.</w:t>
      </w:r>
      <w:r w:rsidR="00F44178">
        <w:rPr>
          <w:rFonts w:eastAsia="MS PGothic"/>
          <w:color w:val="000000"/>
          <w:lang w:bidi="bo-CN"/>
        </w:rPr>
        <w:t xml:space="preserve">, </w:t>
      </w:r>
      <w:r w:rsidR="008D30E9">
        <w:rPr>
          <w:rFonts w:eastAsia="MS PGothic"/>
          <w:color w:val="000000"/>
          <w:lang w:bidi="bo-CN"/>
        </w:rPr>
        <w:t>2012</w:t>
      </w:r>
      <w:r w:rsidR="003F774C">
        <w:rPr>
          <w:rFonts w:eastAsia="MS PGothic"/>
          <w:color w:val="000000"/>
          <w:lang w:bidi="bo-CN"/>
        </w:rPr>
        <w:t>; see Magee &amp; Smith, 2013, for a recent review</w:t>
      </w:r>
      <w:r w:rsidR="00A701C0" w:rsidRPr="00EA6CE1">
        <w:rPr>
          <w:rFonts w:eastAsia="MS PGothic"/>
          <w:color w:val="000000"/>
          <w:lang w:bidi="bo-CN"/>
        </w:rPr>
        <w:t>)</w:t>
      </w:r>
      <w:r w:rsidR="00A701C0">
        <w:t xml:space="preserve">. </w:t>
      </w:r>
      <w:r w:rsidR="00C25D83">
        <w:t>In other words, power is associated with the cognitive signal of abstract thinking.</w:t>
      </w:r>
      <w:r w:rsidR="00AE1974">
        <w:t xml:space="preserve"> Indeed, being made to think in a more abstract manner also makes individuals feel more powerful (Smith, </w:t>
      </w:r>
      <w:proofErr w:type="spellStart"/>
      <w:r w:rsidR="00AE1974">
        <w:t>Wigboldus</w:t>
      </w:r>
      <w:proofErr w:type="spellEnd"/>
      <w:r w:rsidR="00AE1974">
        <w:t xml:space="preserve">, &amp; </w:t>
      </w:r>
      <w:proofErr w:type="spellStart"/>
      <w:r w:rsidR="00AE1974">
        <w:t>Dijksterhuis</w:t>
      </w:r>
      <w:proofErr w:type="spellEnd"/>
      <w:r w:rsidR="00AE1974">
        <w:t>, 2008).</w:t>
      </w:r>
      <w:r w:rsidR="00C25D83">
        <w:t xml:space="preserve"> </w:t>
      </w:r>
      <w:r w:rsidR="00AE1974">
        <w:t xml:space="preserve">Though </w:t>
      </w:r>
      <w:r w:rsidR="00ED4F8D">
        <w:t xml:space="preserve">thought processes are sometimes </w:t>
      </w:r>
      <w:r w:rsidR="00F81BC3">
        <w:t xml:space="preserve">considered </w:t>
      </w:r>
      <w:r w:rsidR="005A2EC4">
        <w:t>unobservable</w:t>
      </w:r>
      <w:r w:rsidR="00ED4F8D">
        <w:t>, these c</w:t>
      </w:r>
      <w:r w:rsidR="00AE1974">
        <w:t xml:space="preserve">ognitive effects of power </w:t>
      </w:r>
      <w:r w:rsidR="00ED4F8D">
        <w:t>can lead to</w:t>
      </w:r>
      <w:r w:rsidR="00AE1974">
        <w:t xml:space="preserve"> different outputs</w:t>
      </w:r>
      <w:r w:rsidR="00ED4F8D">
        <w:t xml:space="preserve"> that are </w:t>
      </w:r>
      <w:r w:rsidR="005A2EC4">
        <w:t xml:space="preserve">visible to </w:t>
      </w:r>
      <w:r w:rsidR="00ED4F8D">
        <w:t>perceivers.</w:t>
      </w:r>
      <w:r w:rsidR="00AE1974" w:rsidRPr="00EA6CE1">
        <w:t xml:space="preserve"> </w:t>
      </w:r>
      <w:r w:rsidR="005D3571">
        <w:t xml:space="preserve">A major example of this is linguistic communication: </w:t>
      </w:r>
      <w:r w:rsidR="00232D39" w:rsidRPr="00EA6CE1">
        <w:t>When discussing a topic,</w:t>
      </w:r>
      <w:r w:rsidR="00E570E9" w:rsidRPr="00EA6CE1">
        <w:t xml:space="preserve"> a speaker </w:t>
      </w:r>
      <w:r w:rsidR="00976E24">
        <w:t>may</w:t>
      </w:r>
      <w:r w:rsidR="00976E24" w:rsidRPr="00EA6CE1">
        <w:t xml:space="preserve"> </w:t>
      </w:r>
      <w:r w:rsidR="00E570E9" w:rsidRPr="00EA6CE1">
        <w:t>express inf</w:t>
      </w:r>
      <w:r w:rsidR="00B27DED" w:rsidRPr="00EA6CE1">
        <w:t>ormation</w:t>
      </w:r>
      <w:r w:rsidR="005A2EC4">
        <w:t xml:space="preserve"> either</w:t>
      </w:r>
      <w:r w:rsidR="008371D0">
        <w:t xml:space="preserve"> </w:t>
      </w:r>
      <w:r w:rsidR="008371D0" w:rsidRPr="00EA6CE1">
        <w:t xml:space="preserve">in a more concrete way that provides </w:t>
      </w:r>
      <w:r w:rsidR="005A2EC4">
        <w:t xml:space="preserve">many </w:t>
      </w:r>
      <w:r w:rsidR="008371D0" w:rsidRPr="00EA6CE1">
        <w:t>detail</w:t>
      </w:r>
      <w:r w:rsidR="00F81BC3">
        <w:t>s</w:t>
      </w:r>
      <w:r w:rsidR="008371D0" w:rsidRPr="00EA6CE1">
        <w:t xml:space="preserve"> and emphasizes </w:t>
      </w:r>
      <w:r w:rsidR="00F81BC3">
        <w:t>specific</w:t>
      </w:r>
      <w:r w:rsidR="00F81BC3" w:rsidRPr="00EA6CE1">
        <w:t xml:space="preserve"> </w:t>
      </w:r>
      <w:r w:rsidR="008371D0" w:rsidRPr="00EA6CE1">
        <w:t>actions or features</w:t>
      </w:r>
      <w:r w:rsidR="008371D0">
        <w:t>, or</w:t>
      </w:r>
      <w:r w:rsidR="00B27DED" w:rsidRPr="00EA6CE1">
        <w:t xml:space="preserve"> in a more abstract way</w:t>
      </w:r>
      <w:r w:rsidR="00E570E9" w:rsidRPr="00EA6CE1">
        <w:t xml:space="preserve"> that captures a topic’s overall gist or meaning.</w:t>
      </w:r>
      <w:r w:rsidR="00A5211A">
        <w:t xml:space="preserve"> For example,</w:t>
      </w:r>
      <w:r w:rsidR="00B5449C">
        <w:t xml:space="preserve"> a speaker</w:t>
      </w:r>
      <w:r w:rsidR="003F55C3">
        <w:t xml:space="preserve"> discussing a </w:t>
      </w:r>
      <w:r w:rsidR="003F55C3">
        <w:lastRenderedPageBreak/>
        <w:t>massive earthquake</w:t>
      </w:r>
      <w:r w:rsidR="00B5449C">
        <w:t xml:space="preserve"> might </w:t>
      </w:r>
      <w:r w:rsidR="003F55C3">
        <w:t xml:space="preserve">either </w:t>
      </w:r>
      <w:r w:rsidR="008D5527">
        <w:t>state that 120 people died and 400 were injured</w:t>
      </w:r>
      <w:r w:rsidR="00522101">
        <w:t xml:space="preserve"> (</w:t>
      </w:r>
      <w:r w:rsidR="0075477E">
        <w:t xml:space="preserve">a concrete statement </w:t>
      </w:r>
      <w:r w:rsidR="006C1566">
        <w:t>conveying</w:t>
      </w:r>
      <w:r w:rsidR="0075477E">
        <w:t xml:space="preserve"> specific details</w:t>
      </w:r>
      <w:r w:rsidR="00522101">
        <w:t>)</w:t>
      </w:r>
      <w:r w:rsidR="00976E24">
        <w:t>,</w:t>
      </w:r>
      <w:r w:rsidR="00522101">
        <w:t xml:space="preserve"> </w:t>
      </w:r>
      <w:r w:rsidR="008D5527">
        <w:t xml:space="preserve">or </w:t>
      </w:r>
      <w:r w:rsidR="00976E24">
        <w:t xml:space="preserve">that </w:t>
      </w:r>
      <w:r w:rsidR="005A2EC4">
        <w:t xml:space="preserve">the earthquake </w:t>
      </w:r>
      <w:r w:rsidR="00976E24">
        <w:t>is</w:t>
      </w:r>
      <w:r w:rsidR="003F55C3">
        <w:t xml:space="preserve"> a national tragedy</w:t>
      </w:r>
      <w:r w:rsidR="00522101">
        <w:t xml:space="preserve"> (</w:t>
      </w:r>
      <w:r w:rsidR="0075477E">
        <w:t xml:space="preserve">an abstract statement </w:t>
      </w:r>
      <w:r w:rsidR="006C1566">
        <w:t>conveying</w:t>
      </w:r>
      <w:r w:rsidR="0075477E">
        <w:t xml:space="preserve"> higher-level meaning</w:t>
      </w:r>
      <w:r w:rsidR="00522101">
        <w:t>)</w:t>
      </w:r>
      <w:r w:rsidR="003F55C3">
        <w:t>.</w:t>
      </w:r>
      <w:r w:rsidR="00BE61C5">
        <w:t xml:space="preserve"> </w:t>
      </w:r>
      <w:r w:rsidR="003E2083">
        <w:t>C</w:t>
      </w:r>
      <w:r w:rsidR="00D60DB8">
        <w:t>onsistent with a general power-abstraction relationship, several studies have found that those high in power use more abstract language</w:t>
      </w:r>
      <w:r w:rsidR="003E5695">
        <w:t xml:space="preserve"> than those low in power</w:t>
      </w:r>
      <w:r w:rsidR="00D60DB8">
        <w:t>. For example, members of a majority, high</w:t>
      </w:r>
      <w:r w:rsidR="000D4841">
        <w:t>-</w:t>
      </w:r>
      <w:r w:rsidR="00D60DB8">
        <w:t>power group used more abstract language to describe both in-group and out-group members than individuals who were part of the minority (</w:t>
      </w:r>
      <w:proofErr w:type="spellStart"/>
      <w:r w:rsidR="00D60DB8">
        <w:t>Guinote</w:t>
      </w:r>
      <w:proofErr w:type="spellEnd"/>
      <w:r w:rsidR="00D60DB8">
        <w:t>, 2001); high-power-primed participants used more abstract language to describe actions than low-power-primed participants (</w:t>
      </w:r>
      <w:r w:rsidR="00F3558D">
        <w:t>Smith &amp; Trope, 2006</w:t>
      </w:r>
      <w:r w:rsidR="00D60DB8">
        <w:t>); and those in positions of authority used more abstract language to describe the terrorist attacks of September 11</w:t>
      </w:r>
      <w:r w:rsidR="00D60DB8" w:rsidRPr="00F3558D">
        <w:rPr>
          <w:vertAlign w:val="superscript"/>
        </w:rPr>
        <w:t>th</w:t>
      </w:r>
      <w:r w:rsidR="00D60DB8">
        <w:t xml:space="preserve"> (Magee et al., 2010). A</w:t>
      </w:r>
      <w:r w:rsidR="00BE61C5" w:rsidRPr="00EA6CE1">
        <w:t xml:space="preserve">bstract </w:t>
      </w:r>
      <w:r w:rsidR="00976E24">
        <w:t>language</w:t>
      </w:r>
      <w:r w:rsidR="00976E24" w:rsidRPr="00EA6CE1">
        <w:t xml:space="preserve"> </w:t>
      </w:r>
      <w:r w:rsidR="00BE61C5" w:rsidRPr="00EA6CE1">
        <w:t xml:space="preserve">may </w:t>
      </w:r>
      <w:r w:rsidR="00D60DB8">
        <w:t xml:space="preserve">therefore </w:t>
      </w:r>
      <w:r w:rsidR="00BE61C5" w:rsidRPr="00EA6CE1">
        <w:t xml:space="preserve">serve as a power signal, with people expecting those higher in power </w:t>
      </w:r>
      <w:r w:rsidR="0075477E">
        <w:t>to</w:t>
      </w:r>
      <w:r w:rsidR="0075477E" w:rsidRPr="00EA6CE1">
        <w:t xml:space="preserve"> </w:t>
      </w:r>
      <w:r w:rsidR="00BE61C5" w:rsidRPr="00EA6CE1">
        <w:t>speak more abstractly</w:t>
      </w:r>
      <w:r w:rsidR="00BE61C5">
        <w:t>, and consequently perceiving people who speak more abstractly as more powerful.</w:t>
      </w:r>
    </w:p>
    <w:p w14:paraId="3EBD718C" w14:textId="1013BDC0" w:rsidR="00E929B3" w:rsidDel="00264506" w:rsidRDefault="00BE61C5" w:rsidP="0019261F">
      <w:pPr>
        <w:autoSpaceDE w:val="0"/>
        <w:autoSpaceDN w:val="0"/>
        <w:adjustRightInd w:val="0"/>
        <w:spacing w:line="480" w:lineRule="auto"/>
        <w:ind w:firstLine="720"/>
      </w:pPr>
      <w:r w:rsidDel="00264506">
        <w:t>Furthermore, beyond a</w:t>
      </w:r>
      <w:r w:rsidR="00E74558" w:rsidDel="00264506">
        <w:t xml:space="preserve"> mere association, abstract </w:t>
      </w:r>
      <w:r w:rsidR="00976E24" w:rsidDel="00264506">
        <w:t xml:space="preserve">language </w:t>
      </w:r>
      <w:r w:rsidDel="00264506">
        <w:t>reflects a more removed, “outside” perspective, and is highly linked with psychological dist</w:t>
      </w:r>
      <w:r w:rsidR="00F44178" w:rsidDel="00264506">
        <w:t xml:space="preserve">ance (Trope &amp; </w:t>
      </w:r>
      <w:proofErr w:type="spellStart"/>
      <w:r w:rsidR="00F44178" w:rsidDel="00264506">
        <w:t>Liberman</w:t>
      </w:r>
      <w:proofErr w:type="spellEnd"/>
      <w:r w:rsidR="00F44178" w:rsidDel="00264506">
        <w:t xml:space="preserve">, 2010). </w:t>
      </w:r>
      <w:r w:rsidDel="00264506">
        <w:t xml:space="preserve">This style of speech fits our </w:t>
      </w:r>
      <w:r w:rsidR="00E74558" w:rsidDel="00264506">
        <w:t>expectations</w:t>
      </w:r>
      <w:r w:rsidDel="00264506">
        <w:t xml:space="preserve"> of the powerful: </w:t>
      </w:r>
      <w:r w:rsidR="00D826A5" w:rsidDel="00264506">
        <w:t>We</w:t>
      </w:r>
      <w:r w:rsidDel="00264506">
        <w:t xml:space="preserve"> expect powerful people to be outside </w:t>
      </w:r>
      <w:r w:rsidR="00CB6BD9" w:rsidDel="00264506">
        <w:t>and</w:t>
      </w:r>
      <w:r w:rsidDel="00264506">
        <w:t xml:space="preserve"> above </w:t>
      </w:r>
      <w:r w:rsidR="00D826A5" w:rsidDel="00264506">
        <w:t xml:space="preserve">things, rather than in the midst of them </w:t>
      </w:r>
      <w:r w:rsidR="00F44178" w:rsidDel="00264506">
        <w:t>(</w:t>
      </w:r>
      <w:proofErr w:type="spellStart"/>
      <w:r w:rsidR="00F44178" w:rsidDel="00264506">
        <w:t>Gie</w:t>
      </w:r>
      <w:r w:rsidR="00376B54" w:rsidDel="00264506">
        <w:t>ssner</w:t>
      </w:r>
      <w:proofErr w:type="spellEnd"/>
      <w:r w:rsidR="00376B54" w:rsidDel="00264506">
        <w:t xml:space="preserve"> &amp; Schubert, 2007)</w:t>
      </w:r>
      <w:r w:rsidR="00F44178" w:rsidDel="00264506">
        <w:t xml:space="preserve">. </w:t>
      </w:r>
      <w:r w:rsidDel="00264506">
        <w:t xml:space="preserve">When people </w:t>
      </w:r>
      <w:r w:rsidR="009B6D7B" w:rsidDel="00264506">
        <w:t>use abstract language,</w:t>
      </w:r>
      <w:r w:rsidR="00E74558" w:rsidDel="00264506">
        <w:t xml:space="preserve"> they communicate that they are removed from the action and able to distill the gist or essence of the situation</w:t>
      </w:r>
      <w:r w:rsidR="006970EB" w:rsidDel="00264506">
        <w:t>,</w:t>
      </w:r>
      <w:r w:rsidR="00E74558" w:rsidDel="00264506">
        <w:t xml:space="preserve"> instead of focusing on the concrete actions </w:t>
      </w:r>
      <w:r w:rsidR="00C83EE8" w:rsidDel="00264506">
        <w:t>that would be most salient if the</w:t>
      </w:r>
      <w:r w:rsidR="00E74558" w:rsidDel="00264506">
        <w:t xml:space="preserve">y were “on the ground.” This ability to </w:t>
      </w:r>
      <w:r w:rsidR="006970EB" w:rsidDel="00264506">
        <w:t>see the big picture</w:t>
      </w:r>
      <w:r w:rsidR="00E74558" w:rsidDel="00264506">
        <w:t xml:space="preserve"> is something we expect of </w:t>
      </w:r>
      <w:r w:rsidR="00C83EE8" w:rsidDel="00264506">
        <w:t>those with power</w:t>
      </w:r>
      <w:r w:rsidR="00E74558" w:rsidDel="00264506">
        <w:t xml:space="preserve">; as such, </w:t>
      </w:r>
      <w:r w:rsidR="00976E24" w:rsidDel="00264506">
        <w:t>abstract language</w:t>
      </w:r>
      <w:r w:rsidR="00E74558" w:rsidDel="00264506">
        <w:t xml:space="preserve"> should serve as a </w:t>
      </w:r>
      <w:r w:rsidR="006C1566" w:rsidDel="00264506">
        <w:t xml:space="preserve">power </w:t>
      </w:r>
      <w:r w:rsidR="00E74558" w:rsidDel="00264506">
        <w:t>cue.</w:t>
      </w:r>
    </w:p>
    <w:p w14:paraId="04B9D2F1" w14:textId="4931B47D" w:rsidR="00736A08" w:rsidRDefault="00676A77" w:rsidP="007F537B">
      <w:pPr>
        <w:autoSpaceDE w:val="0"/>
        <w:autoSpaceDN w:val="0"/>
        <w:adjustRightInd w:val="0"/>
        <w:spacing w:line="480" w:lineRule="auto"/>
        <w:ind w:firstLine="720"/>
      </w:pPr>
      <w:r>
        <w:t>Moreover,</w:t>
      </w:r>
      <w:r w:rsidR="007F190D">
        <w:t xml:space="preserve"> one aspect of many types of abstract speech is that such speech confers judgment (</w:t>
      </w:r>
      <w:proofErr w:type="spellStart"/>
      <w:r w:rsidRPr="00676A77">
        <w:t>Maass</w:t>
      </w:r>
      <w:proofErr w:type="spellEnd"/>
      <w:r w:rsidRPr="00676A77">
        <w:t xml:space="preserve">, 1999; </w:t>
      </w:r>
      <w:proofErr w:type="spellStart"/>
      <w:r w:rsidRPr="00676A77">
        <w:t>Maass</w:t>
      </w:r>
      <w:proofErr w:type="spellEnd"/>
      <w:r w:rsidRPr="00676A77">
        <w:t>,</w:t>
      </w:r>
      <w:r>
        <w:t xml:space="preserve"> </w:t>
      </w:r>
      <w:proofErr w:type="spellStart"/>
      <w:r w:rsidRPr="00676A77">
        <w:t>Salvi</w:t>
      </w:r>
      <w:proofErr w:type="spellEnd"/>
      <w:r w:rsidRPr="00676A77">
        <w:t xml:space="preserve">, </w:t>
      </w:r>
      <w:proofErr w:type="spellStart"/>
      <w:r w:rsidRPr="00676A77">
        <w:t>Arcuri</w:t>
      </w:r>
      <w:proofErr w:type="spellEnd"/>
      <w:r w:rsidRPr="00676A77">
        <w:t xml:space="preserve">, &amp; </w:t>
      </w:r>
      <w:proofErr w:type="spellStart"/>
      <w:r w:rsidRPr="00676A77">
        <w:t>Semin</w:t>
      </w:r>
      <w:proofErr w:type="spellEnd"/>
      <w:r w:rsidRPr="00676A77">
        <w:t>, 1989</w:t>
      </w:r>
      <w:r w:rsidR="007F190D">
        <w:t>).</w:t>
      </w:r>
      <w:r w:rsidR="00E929B3">
        <w:t xml:space="preserve"> Abstract language</w:t>
      </w:r>
      <w:r w:rsidR="00BA3B42">
        <w:t>, relative to</w:t>
      </w:r>
      <w:r w:rsidR="00E929B3">
        <w:t xml:space="preserve"> </w:t>
      </w:r>
      <w:r w:rsidR="00E929B3">
        <w:lastRenderedPageBreak/>
        <w:t>concrete language, moves furt</w:t>
      </w:r>
      <w:r w:rsidR="009F31D7">
        <w:t xml:space="preserve">her away from </w:t>
      </w:r>
      <w:r w:rsidR="00E929B3">
        <w:t>specific, objective, immediate physical details. To move away from these details, the speaker must make judgments about the broader meaning or implications of the situation, the broader goals of the actor or actors, etc.</w:t>
      </w:r>
      <w:r w:rsidR="007F190D">
        <w:t xml:space="preserve"> For example, adjectives have been identified as more abstract linguistic categories than verbs (</w:t>
      </w:r>
      <w:proofErr w:type="spellStart"/>
      <w:r w:rsidR="007F190D">
        <w:t>Semin</w:t>
      </w:r>
      <w:proofErr w:type="spellEnd"/>
      <w:r w:rsidR="007F190D">
        <w:t xml:space="preserve"> &amp; Fiedler, 1988) in that the</w:t>
      </w:r>
      <w:r w:rsidR="00474E6D">
        <w:t>y do not describe the actions that occurred but rather</w:t>
      </w:r>
      <w:r>
        <w:t xml:space="preserve"> represent an </w:t>
      </w:r>
      <w:r w:rsidR="00474E6D">
        <w:t xml:space="preserve">inference about the relatively invariant characteristics of the actor. </w:t>
      </w:r>
      <w:r w:rsidR="00E929B3">
        <w:t>Such an inference leads adjectives to tend to connote judgment</w:t>
      </w:r>
      <w:r w:rsidR="002C5ACD">
        <w:t xml:space="preserve"> and be more strongly </w:t>
      </w:r>
      <w:proofErr w:type="spellStart"/>
      <w:r w:rsidR="002C5ACD">
        <w:t>valenced</w:t>
      </w:r>
      <w:proofErr w:type="spellEnd"/>
      <w:r w:rsidR="002C5ACD">
        <w:t xml:space="preserve"> than concrete verb descriptions</w:t>
      </w:r>
      <w:r w:rsidR="00736A08">
        <w:t xml:space="preserve"> (</w:t>
      </w:r>
      <w:proofErr w:type="spellStart"/>
      <w:r w:rsidR="00736A08">
        <w:t>Semin</w:t>
      </w:r>
      <w:proofErr w:type="spellEnd"/>
      <w:r w:rsidR="00736A08">
        <w:t xml:space="preserve"> &amp; Fiedler, 1988).</w:t>
      </w:r>
      <w:r>
        <w:t xml:space="preserve"> </w:t>
      </w:r>
    </w:p>
    <w:p w14:paraId="67DE1B2D" w14:textId="66E1D9C4" w:rsidR="007F537B" w:rsidRDefault="007F537B" w:rsidP="007F537B">
      <w:pPr>
        <w:autoSpaceDE w:val="0"/>
        <w:autoSpaceDN w:val="0"/>
        <w:adjustRightInd w:val="0"/>
        <w:spacing w:line="480" w:lineRule="auto"/>
        <w:ind w:firstLine="720"/>
      </w:pPr>
      <w:r>
        <w:t xml:space="preserve">Power is also associated with being judgmental. </w:t>
      </w:r>
      <w:r w:rsidR="008A5FFB">
        <w:t>H</w:t>
      </w:r>
      <w:r w:rsidR="002A44E3">
        <w:t>igh</w:t>
      </w:r>
      <w:r w:rsidR="00E929B3">
        <w:t>-</w:t>
      </w:r>
      <w:r w:rsidR="002A44E3">
        <w:t xml:space="preserve">power individuals </w:t>
      </w:r>
      <w:r w:rsidR="008A5FFB">
        <w:t xml:space="preserve">are </w:t>
      </w:r>
      <w:r w:rsidR="002A44E3">
        <w:t xml:space="preserve">more likely to express their opinions (Anderson &amp; </w:t>
      </w:r>
      <w:proofErr w:type="spellStart"/>
      <w:r w:rsidR="002A44E3">
        <w:t>Berdahl</w:t>
      </w:r>
      <w:proofErr w:type="spellEnd"/>
      <w:r w:rsidR="002A44E3">
        <w:t xml:space="preserve">, 2002; </w:t>
      </w:r>
      <w:proofErr w:type="spellStart"/>
      <w:r w:rsidR="002A44E3">
        <w:t>Berdahl</w:t>
      </w:r>
      <w:proofErr w:type="spellEnd"/>
      <w:r w:rsidR="002A44E3">
        <w:t xml:space="preserve"> &amp; </w:t>
      </w:r>
      <w:proofErr w:type="spellStart"/>
      <w:r w:rsidR="002A44E3">
        <w:t>Martorana</w:t>
      </w:r>
      <w:proofErr w:type="spellEnd"/>
      <w:r w:rsidR="002A44E3">
        <w:t>, 2006</w:t>
      </w:r>
      <w:r>
        <w:t xml:space="preserve">; </w:t>
      </w:r>
      <w:proofErr w:type="spellStart"/>
      <w:r>
        <w:t>Galinsky</w:t>
      </w:r>
      <w:proofErr w:type="spellEnd"/>
      <w:r>
        <w:t xml:space="preserve">, Magee, </w:t>
      </w:r>
      <w:proofErr w:type="spellStart"/>
      <w:r>
        <w:t>Gruenfeld</w:t>
      </w:r>
      <w:proofErr w:type="spellEnd"/>
      <w:r>
        <w:t xml:space="preserve">, Whitson, &amp; </w:t>
      </w:r>
      <w:proofErr w:type="spellStart"/>
      <w:r>
        <w:t>Liljenquist</w:t>
      </w:r>
      <w:proofErr w:type="spellEnd"/>
      <w:r>
        <w:t>, 2008</w:t>
      </w:r>
      <w:r w:rsidR="002A44E3">
        <w:t>)</w:t>
      </w:r>
      <w:r w:rsidR="008A5FFB">
        <w:t xml:space="preserve"> and</w:t>
      </w:r>
      <w:r w:rsidR="00E929B3">
        <w:t xml:space="preserve"> </w:t>
      </w:r>
      <w:r w:rsidR="00ED4F8D">
        <w:t xml:space="preserve">feel </w:t>
      </w:r>
      <w:r w:rsidR="008A5FFB">
        <w:t xml:space="preserve">more </w:t>
      </w:r>
      <w:r w:rsidR="00ED4F8D">
        <w:t xml:space="preserve">entitled to judge others (Goodwin, </w:t>
      </w:r>
      <w:proofErr w:type="spellStart"/>
      <w:r w:rsidR="00E929B3">
        <w:t>Gubin</w:t>
      </w:r>
      <w:proofErr w:type="spellEnd"/>
      <w:r w:rsidR="00E929B3">
        <w:t xml:space="preserve">, Fiske, &amp; </w:t>
      </w:r>
      <w:proofErr w:type="spellStart"/>
      <w:r w:rsidR="00E929B3">
        <w:t>Yzerbyt</w:t>
      </w:r>
      <w:proofErr w:type="spellEnd"/>
      <w:r w:rsidR="00E929B3">
        <w:t>, 2000)</w:t>
      </w:r>
      <w:r w:rsidR="000D4841">
        <w:t xml:space="preserve"> than low-power individuals</w:t>
      </w:r>
      <w:r w:rsidR="00E929B3">
        <w:t xml:space="preserve">. </w:t>
      </w:r>
      <w:r w:rsidR="008A5FFB">
        <w:t>Moreover, other people seem to allow, and even expect, those in</w:t>
      </w:r>
      <w:r>
        <w:t xml:space="preserve"> high-power positions to evaluate </w:t>
      </w:r>
      <w:r w:rsidR="00825028">
        <w:t>others and express judgment</w:t>
      </w:r>
      <w:r>
        <w:t xml:space="preserve"> (e.g., Foucault &amp; Gordon, 1980). P</w:t>
      </w:r>
      <w:r w:rsidR="00676A77">
        <w:t xml:space="preserve">eople’s </w:t>
      </w:r>
      <w:r>
        <w:t>belief</w:t>
      </w:r>
      <w:r w:rsidR="002A44E3">
        <w:t xml:space="preserve"> t</w:t>
      </w:r>
      <w:r w:rsidR="00676A77">
        <w:t>hat powerful people</w:t>
      </w:r>
      <w:r w:rsidR="002A44E3">
        <w:t xml:space="preserve"> are more judgmental </w:t>
      </w:r>
      <w:r w:rsidR="00676A77">
        <w:t>may therefore be an additional mechanism supporting their use of linguistic abstraction as a cue for power.</w:t>
      </w:r>
    </w:p>
    <w:p w14:paraId="4EC56CF5" w14:textId="0AEB7EF9" w:rsidR="00CB6BD9" w:rsidRDefault="007F537B" w:rsidP="00884EDD">
      <w:pPr>
        <w:autoSpaceDE w:val="0"/>
        <w:autoSpaceDN w:val="0"/>
        <w:adjustRightInd w:val="0"/>
        <w:spacing w:line="480" w:lineRule="auto"/>
        <w:ind w:firstLine="720"/>
      </w:pPr>
      <w:r>
        <w:t>H</w:t>
      </w:r>
      <w:r w:rsidR="00880FA0">
        <w:t xml:space="preserve">owever, while we believe </w:t>
      </w:r>
      <w:r w:rsidR="002A44E3">
        <w:t xml:space="preserve">the association between linguistic abstraction and </w:t>
      </w:r>
      <w:r w:rsidR="00801224">
        <w:t xml:space="preserve">perception of </w:t>
      </w:r>
      <w:r w:rsidR="002A44E3">
        <w:t xml:space="preserve">power </w:t>
      </w:r>
      <w:r>
        <w:t>is logical</w:t>
      </w:r>
      <w:r w:rsidR="00AE689B">
        <w:t xml:space="preserve"> for the reasons detailed above</w:t>
      </w:r>
      <w:r w:rsidR="00880FA0">
        <w:t xml:space="preserve">, we do not </w:t>
      </w:r>
      <w:r>
        <w:t>think</w:t>
      </w:r>
      <w:r w:rsidR="00880FA0">
        <w:t xml:space="preserve"> this association is </w:t>
      </w:r>
      <w:r w:rsidR="00AE689B">
        <w:t>especially</w:t>
      </w:r>
      <w:r>
        <w:t xml:space="preserve"> </w:t>
      </w:r>
      <w:r w:rsidR="00880FA0">
        <w:t xml:space="preserve">obvious to those who seek power. </w:t>
      </w:r>
      <w:r w:rsidR="00626E8C">
        <w:t xml:space="preserve">That is, while people </w:t>
      </w:r>
      <w:r w:rsidR="00971141">
        <w:t xml:space="preserve">may be </w:t>
      </w:r>
      <w:r w:rsidR="00626E8C">
        <w:t xml:space="preserve">aware of their expectation for those high in power to communicate the “big picture,” they may not realize that </w:t>
      </w:r>
      <w:r w:rsidR="00884EDD">
        <w:t xml:space="preserve">people will make meaningful inferences about a speaker’s power based on his or her linguistic abstraction. </w:t>
      </w:r>
      <w:r w:rsidR="000F436C">
        <w:t xml:space="preserve">Indeed, though individuals are able to use language abstraction flexibly to </w:t>
      </w:r>
      <w:r w:rsidR="002C5ACD">
        <w:t>a</w:t>
      </w:r>
      <w:r w:rsidR="000F436C">
        <w:t>chieve explicit communication goals (e.g., Douglas &amp; Sutton, 2003)</w:t>
      </w:r>
      <w:r w:rsidR="0046757F">
        <w:t>,</w:t>
      </w:r>
      <w:r w:rsidR="000F436C">
        <w:t xml:space="preserve"> it is not clear that communicators are </w:t>
      </w:r>
      <w:r w:rsidR="000F436C">
        <w:lastRenderedPageBreak/>
        <w:t>always aware of their language use or its interpretation by perceivers</w:t>
      </w:r>
      <w:r w:rsidR="003E2083">
        <w:t xml:space="preserve">; to the contrary, a body of research suggests that </w:t>
      </w:r>
      <w:r w:rsidR="00C93CA1">
        <w:t xml:space="preserve">communicators </w:t>
      </w:r>
      <w:r w:rsidR="003E2083">
        <w:t xml:space="preserve">often </w:t>
      </w:r>
      <w:r w:rsidR="0046757F">
        <w:t xml:space="preserve">do not </w:t>
      </w:r>
      <w:r w:rsidR="003E2083">
        <w:t>have an accurate</w:t>
      </w:r>
      <w:r w:rsidR="0046757F">
        <w:t xml:space="preserve"> sense</w:t>
      </w:r>
      <w:r w:rsidR="00990ACC">
        <w:t xml:space="preserve"> of</w:t>
      </w:r>
      <w:r w:rsidR="00C93CA1">
        <w:t xml:space="preserve"> how their speech is interpreted by others (e.g., </w:t>
      </w:r>
      <w:proofErr w:type="spellStart"/>
      <w:r w:rsidR="00C93CA1">
        <w:t>Keysar</w:t>
      </w:r>
      <w:proofErr w:type="spellEnd"/>
      <w:r w:rsidR="00C93CA1">
        <w:t xml:space="preserve"> &amp; </w:t>
      </w:r>
      <w:proofErr w:type="spellStart"/>
      <w:r w:rsidR="00C93CA1">
        <w:t>Henly</w:t>
      </w:r>
      <w:proofErr w:type="spellEnd"/>
      <w:r w:rsidR="00C93CA1">
        <w:t xml:space="preserve">, 2002; </w:t>
      </w:r>
      <w:proofErr w:type="spellStart"/>
      <w:r w:rsidR="00C93CA1">
        <w:t>Vorauer</w:t>
      </w:r>
      <w:proofErr w:type="spellEnd"/>
      <w:r w:rsidR="00C93CA1">
        <w:t xml:space="preserve"> &amp; Claude, 1998</w:t>
      </w:r>
      <w:r w:rsidR="0046757F">
        <w:t xml:space="preserve">).  </w:t>
      </w:r>
      <w:r>
        <w:t>The</w:t>
      </w:r>
      <w:r w:rsidR="00C83EE8">
        <w:t xml:space="preserve"> many </w:t>
      </w:r>
      <w:r w:rsidR="006970EB">
        <w:t xml:space="preserve">past </w:t>
      </w:r>
      <w:r w:rsidR="00C83EE8">
        <w:t xml:space="preserve">examples of speakers </w:t>
      </w:r>
      <w:r w:rsidR="006970EB">
        <w:t>focusing</w:t>
      </w:r>
      <w:r w:rsidR="00C83EE8">
        <w:t xml:space="preserve"> on concrete details </w:t>
      </w:r>
      <w:r w:rsidR="006970EB">
        <w:t xml:space="preserve">while </w:t>
      </w:r>
      <w:r w:rsidR="00C83EE8">
        <w:t>hoping to seem powerful (e.g., the wonky political candidate), suggest</w:t>
      </w:r>
      <w:r w:rsidR="00880FA0">
        <w:t xml:space="preserve"> </w:t>
      </w:r>
      <w:r w:rsidR="00C83EE8">
        <w:t xml:space="preserve">that </w:t>
      </w:r>
      <w:r w:rsidR="00880FA0">
        <w:t xml:space="preserve">the idea of abstraction as a cue for power </w:t>
      </w:r>
      <w:r w:rsidR="00C83EE8">
        <w:t>is not a trivial insight.</w:t>
      </w:r>
    </w:p>
    <w:p w14:paraId="06F1C428" w14:textId="19A975F8" w:rsidR="00AF0699" w:rsidRPr="00543F80" w:rsidRDefault="00AF0699" w:rsidP="00A27283">
      <w:pPr>
        <w:tabs>
          <w:tab w:val="left" w:pos="8177"/>
        </w:tabs>
        <w:autoSpaceDE w:val="0"/>
        <w:autoSpaceDN w:val="0"/>
        <w:adjustRightInd w:val="0"/>
        <w:spacing w:line="480" w:lineRule="auto"/>
        <w:rPr>
          <w:i/>
        </w:rPr>
      </w:pPr>
      <w:r w:rsidRPr="00543F80">
        <w:rPr>
          <w:i/>
        </w:rPr>
        <w:t xml:space="preserve">Overview of the </w:t>
      </w:r>
      <w:r w:rsidR="00AE689B">
        <w:rPr>
          <w:i/>
        </w:rPr>
        <w:t>C</w:t>
      </w:r>
      <w:r w:rsidRPr="00543F80">
        <w:rPr>
          <w:i/>
        </w:rPr>
        <w:t xml:space="preserve">urrent </w:t>
      </w:r>
      <w:r w:rsidR="00AE689B">
        <w:rPr>
          <w:i/>
        </w:rPr>
        <w:t>S</w:t>
      </w:r>
      <w:r w:rsidRPr="00543F80">
        <w:rPr>
          <w:i/>
        </w:rPr>
        <w:t>tudies</w:t>
      </w:r>
    </w:p>
    <w:p w14:paraId="03FEDB25" w14:textId="35DF56D8" w:rsidR="00E4287E" w:rsidRDefault="005F36C6" w:rsidP="00900C4F">
      <w:pPr>
        <w:autoSpaceDE w:val="0"/>
        <w:autoSpaceDN w:val="0"/>
        <w:adjustRightInd w:val="0"/>
        <w:spacing w:line="480" w:lineRule="auto"/>
        <w:ind w:firstLine="720"/>
      </w:pPr>
      <w:r>
        <w:t>We tested th</w:t>
      </w:r>
      <w:r w:rsidR="008621A3">
        <w:t>e</w:t>
      </w:r>
      <w:r>
        <w:t xml:space="preserve"> hypothesized effect of abstract language on power perceptions across </w:t>
      </w:r>
      <w:r w:rsidR="008621A3">
        <w:t>s</w:t>
      </w:r>
      <w:r w:rsidR="005B53BF">
        <w:t>even</w:t>
      </w:r>
      <w:r>
        <w:t xml:space="preserve"> experiments. First, we describe a simple pilot </w:t>
      </w:r>
      <w:r w:rsidR="00D96127">
        <w:t>study testing</w:t>
      </w:r>
      <w:r>
        <w:t xml:space="preserve"> our claim that people expect those high in power to increasingly communicate the gist of a situation, its “big picture.”</w:t>
      </w:r>
      <w:r w:rsidR="00D96127">
        <w:t xml:space="preserve"> </w:t>
      </w:r>
      <w:r>
        <w:t xml:space="preserve">Next, we describe our focal </w:t>
      </w:r>
      <w:r w:rsidR="00D96127">
        <w:t>experiments</w:t>
      </w:r>
      <w:r>
        <w:t>, where</w:t>
      </w:r>
      <w:r w:rsidR="00DA0C33">
        <w:t>in</w:t>
      </w:r>
      <w:r>
        <w:t xml:space="preserve"> we varied </w:t>
      </w:r>
      <w:r w:rsidR="00E4287E">
        <w:t xml:space="preserve">the abstractness of </w:t>
      </w:r>
      <w:r>
        <w:t xml:space="preserve">speech and had respondents make power judgments of the speaker. Across these </w:t>
      </w:r>
      <w:r w:rsidR="00D96127">
        <w:t>experiments,</w:t>
      </w:r>
      <w:r>
        <w:t xml:space="preserve"> we varied the types of speech—from phrases and single sentences (Exp. 1-2</w:t>
      </w:r>
      <w:r w:rsidR="00D96127">
        <w:t>, 4-</w:t>
      </w:r>
      <w:r w:rsidR="0046757F">
        <w:t>6</w:t>
      </w:r>
      <w:r>
        <w:t>) to short paragraphs (Exp. 3a-3b), from descriptions of simple behaviors (Exp. 1-2</w:t>
      </w:r>
      <w:r w:rsidR="00D96127">
        <w:t>, 5</w:t>
      </w:r>
      <w:r>
        <w:t>)</w:t>
      </w:r>
      <w:r w:rsidR="00D96127">
        <w:t xml:space="preserve"> </w:t>
      </w:r>
      <w:r w:rsidR="00E4287E">
        <w:t xml:space="preserve">to consumer </w:t>
      </w:r>
      <w:r w:rsidR="00D96127">
        <w:t>products (Exp. 4</w:t>
      </w:r>
      <w:r w:rsidR="0046757F">
        <w:t>, 6</w:t>
      </w:r>
      <w:r w:rsidR="00D96127">
        <w:t>)</w:t>
      </w:r>
      <w:r>
        <w:t xml:space="preserve"> to societal issues (Exp. 3a-3b), and using negative and positive statements (Exp</w:t>
      </w:r>
      <w:r w:rsidR="00D97737">
        <w:t>.</w:t>
      </w:r>
      <w:r>
        <w:t xml:space="preserve"> 1-</w:t>
      </w:r>
      <w:r w:rsidR="00D96127">
        <w:t>2, 5</w:t>
      </w:r>
      <w:r>
        <w:t>) as well as relatively neutral ones (Exp</w:t>
      </w:r>
      <w:r w:rsidR="00D97737">
        <w:t>.</w:t>
      </w:r>
      <w:r>
        <w:t xml:space="preserve"> 3a-3b)—to test for consistency of effects</w:t>
      </w:r>
      <w:r w:rsidRPr="00EA6CE1">
        <w:t xml:space="preserve">. </w:t>
      </w:r>
      <w:r>
        <w:t xml:space="preserve">Across these different manipulations, our operationalization of abstract language always involved emphasizing gist, or capturing defining aspects of the event (see Trope &amp; </w:t>
      </w:r>
      <w:proofErr w:type="spellStart"/>
      <w:r>
        <w:t>Liberman</w:t>
      </w:r>
      <w:proofErr w:type="spellEnd"/>
      <w:r>
        <w:t>, 2010).</w:t>
      </w:r>
      <w:r w:rsidR="00900C4F">
        <w:t xml:space="preserve">  In the majority of studies we asked participants to evaluate communicators’ power explicitly, although in Experiment 4 we also added a more indirect measure of power perceptions. In Experiment</w:t>
      </w:r>
      <w:r w:rsidR="005B53BF">
        <w:t>s</w:t>
      </w:r>
      <w:r w:rsidR="00900C4F">
        <w:t xml:space="preserve"> 5 </w:t>
      </w:r>
      <w:r w:rsidR="005B53BF">
        <w:t xml:space="preserve">and 6 </w:t>
      </w:r>
      <w:r w:rsidR="00900C4F">
        <w:t>we explored two possible mediators of the relationship between language and perceived power: perceptions of abstract thinking</w:t>
      </w:r>
      <w:r w:rsidR="009A3CB5">
        <w:t xml:space="preserve"> and </w:t>
      </w:r>
      <w:proofErr w:type="spellStart"/>
      <w:r w:rsidR="009A3CB5">
        <w:t>judgmentalness</w:t>
      </w:r>
      <w:proofErr w:type="spellEnd"/>
      <w:r w:rsidR="00900C4F">
        <w:t xml:space="preserve">. </w:t>
      </w:r>
    </w:p>
    <w:p w14:paraId="218DD2ED" w14:textId="5C4BE9E1" w:rsidR="00F03C04" w:rsidRPr="00F320B7" w:rsidRDefault="005F36C6" w:rsidP="00A27283">
      <w:pPr>
        <w:autoSpaceDE w:val="0"/>
        <w:autoSpaceDN w:val="0"/>
        <w:adjustRightInd w:val="0"/>
        <w:spacing w:line="480" w:lineRule="auto"/>
        <w:ind w:firstLine="720"/>
      </w:pPr>
      <w:r w:rsidRPr="00EA6CE1">
        <w:lastRenderedPageBreak/>
        <w:t xml:space="preserve">Moreover, </w:t>
      </w:r>
      <w:r>
        <w:t xml:space="preserve">to demonstrate that our effects are related to power </w:t>
      </w:r>
      <w:r w:rsidR="00E4287E">
        <w:t>specifically</w:t>
      </w:r>
      <w:r>
        <w:t xml:space="preserve">, </w:t>
      </w:r>
      <w:r w:rsidR="00E913B9">
        <w:t xml:space="preserve">in addition to assessing how abstract language affected judgments of power, we also </w:t>
      </w:r>
      <w:r>
        <w:t xml:space="preserve">assessed how abstract language affected judgments of two </w:t>
      </w:r>
      <w:r w:rsidR="00E913B9">
        <w:t>other</w:t>
      </w:r>
      <w:r w:rsidR="00D20A02">
        <w:t xml:space="preserve"> </w:t>
      </w:r>
      <w:r>
        <w:t xml:space="preserve">personality dimensions: warmth and competence. </w:t>
      </w:r>
      <w:r w:rsidR="00E4287E">
        <w:t>Douglas and Sutton (2010) found that</w:t>
      </w:r>
      <w:r>
        <w:t xml:space="preserve"> abstract language sometimes affects likeability</w:t>
      </w:r>
      <w:r w:rsidR="00E4287E">
        <w:t>, so we wanted to ascertain if our effects were due to a halo effect</w:t>
      </w:r>
      <w:r w:rsidR="00900C4F">
        <w:t>,</w:t>
      </w:r>
      <w:r w:rsidR="00E4287E">
        <w:t xml:space="preserve"> in which perceivers generally prefer </w:t>
      </w:r>
      <w:r w:rsidR="006640A1">
        <w:t>individuals who use abstract language to individuals who use concrete language</w:t>
      </w:r>
      <w:r w:rsidR="005052E7">
        <w:t xml:space="preserve"> and thus evaluate </w:t>
      </w:r>
      <w:r w:rsidR="00A922A6">
        <w:t xml:space="preserve">individuals who use abstract language </w:t>
      </w:r>
      <w:r w:rsidR="005052E7">
        <w:t>positively on a variety of traits</w:t>
      </w:r>
      <w:r w:rsidR="00E4287E">
        <w:t>.</w:t>
      </w:r>
      <w:r>
        <w:t xml:space="preserve"> </w:t>
      </w:r>
      <w:r w:rsidR="00E4287E">
        <w:t xml:space="preserve">Competence </w:t>
      </w:r>
      <w:r w:rsidR="005B53BF">
        <w:t>may also be</w:t>
      </w:r>
      <w:r w:rsidR="00E4287E">
        <w:t xml:space="preserve"> </w:t>
      </w:r>
      <w:r w:rsidR="005B53BF">
        <w:t xml:space="preserve">plausibly </w:t>
      </w:r>
      <w:r w:rsidR="00E4287E">
        <w:t xml:space="preserve">associated with the use of more abstract language. For example, </w:t>
      </w:r>
      <w:r w:rsidR="006640A1">
        <w:t>action identification theory posits that individuals switch from more abstract to more concrete action identifications as they encounter difficulty in completing an action (</w:t>
      </w:r>
      <w:proofErr w:type="spellStart"/>
      <w:r w:rsidR="006640A1">
        <w:t>Vallacher</w:t>
      </w:r>
      <w:proofErr w:type="spellEnd"/>
      <w:r w:rsidR="006640A1">
        <w:t xml:space="preserve"> &amp; Wegner, 1987), and </w:t>
      </w:r>
      <w:r w:rsidR="00E4287E">
        <w:t xml:space="preserve">individuals who chronically prefer to describe actions more concretely tend to </w:t>
      </w:r>
      <w:r w:rsidR="00AD1724">
        <w:t>be less proficient at a variety of skilled actions</w:t>
      </w:r>
      <w:r w:rsidR="006640A1">
        <w:t xml:space="preserve"> (</w:t>
      </w:r>
      <w:proofErr w:type="spellStart"/>
      <w:r w:rsidR="006640A1">
        <w:t>Vallacher</w:t>
      </w:r>
      <w:proofErr w:type="spellEnd"/>
      <w:r w:rsidR="006640A1">
        <w:t xml:space="preserve"> &amp; Wegner, 1989)</w:t>
      </w:r>
      <w:r w:rsidR="005B53BF">
        <w:t>. If individuals are sensitive to this association with proficiency, it is possible that they will infer competence from a general abstract style of speech</w:t>
      </w:r>
      <w:r w:rsidR="001620C7">
        <w:t>. It also seems possible that the reverse effect will be obtained, given that concrete speech conveys more details</w:t>
      </w:r>
      <w:r w:rsidR="004B29B1">
        <w:t xml:space="preserve"> and is more easily verifiable (Hansen &amp; </w:t>
      </w:r>
      <w:proofErr w:type="spellStart"/>
      <w:r w:rsidR="004B29B1" w:rsidRPr="0040467C">
        <w:t>Wänke</w:t>
      </w:r>
      <w:proofErr w:type="spellEnd"/>
      <w:r w:rsidR="004B29B1" w:rsidRPr="0040467C">
        <w:t>, 2010</w:t>
      </w:r>
      <w:r w:rsidR="004B29B1">
        <w:t>)</w:t>
      </w:r>
      <w:r w:rsidR="001620C7">
        <w:t xml:space="preserve"> and therefore may signal </w:t>
      </w:r>
      <w:proofErr w:type="spellStart"/>
      <w:r w:rsidR="001620C7">
        <w:t>knowledgeability</w:t>
      </w:r>
      <w:proofErr w:type="spellEnd"/>
      <w:r w:rsidR="00AD1724">
        <w:t>.</w:t>
      </w:r>
      <w:r w:rsidR="00E4287E">
        <w:t xml:space="preserve"> </w:t>
      </w:r>
      <w:r w:rsidR="001620C7">
        <w:t xml:space="preserve">We therefore did not have any strong expectation for effects of abstraction on competence judgments. However, because power and competence </w:t>
      </w:r>
      <w:r w:rsidR="00884EDD">
        <w:t>are often</w:t>
      </w:r>
      <w:r w:rsidR="001620C7">
        <w:t xml:space="preserve"> related judgments (although</w:t>
      </w:r>
      <w:r w:rsidR="00884EDD">
        <w:t>, critically, t</w:t>
      </w:r>
      <w:r w:rsidR="001620C7">
        <w:t xml:space="preserve">hese two characteristics are not always correlated; </w:t>
      </w:r>
      <w:r w:rsidR="00D96127">
        <w:t>e.g., Fast &amp; Chen, 2009)</w:t>
      </w:r>
      <w:r w:rsidR="00AD1724">
        <w:t xml:space="preserve">, we felt it important to disentangle </w:t>
      </w:r>
      <w:r w:rsidR="001620C7">
        <w:t>any</w:t>
      </w:r>
      <w:r w:rsidR="00AD1724">
        <w:t xml:space="preserve"> effects of language on the</w:t>
      </w:r>
      <w:r w:rsidR="00F9487A">
        <w:t>se</w:t>
      </w:r>
      <w:r w:rsidR="00AD1724">
        <w:t xml:space="preserve"> two </w:t>
      </w:r>
      <w:r w:rsidR="00F9487A">
        <w:t>characteristics</w:t>
      </w:r>
      <w:r w:rsidR="00D96127">
        <w:t xml:space="preserve">. </w:t>
      </w:r>
      <w:r>
        <w:t xml:space="preserve">Although it is plausible that abstract language will have some impact on judgments of warmth and competence, we expect it to have the most consistent, </w:t>
      </w:r>
      <w:r w:rsidRPr="00F320B7">
        <w:t>unique effects on judgments of power.</w:t>
      </w:r>
      <w:r w:rsidR="0001328D" w:rsidRPr="00F320B7">
        <w:t xml:space="preserve"> </w:t>
      </w:r>
    </w:p>
    <w:p w14:paraId="0F40FF50" w14:textId="2D23A279" w:rsidR="00F03C04" w:rsidRPr="00F320B7" w:rsidRDefault="00F03C04" w:rsidP="00504C18">
      <w:pPr>
        <w:autoSpaceDE w:val="0"/>
        <w:autoSpaceDN w:val="0"/>
        <w:adjustRightInd w:val="0"/>
        <w:spacing w:line="480" w:lineRule="auto"/>
        <w:ind w:firstLine="720"/>
      </w:pPr>
      <w:r w:rsidRPr="00F320B7">
        <w:lastRenderedPageBreak/>
        <w:t xml:space="preserve">Methodologically, we set consistent exclusion criteria across studies. </w:t>
      </w:r>
      <w:r w:rsidRPr="009C7440">
        <w:rPr>
          <w:rFonts w:eastAsia="Times New Roman"/>
          <w:color w:val="222222"/>
        </w:rPr>
        <w:t xml:space="preserve">Because our studies involved judgments of linguistic statements, we excluded </w:t>
      </w:r>
      <w:r w:rsidRPr="0040467C">
        <w:rPr>
          <w:rFonts w:eastAsia="Times New Roman"/>
          <w:color w:val="222222"/>
        </w:rPr>
        <w:t xml:space="preserve">participants who </w:t>
      </w:r>
      <w:r w:rsidR="007241AD">
        <w:rPr>
          <w:rFonts w:eastAsia="Times New Roman"/>
          <w:color w:val="222222"/>
        </w:rPr>
        <w:t xml:space="preserve">did not </w:t>
      </w:r>
      <w:r w:rsidRPr="0040467C">
        <w:rPr>
          <w:rFonts w:eastAsia="Times New Roman"/>
          <w:color w:val="222222"/>
        </w:rPr>
        <w:t xml:space="preserve">report </w:t>
      </w:r>
      <w:r w:rsidR="007241AD">
        <w:rPr>
          <w:rFonts w:eastAsia="Times New Roman"/>
          <w:color w:val="222222"/>
        </w:rPr>
        <w:t xml:space="preserve">that </w:t>
      </w:r>
      <w:r w:rsidRPr="0040467C">
        <w:rPr>
          <w:rFonts w:eastAsia="Times New Roman"/>
          <w:color w:val="222222"/>
        </w:rPr>
        <w:t xml:space="preserve">English </w:t>
      </w:r>
      <w:r w:rsidR="007241AD">
        <w:rPr>
          <w:rFonts w:eastAsia="Times New Roman"/>
          <w:color w:val="222222"/>
        </w:rPr>
        <w:t>was</w:t>
      </w:r>
      <w:r w:rsidRPr="0040467C">
        <w:rPr>
          <w:rFonts w:eastAsia="Times New Roman"/>
          <w:color w:val="222222"/>
        </w:rPr>
        <w:t xml:space="preserve"> the</w:t>
      </w:r>
      <w:r w:rsidR="00F320B7">
        <w:rPr>
          <w:rFonts w:eastAsia="Times New Roman"/>
          <w:color w:val="222222"/>
        </w:rPr>
        <w:t>ir</w:t>
      </w:r>
      <w:r w:rsidRPr="000A0885">
        <w:rPr>
          <w:rFonts w:eastAsia="Times New Roman"/>
          <w:color w:val="222222"/>
        </w:rPr>
        <w:t xml:space="preserve"> first language.  We also excluded all participants who </w:t>
      </w:r>
      <w:r w:rsidR="007241AD">
        <w:rPr>
          <w:rFonts w:eastAsia="Times New Roman"/>
          <w:color w:val="222222"/>
        </w:rPr>
        <w:t>did not correctly answer</w:t>
      </w:r>
      <w:r w:rsidR="007241AD" w:rsidRPr="000A0885">
        <w:rPr>
          <w:rFonts w:eastAsia="Times New Roman"/>
          <w:color w:val="222222"/>
        </w:rPr>
        <w:t xml:space="preserve"> </w:t>
      </w:r>
      <w:r w:rsidRPr="000A0885">
        <w:rPr>
          <w:rFonts w:eastAsia="Times New Roman"/>
          <w:color w:val="222222"/>
        </w:rPr>
        <w:t xml:space="preserve">an instructional manipulation check (IMC: Oppenheimer, </w:t>
      </w:r>
      <w:proofErr w:type="spellStart"/>
      <w:r w:rsidRPr="000A0885">
        <w:rPr>
          <w:rFonts w:eastAsia="Times New Roman"/>
          <w:color w:val="222222"/>
        </w:rPr>
        <w:t>Meyvis</w:t>
      </w:r>
      <w:proofErr w:type="spellEnd"/>
      <w:r w:rsidRPr="000A0885">
        <w:rPr>
          <w:rFonts w:eastAsia="Times New Roman"/>
          <w:color w:val="222222"/>
        </w:rPr>
        <w:t xml:space="preserve">, and </w:t>
      </w:r>
      <w:proofErr w:type="spellStart"/>
      <w:r w:rsidRPr="000A0885">
        <w:rPr>
          <w:rFonts w:eastAsia="Times New Roman"/>
          <w:color w:val="222222"/>
        </w:rPr>
        <w:t>Davidenko</w:t>
      </w:r>
      <w:proofErr w:type="spellEnd"/>
      <w:r w:rsidRPr="000A0885">
        <w:rPr>
          <w:rFonts w:eastAsia="Times New Roman"/>
          <w:color w:val="222222"/>
        </w:rPr>
        <w:t xml:space="preserve"> 2009). The IMC asked them to enter </w:t>
      </w:r>
      <w:r w:rsidR="00583C03">
        <w:rPr>
          <w:rFonts w:eastAsia="Times New Roman"/>
          <w:color w:val="222222"/>
        </w:rPr>
        <w:t xml:space="preserve">or select </w:t>
      </w:r>
      <w:r w:rsidRPr="000A0885">
        <w:rPr>
          <w:rFonts w:eastAsia="Times New Roman"/>
          <w:color w:val="222222"/>
        </w:rPr>
        <w:t>a specific response to a particular question in the demographics section</w:t>
      </w:r>
      <w:r w:rsidR="007241AD">
        <w:rPr>
          <w:rFonts w:eastAsia="Times New Roman"/>
          <w:color w:val="222222"/>
        </w:rPr>
        <w:t xml:space="preserve"> (Exp</w:t>
      </w:r>
      <w:r w:rsidR="00C51EAD">
        <w:rPr>
          <w:rFonts w:eastAsia="Times New Roman"/>
          <w:color w:val="222222"/>
        </w:rPr>
        <w:t>.</w:t>
      </w:r>
      <w:r w:rsidR="007241AD">
        <w:rPr>
          <w:rFonts w:eastAsia="Times New Roman"/>
          <w:color w:val="222222"/>
        </w:rPr>
        <w:t xml:space="preserve"> 1, 3a-6) or to recall which word in a list was used in the experimental materials (Exp</w:t>
      </w:r>
      <w:r w:rsidR="00C51EAD">
        <w:rPr>
          <w:rFonts w:eastAsia="Times New Roman"/>
          <w:color w:val="222222"/>
        </w:rPr>
        <w:t>.</w:t>
      </w:r>
      <w:r w:rsidR="007241AD">
        <w:rPr>
          <w:rFonts w:eastAsia="Times New Roman"/>
          <w:color w:val="222222"/>
        </w:rPr>
        <w:t xml:space="preserve"> 2)</w:t>
      </w:r>
      <w:r w:rsidRPr="000A0885">
        <w:rPr>
          <w:rFonts w:eastAsia="Times New Roman"/>
          <w:color w:val="222222"/>
        </w:rPr>
        <w:t xml:space="preserve">. </w:t>
      </w:r>
      <w:r w:rsidR="00C51EAD">
        <w:rPr>
          <w:rFonts w:eastAsia="Times New Roman"/>
          <w:color w:val="222222"/>
        </w:rPr>
        <w:t>The n</w:t>
      </w:r>
      <w:r w:rsidR="00F320B7" w:rsidRPr="000A0885">
        <w:rPr>
          <w:rFonts w:eastAsia="Times New Roman"/>
          <w:color w:val="222222"/>
        </w:rPr>
        <w:t xml:space="preserve">umber of participants dropped for meeting these exclusion criteria varied somewhat across studies, although </w:t>
      </w:r>
      <w:r w:rsidR="00990ACC">
        <w:rPr>
          <w:rFonts w:eastAsia="Times New Roman"/>
          <w:color w:val="222222"/>
        </w:rPr>
        <w:t xml:space="preserve">they </w:t>
      </w:r>
      <w:r w:rsidR="00F320B7" w:rsidRPr="000A0885">
        <w:rPr>
          <w:rFonts w:eastAsia="Times New Roman"/>
          <w:color w:val="222222"/>
        </w:rPr>
        <w:t xml:space="preserve">were consistent </w:t>
      </w:r>
      <w:r w:rsidR="000A0885">
        <w:rPr>
          <w:rFonts w:eastAsia="Times New Roman"/>
          <w:color w:val="222222"/>
        </w:rPr>
        <w:t xml:space="preserve">with </w:t>
      </w:r>
      <w:r w:rsidR="00F320B7" w:rsidRPr="000A0885">
        <w:rPr>
          <w:rFonts w:eastAsia="Times New Roman"/>
          <w:color w:val="222222"/>
        </w:rPr>
        <w:t>recent</w:t>
      </w:r>
      <w:r w:rsidR="000A0885">
        <w:rPr>
          <w:rFonts w:eastAsia="Times New Roman"/>
          <w:color w:val="222222"/>
        </w:rPr>
        <w:t xml:space="preserve"> descriptions of the range of data excluded due to poor quality (3-37%) found in published articles using </w:t>
      </w:r>
      <w:proofErr w:type="spellStart"/>
      <w:r w:rsidR="000A0885">
        <w:rPr>
          <w:rFonts w:eastAsia="Times New Roman"/>
          <w:color w:val="222222"/>
        </w:rPr>
        <w:t>mTurk</w:t>
      </w:r>
      <w:proofErr w:type="spellEnd"/>
      <w:r w:rsidR="000A0885">
        <w:rPr>
          <w:rFonts w:eastAsia="Times New Roman"/>
          <w:color w:val="222222"/>
        </w:rPr>
        <w:t xml:space="preserve"> samples (Chandler, Mueller, &amp; </w:t>
      </w:r>
      <w:proofErr w:type="spellStart"/>
      <w:r w:rsidR="000A0885">
        <w:rPr>
          <w:rFonts w:eastAsia="Times New Roman"/>
          <w:color w:val="222222"/>
        </w:rPr>
        <w:t>Paolacci</w:t>
      </w:r>
      <w:proofErr w:type="spellEnd"/>
      <w:r w:rsidR="000A0885">
        <w:rPr>
          <w:rFonts w:eastAsia="Times New Roman"/>
          <w:color w:val="222222"/>
        </w:rPr>
        <w:t xml:space="preserve">, 2013). </w:t>
      </w:r>
      <w:r w:rsidR="00F320B7" w:rsidRPr="0040467C">
        <w:rPr>
          <w:rFonts w:eastAsia="Times New Roman"/>
          <w:color w:val="222222"/>
        </w:rPr>
        <w:t>C</w:t>
      </w:r>
      <w:r w:rsidRPr="0040467C">
        <w:rPr>
          <w:rFonts w:eastAsia="Times New Roman"/>
          <w:color w:val="222222"/>
        </w:rPr>
        <w:t xml:space="preserve">onsistent with </w:t>
      </w:r>
      <w:r w:rsidR="00C51EAD">
        <w:rPr>
          <w:rFonts w:eastAsia="Times New Roman"/>
          <w:color w:val="222222"/>
        </w:rPr>
        <w:t xml:space="preserve">the </w:t>
      </w:r>
      <w:r w:rsidRPr="0040467C">
        <w:rPr>
          <w:rFonts w:eastAsia="Times New Roman"/>
          <w:color w:val="222222"/>
        </w:rPr>
        <w:t>recommendations of Simmons</w:t>
      </w:r>
      <w:r w:rsidR="00C51EAD">
        <w:rPr>
          <w:rFonts w:eastAsia="Times New Roman"/>
          <w:color w:val="222222"/>
        </w:rPr>
        <w:t>,</w:t>
      </w:r>
      <w:r w:rsidRPr="0040467C">
        <w:rPr>
          <w:rFonts w:eastAsia="Times New Roman"/>
          <w:color w:val="222222"/>
        </w:rPr>
        <w:t xml:space="preserve"> </w:t>
      </w:r>
      <w:r w:rsidR="00C51EAD">
        <w:rPr>
          <w:rFonts w:eastAsia="Times New Roman"/>
          <w:color w:val="222222"/>
        </w:rPr>
        <w:t xml:space="preserve">Nelson, and </w:t>
      </w:r>
      <w:proofErr w:type="spellStart"/>
      <w:r w:rsidR="00C51EAD">
        <w:rPr>
          <w:rFonts w:eastAsia="Times New Roman"/>
          <w:color w:val="222222"/>
        </w:rPr>
        <w:t>Simonsohn</w:t>
      </w:r>
      <w:proofErr w:type="spellEnd"/>
      <w:r w:rsidR="00C51EAD">
        <w:rPr>
          <w:rFonts w:eastAsia="Times New Roman"/>
          <w:color w:val="222222"/>
        </w:rPr>
        <w:t xml:space="preserve"> </w:t>
      </w:r>
      <w:r w:rsidRPr="0040467C">
        <w:rPr>
          <w:rFonts w:eastAsia="Times New Roman"/>
          <w:color w:val="222222"/>
        </w:rPr>
        <w:t>(</w:t>
      </w:r>
      <w:r w:rsidR="00773572">
        <w:rPr>
          <w:rFonts w:eastAsia="Times New Roman"/>
          <w:color w:val="222222"/>
        </w:rPr>
        <w:t>2011</w:t>
      </w:r>
      <w:r w:rsidRPr="0040467C">
        <w:rPr>
          <w:rFonts w:eastAsia="Times New Roman"/>
          <w:color w:val="222222"/>
        </w:rPr>
        <w:t>), we</w:t>
      </w:r>
      <w:r w:rsidR="00990ACC">
        <w:rPr>
          <w:rFonts w:eastAsia="Times New Roman"/>
          <w:color w:val="222222"/>
        </w:rPr>
        <w:t xml:space="preserve"> initially</w:t>
      </w:r>
      <w:r w:rsidRPr="0040467C">
        <w:rPr>
          <w:rFonts w:eastAsia="Times New Roman"/>
          <w:color w:val="222222"/>
        </w:rPr>
        <w:t xml:space="preserve"> set target sample sizes </w:t>
      </w:r>
      <w:r w:rsidR="0040467C">
        <w:rPr>
          <w:rFonts w:eastAsia="Times New Roman"/>
          <w:color w:val="222222"/>
        </w:rPr>
        <w:t>such</w:t>
      </w:r>
      <w:r w:rsidR="0040467C" w:rsidRPr="0040467C">
        <w:rPr>
          <w:rFonts w:eastAsia="Times New Roman"/>
          <w:color w:val="222222"/>
        </w:rPr>
        <w:t xml:space="preserve"> </w:t>
      </w:r>
      <w:r w:rsidRPr="0040467C">
        <w:rPr>
          <w:rFonts w:eastAsia="Times New Roman"/>
          <w:color w:val="222222"/>
        </w:rPr>
        <w:t xml:space="preserve">that conditions would have at least 20 participants per condition (because manipulations were primarily </w:t>
      </w:r>
      <w:r w:rsidR="00F320B7" w:rsidRPr="00F320B7">
        <w:rPr>
          <w:rFonts w:eastAsia="Times New Roman"/>
          <w:color w:val="222222"/>
        </w:rPr>
        <w:t xml:space="preserve">within subject, this meant </w:t>
      </w:r>
      <w:r w:rsidR="00F320B7">
        <w:rPr>
          <w:rFonts w:eastAsia="Times New Roman"/>
          <w:color w:val="222222"/>
        </w:rPr>
        <w:t>that studies had a minimum of 20 people</w:t>
      </w:r>
      <w:r w:rsidRPr="0040467C">
        <w:rPr>
          <w:rFonts w:eastAsia="Times New Roman"/>
          <w:color w:val="222222"/>
        </w:rPr>
        <w:t>)</w:t>
      </w:r>
      <w:r w:rsidR="00990ACC">
        <w:rPr>
          <w:rFonts w:eastAsia="Times New Roman"/>
          <w:color w:val="222222"/>
        </w:rPr>
        <w:t>.</w:t>
      </w:r>
      <w:r w:rsidRPr="0040467C">
        <w:rPr>
          <w:rFonts w:eastAsia="Times New Roman"/>
          <w:color w:val="222222"/>
        </w:rPr>
        <w:t xml:space="preserve"> Given more recent urging for researchers to increase the </w:t>
      </w:r>
      <w:r w:rsidR="00504C18">
        <w:rPr>
          <w:rFonts w:eastAsia="Times New Roman"/>
          <w:color w:val="222222"/>
        </w:rPr>
        <w:t>sample sizes they use</w:t>
      </w:r>
      <w:r w:rsidR="00990ACC">
        <w:rPr>
          <w:rFonts w:eastAsia="Times New Roman"/>
          <w:color w:val="222222"/>
        </w:rPr>
        <w:t xml:space="preserve"> more dramatically</w:t>
      </w:r>
      <w:r w:rsidRPr="0040467C">
        <w:rPr>
          <w:rFonts w:eastAsia="Times New Roman"/>
          <w:color w:val="222222"/>
        </w:rPr>
        <w:t xml:space="preserve"> (</w:t>
      </w:r>
      <w:r w:rsidR="00990ACC">
        <w:rPr>
          <w:rFonts w:eastAsia="Times New Roman"/>
          <w:color w:val="222222"/>
        </w:rPr>
        <w:t xml:space="preserve">e.g., </w:t>
      </w:r>
      <w:r w:rsidR="00C51EAD">
        <w:rPr>
          <w:rFonts w:eastAsia="Times New Roman"/>
          <w:color w:val="222222"/>
        </w:rPr>
        <w:t xml:space="preserve">Simmons, Nelson, &amp; </w:t>
      </w:r>
      <w:proofErr w:type="spellStart"/>
      <w:r w:rsidR="00C51EAD">
        <w:rPr>
          <w:rFonts w:eastAsia="Times New Roman"/>
          <w:color w:val="222222"/>
        </w:rPr>
        <w:t>Simonsohn</w:t>
      </w:r>
      <w:proofErr w:type="spellEnd"/>
      <w:r w:rsidR="00C51EAD">
        <w:rPr>
          <w:rFonts w:eastAsia="Times New Roman"/>
          <w:color w:val="222222"/>
        </w:rPr>
        <w:t>, 2013</w:t>
      </w:r>
      <w:r w:rsidRPr="0040467C">
        <w:rPr>
          <w:rFonts w:eastAsia="Times New Roman"/>
          <w:color w:val="222222"/>
        </w:rPr>
        <w:t xml:space="preserve">), studies completed later in the research process </w:t>
      </w:r>
      <w:r w:rsidR="00C51EAD">
        <w:rPr>
          <w:rFonts w:eastAsia="Times New Roman"/>
          <w:color w:val="222222"/>
        </w:rPr>
        <w:t xml:space="preserve">(particularly Exp. 2, 5, and 6) </w:t>
      </w:r>
      <w:r w:rsidRPr="0040467C">
        <w:rPr>
          <w:rFonts w:eastAsia="Times New Roman"/>
          <w:color w:val="222222"/>
        </w:rPr>
        <w:t>used much larger sample sizes.</w:t>
      </w:r>
    </w:p>
    <w:p w14:paraId="5862A44C" w14:textId="77777777" w:rsidR="0001328D" w:rsidRPr="0001328D" w:rsidRDefault="0001328D" w:rsidP="0001328D">
      <w:pPr>
        <w:autoSpaceDE w:val="0"/>
        <w:autoSpaceDN w:val="0"/>
        <w:adjustRightInd w:val="0"/>
        <w:spacing w:line="480" w:lineRule="auto"/>
        <w:jc w:val="center"/>
      </w:pPr>
      <w:r w:rsidRPr="0001328D">
        <w:t>Pilot Study</w:t>
      </w:r>
    </w:p>
    <w:p w14:paraId="5B45DC3D" w14:textId="05B856EB" w:rsidR="0001328D" w:rsidRDefault="0001328D" w:rsidP="0001328D">
      <w:pPr>
        <w:autoSpaceDE w:val="0"/>
        <w:autoSpaceDN w:val="0"/>
        <w:adjustRightInd w:val="0"/>
        <w:spacing w:line="480" w:lineRule="auto"/>
      </w:pPr>
      <w:r>
        <w:tab/>
        <w:t xml:space="preserve">To substantiate our argument that </w:t>
      </w:r>
      <w:r w:rsidR="003E2BD6">
        <w:t>powerful people are expected</w:t>
      </w:r>
      <w:r>
        <w:t xml:space="preserve"> to focus on the gist of situations, we conducted a pilot study in which we asked 20 participants from Amazon’s </w:t>
      </w:r>
      <w:r w:rsidRPr="00EA6CE1">
        <w:t>Mechanical Turk (</w:t>
      </w:r>
      <w:proofErr w:type="spellStart"/>
      <w:r w:rsidRPr="00EA6CE1">
        <w:t>mTurk</w:t>
      </w:r>
      <w:proofErr w:type="spellEnd"/>
      <w:r w:rsidRPr="00EA6CE1">
        <w:t>) online survey site</w:t>
      </w:r>
      <w:r>
        <w:t xml:space="preserve"> (12 females; </w:t>
      </w:r>
      <w:r w:rsidRPr="0001328D">
        <w:rPr>
          <w:i/>
        </w:rPr>
        <w:t>M</w:t>
      </w:r>
      <w:r w:rsidRPr="0001328D">
        <w:rPr>
          <w:i/>
          <w:vertAlign w:val="subscript"/>
        </w:rPr>
        <w:t>age</w:t>
      </w:r>
      <w:r>
        <w:t>=31.10</w:t>
      </w:r>
      <w:r w:rsidR="00292878">
        <w:t xml:space="preserve"> years</w:t>
      </w:r>
      <w:r w:rsidR="00CC1975">
        <w:t xml:space="preserve">; </w:t>
      </w:r>
      <w:proofErr w:type="spellStart"/>
      <w:r w:rsidR="00CC1975">
        <w:rPr>
          <w:i/>
        </w:rPr>
        <w:t>SD</w:t>
      </w:r>
      <w:r w:rsidR="00CC1975" w:rsidRPr="0001328D">
        <w:rPr>
          <w:i/>
          <w:vertAlign w:val="subscript"/>
        </w:rPr>
        <w:t>age</w:t>
      </w:r>
      <w:proofErr w:type="spellEnd"/>
      <w:r w:rsidR="00CC1975">
        <w:t>=8.29</w:t>
      </w:r>
      <w:r>
        <w:t xml:space="preserve">) to </w:t>
      </w:r>
      <w:r w:rsidR="003E2BD6">
        <w:t xml:space="preserve">indicate </w:t>
      </w:r>
      <w:r>
        <w:t>their general expectation</w:t>
      </w:r>
      <w:r w:rsidR="003E2BD6">
        <w:t>s</w:t>
      </w:r>
      <w:r>
        <w:t xml:space="preserve"> </w:t>
      </w:r>
      <w:r w:rsidR="003E2BD6">
        <w:t xml:space="preserve">about </w:t>
      </w:r>
      <w:r>
        <w:t xml:space="preserve">the types of things </w:t>
      </w:r>
      <w:r w:rsidR="005052E7">
        <w:t xml:space="preserve">said by </w:t>
      </w:r>
      <w:r>
        <w:t>people high</w:t>
      </w:r>
      <w:r w:rsidR="003E2BD6">
        <w:t xml:space="preserve"> versus low</w:t>
      </w:r>
      <w:r>
        <w:t xml:space="preserve"> in power. Participants </w:t>
      </w:r>
      <w:r w:rsidR="00D20A02">
        <w:t xml:space="preserve">responded </w:t>
      </w:r>
      <w:r w:rsidR="006640A1">
        <w:t>to a series of</w:t>
      </w:r>
      <w:r>
        <w:t xml:space="preserve"> bipolar items that gauged a tendency to capture the gist of the situation and focus on an event’s primary aspects, </w:t>
      </w:r>
      <w:r w:rsidR="003E2BD6">
        <w:t>versus</w:t>
      </w:r>
      <w:r>
        <w:t xml:space="preserve"> communicate more </w:t>
      </w:r>
      <w:r>
        <w:lastRenderedPageBreak/>
        <w:t>secondary details. More specifically, participants</w:t>
      </w:r>
      <w:r w:rsidR="003E2BD6">
        <w:t xml:space="preserve"> first</w:t>
      </w:r>
      <w:r>
        <w:t xml:space="preserve"> indicated the extent to which they expected </w:t>
      </w:r>
      <w:r w:rsidR="00A34D4E">
        <w:t>“someone high in power”</w:t>
      </w:r>
      <w:r>
        <w:t xml:space="preserve"> to provide lots of details vs. provide a global picture</w:t>
      </w:r>
      <w:r w:rsidR="00EA72B7">
        <w:t>,</w:t>
      </w:r>
      <w:r>
        <w:t xml:space="preserve"> </w:t>
      </w:r>
      <w:r w:rsidRPr="00BD3FA4">
        <w:t>convey mechanics or how to do something</w:t>
      </w:r>
      <w:r>
        <w:t xml:space="preserve"> vs. </w:t>
      </w:r>
      <w:r w:rsidRPr="00BD3FA4">
        <w:t>convey purpose or why to do something</w:t>
      </w:r>
      <w:r w:rsidR="00EA72B7">
        <w:t>,</w:t>
      </w:r>
      <w:r>
        <w:t xml:space="preserve"> </w:t>
      </w:r>
      <w:r w:rsidRPr="00BD3FA4">
        <w:t>capture</w:t>
      </w:r>
      <w:r>
        <w:t xml:space="preserve"> supporting or secondary points vs. c</w:t>
      </w:r>
      <w:r w:rsidRPr="00BD3FA4">
        <w:t>apture essential and defining points</w:t>
      </w:r>
      <w:r w:rsidR="00EA72B7">
        <w:t>, and</w:t>
      </w:r>
      <w:r>
        <w:t xml:space="preserve"> focus on the particular case vs. </w:t>
      </w:r>
      <w:r w:rsidRPr="00BD3FA4">
        <w:t>focus on the general case</w:t>
      </w:r>
      <w:r>
        <w:rPr>
          <w:rStyle w:val="EndnoteReference"/>
        </w:rPr>
        <w:endnoteReference w:id="1"/>
      </w:r>
      <w:r w:rsidR="003051C7">
        <w:t xml:space="preserve"> (</w:t>
      </w:r>
      <w:r w:rsidR="003051C7" w:rsidRPr="00416F75">
        <w:t xml:space="preserve">α = </w:t>
      </w:r>
      <w:r w:rsidR="003051C7">
        <w:t>.74)</w:t>
      </w:r>
      <w:r>
        <w:t xml:space="preserve">. </w:t>
      </w:r>
      <w:r w:rsidR="005052E7">
        <w:t xml:space="preserve">Each </w:t>
      </w:r>
      <w:r w:rsidR="00E3220C">
        <w:t>item consisted of a 7-point scale</w:t>
      </w:r>
      <w:r w:rsidR="005052E7">
        <w:t xml:space="preserve">, with the first point labeled with the </w:t>
      </w:r>
      <w:r w:rsidR="00E3220C">
        <w:t>more concrete</w:t>
      </w:r>
      <w:r w:rsidR="005052E7">
        <w:t xml:space="preserve"> </w:t>
      </w:r>
      <w:r w:rsidR="00E3220C">
        <w:t>behavior</w:t>
      </w:r>
      <w:r w:rsidR="005052E7">
        <w:t xml:space="preserve"> in the pair (e.g., </w:t>
      </w:r>
      <w:r w:rsidR="005052E7" w:rsidRPr="00CC1975">
        <w:rPr>
          <w:i/>
        </w:rPr>
        <w:t>provide lots of details</w:t>
      </w:r>
      <w:r w:rsidR="005052E7">
        <w:t xml:space="preserve">) and the last point labeled with the </w:t>
      </w:r>
      <w:r w:rsidR="00E3220C">
        <w:t>more abstract</w:t>
      </w:r>
      <w:r w:rsidR="005052E7">
        <w:t xml:space="preserve"> </w:t>
      </w:r>
      <w:r w:rsidR="00E3220C">
        <w:t>behavior</w:t>
      </w:r>
      <w:r w:rsidR="005052E7">
        <w:t xml:space="preserve"> (e.g., </w:t>
      </w:r>
      <w:r w:rsidR="005052E7" w:rsidRPr="00CC1975">
        <w:rPr>
          <w:i/>
        </w:rPr>
        <w:t>provide a global picture</w:t>
      </w:r>
      <w:r w:rsidR="005052E7">
        <w:t>)</w:t>
      </w:r>
      <w:r w:rsidR="00E3220C">
        <w:t>.</w:t>
      </w:r>
      <w:r>
        <w:t xml:space="preserve">Participants then rated their expectations of </w:t>
      </w:r>
      <w:r w:rsidR="00FE35BA">
        <w:t>“someone low in power”</w:t>
      </w:r>
      <w:r>
        <w:t xml:space="preserve"> on the same series of items</w:t>
      </w:r>
      <w:r w:rsidR="003051C7">
        <w:t xml:space="preserve"> (</w:t>
      </w:r>
      <w:r w:rsidR="003051C7" w:rsidRPr="00416F75">
        <w:t xml:space="preserve">α = </w:t>
      </w:r>
      <w:r w:rsidR="003051C7">
        <w:t>.57)</w:t>
      </w:r>
      <w:r>
        <w:t>.  In line with the general logic of our argument, paired-samples t-tests conducted on average responses to the four-item measure indicated that people expected high-power individuals</w:t>
      </w:r>
      <w:r w:rsidR="00A922A6">
        <w:t xml:space="preserve"> (</w:t>
      </w:r>
      <w:r w:rsidR="00A922A6" w:rsidRPr="00997E2C">
        <w:rPr>
          <w:i/>
        </w:rPr>
        <w:t>M</w:t>
      </w:r>
      <w:r w:rsidR="00A922A6">
        <w:rPr>
          <w:i/>
        </w:rPr>
        <w:t xml:space="preserve"> </w:t>
      </w:r>
      <w:r w:rsidR="00A922A6">
        <w:t xml:space="preserve">= 5.19, </w:t>
      </w:r>
      <w:r w:rsidR="00A922A6" w:rsidRPr="00997E2C">
        <w:rPr>
          <w:i/>
        </w:rPr>
        <w:t>SD</w:t>
      </w:r>
      <w:r w:rsidR="00A922A6">
        <w:rPr>
          <w:i/>
        </w:rPr>
        <w:t xml:space="preserve"> </w:t>
      </w:r>
      <w:r w:rsidR="00A922A6">
        <w:t>= 1.48)</w:t>
      </w:r>
      <w:r>
        <w:t xml:space="preserve"> to communicate</w:t>
      </w:r>
      <w:r w:rsidR="003E2BD6">
        <w:t xml:space="preserve"> more of</w:t>
      </w:r>
      <w:r>
        <w:t xml:space="preserve"> the gist of a situation, as compared to low-power individuals (</w:t>
      </w:r>
      <w:r w:rsidRPr="00997E2C">
        <w:rPr>
          <w:i/>
        </w:rPr>
        <w:t>M</w:t>
      </w:r>
      <w:r w:rsidR="00977183">
        <w:rPr>
          <w:i/>
        </w:rPr>
        <w:t xml:space="preserve"> </w:t>
      </w:r>
      <w:r>
        <w:t>=</w:t>
      </w:r>
      <w:r w:rsidR="00977183">
        <w:t xml:space="preserve"> </w:t>
      </w:r>
      <w:r>
        <w:t>2.88</w:t>
      </w:r>
      <w:r w:rsidR="003E2BD6">
        <w:t>,</w:t>
      </w:r>
      <w:r>
        <w:t xml:space="preserve"> </w:t>
      </w:r>
      <w:r w:rsidRPr="00997E2C">
        <w:rPr>
          <w:i/>
        </w:rPr>
        <w:t>SD</w:t>
      </w:r>
      <w:r w:rsidR="00977183">
        <w:rPr>
          <w:i/>
        </w:rPr>
        <w:t xml:space="preserve"> </w:t>
      </w:r>
      <w:r>
        <w:t>=</w:t>
      </w:r>
      <w:r w:rsidR="00977183">
        <w:t xml:space="preserve"> </w:t>
      </w:r>
      <w:r>
        <w:t xml:space="preserve">1.11), </w:t>
      </w:r>
      <w:proofErr w:type="gramStart"/>
      <w:r w:rsidRPr="00997E2C">
        <w:rPr>
          <w:i/>
        </w:rPr>
        <w:t>t</w:t>
      </w:r>
      <w:r>
        <w:t>(</w:t>
      </w:r>
      <w:proofErr w:type="gramEnd"/>
      <w:r>
        <w:t>19)</w:t>
      </w:r>
      <w:r w:rsidR="00977183">
        <w:t xml:space="preserve"> </w:t>
      </w:r>
      <w:r>
        <w:t>=</w:t>
      </w:r>
      <w:r w:rsidR="00977183">
        <w:t xml:space="preserve"> </w:t>
      </w:r>
      <w:r>
        <w:t xml:space="preserve">4.11, </w:t>
      </w:r>
      <w:r w:rsidRPr="00997E2C">
        <w:rPr>
          <w:i/>
        </w:rPr>
        <w:t>p</w:t>
      </w:r>
      <w:r w:rsidR="00977183">
        <w:rPr>
          <w:i/>
        </w:rPr>
        <w:t xml:space="preserve"> </w:t>
      </w:r>
      <w:r>
        <w:t>=</w:t>
      </w:r>
      <w:r w:rsidR="00977183">
        <w:t xml:space="preserve"> </w:t>
      </w:r>
      <w:r>
        <w:t xml:space="preserve">.001 (for individual item means and associated </w:t>
      </w:r>
      <w:r w:rsidRPr="00834028">
        <w:rPr>
          <w:i/>
        </w:rPr>
        <w:t>p</w:t>
      </w:r>
      <w:r>
        <w:t>-values, see Table 1).</w:t>
      </w:r>
    </w:p>
    <w:p w14:paraId="221EE7D4" w14:textId="5E1215CD" w:rsidR="0001328D" w:rsidRDefault="0001328D" w:rsidP="00313772">
      <w:pPr>
        <w:autoSpaceDE w:val="0"/>
        <w:autoSpaceDN w:val="0"/>
        <w:adjustRightInd w:val="0"/>
        <w:spacing w:line="480" w:lineRule="auto"/>
        <w:ind w:firstLine="720"/>
      </w:pPr>
      <w:r>
        <w:t xml:space="preserve">Having thus demonstrated that people have the general expectation that high-power individuals </w:t>
      </w:r>
      <w:r w:rsidR="00977183">
        <w:t xml:space="preserve">will be </w:t>
      </w:r>
      <w:r w:rsidR="003349DA">
        <w:t xml:space="preserve">more likely to </w:t>
      </w:r>
      <w:r>
        <w:t>communicate the gist of a situation</w:t>
      </w:r>
      <w:r w:rsidR="003349DA">
        <w:t xml:space="preserve"> relative to low-power individuals</w:t>
      </w:r>
      <w:r>
        <w:t xml:space="preserve">, we </w:t>
      </w:r>
      <w:r w:rsidR="003349DA">
        <w:t>next explored</w:t>
      </w:r>
      <w:r w:rsidR="00971141">
        <w:t xml:space="preserve"> </w:t>
      </w:r>
      <w:r w:rsidR="001F24ED">
        <w:t>one</w:t>
      </w:r>
      <w:r w:rsidR="00971141">
        <w:t xml:space="preserve"> implication of this expectation: people’s judgments of a target’s power </w:t>
      </w:r>
      <w:r w:rsidR="001F24ED">
        <w:t>should</w:t>
      </w:r>
      <w:r w:rsidR="00971141">
        <w:t xml:space="preserve"> be systematically impacted by manipulations of the target’s degree of linguistic abstraction</w:t>
      </w:r>
      <w:r>
        <w:t>.</w:t>
      </w:r>
    </w:p>
    <w:p w14:paraId="16B0776D" w14:textId="77777777" w:rsidR="00D041EE" w:rsidRPr="00B02C06" w:rsidRDefault="00D041EE" w:rsidP="00D041EE">
      <w:pPr>
        <w:spacing w:line="480" w:lineRule="auto"/>
        <w:jc w:val="center"/>
      </w:pPr>
      <w:r w:rsidRPr="00B02C06">
        <w:t xml:space="preserve">Experiment </w:t>
      </w:r>
      <w:r>
        <w:t>1</w:t>
      </w:r>
      <w:r w:rsidRPr="00B02C06">
        <w:t>: Picture Descriptions</w:t>
      </w:r>
    </w:p>
    <w:p w14:paraId="0AE2480C" w14:textId="609EF2D1" w:rsidR="00D041EE" w:rsidRDefault="00D041EE" w:rsidP="00D041EE">
      <w:pPr>
        <w:spacing w:line="480" w:lineRule="auto"/>
      </w:pPr>
      <w:r w:rsidRPr="00EA6CE1">
        <w:tab/>
      </w:r>
      <w:r w:rsidR="00977183">
        <w:t>In our first experiment, p</w:t>
      </w:r>
      <w:r>
        <w:t>articipants read</w:t>
      </w:r>
      <w:r w:rsidRPr="00EA6CE1">
        <w:t xml:space="preserve"> descriptions of pictures </w:t>
      </w:r>
      <w:r w:rsidR="00112A00">
        <w:t>dep</w:t>
      </w:r>
      <w:r w:rsidR="00BD06F0">
        <w:t>i</w:t>
      </w:r>
      <w:r w:rsidR="00112A00">
        <w:t>cting</w:t>
      </w:r>
      <w:r w:rsidRPr="00EA6CE1">
        <w:t xml:space="preserve"> a </w:t>
      </w:r>
      <w:r>
        <w:t>person’s behavior;</w:t>
      </w:r>
      <w:r w:rsidRPr="00EA6CE1">
        <w:t xml:space="preserve"> </w:t>
      </w:r>
      <w:r>
        <w:t xml:space="preserve">these </w:t>
      </w:r>
      <w:r w:rsidRPr="00EA6CE1">
        <w:t>descriptions</w:t>
      </w:r>
      <w:r w:rsidR="00E244C6">
        <w:t xml:space="preserve">, </w:t>
      </w:r>
      <w:r w:rsidR="00E244C6" w:rsidRPr="00EA6CE1">
        <w:t>ostensibly written by respondent</w:t>
      </w:r>
      <w:r w:rsidR="00E244C6">
        <w:t>s from a previous study,</w:t>
      </w:r>
      <w:r w:rsidRPr="00EA6CE1">
        <w:t xml:space="preserve"> used </w:t>
      </w:r>
      <w:r>
        <w:t xml:space="preserve">either </w:t>
      </w:r>
      <w:r w:rsidRPr="00EA6CE1">
        <w:t>concrete terms that closely described the event depicted in the picture itself</w:t>
      </w:r>
      <w:r>
        <w:t xml:space="preserve">, or </w:t>
      </w:r>
      <w:r w:rsidRPr="00EA6CE1">
        <w:t>abstract terms that</w:t>
      </w:r>
      <w:r>
        <w:t xml:space="preserve"> captured the picture’s meaning</w:t>
      </w:r>
      <w:r w:rsidRPr="00EA6CE1">
        <w:t xml:space="preserve"> but extrapolated beyond the actual </w:t>
      </w:r>
      <w:r>
        <w:t>event depicted</w:t>
      </w:r>
      <w:r w:rsidRPr="00EA6CE1">
        <w:t xml:space="preserve">. </w:t>
      </w:r>
      <w:r w:rsidR="00977183">
        <w:t xml:space="preserve">As past </w:t>
      </w:r>
      <w:r w:rsidR="00977183">
        <w:lastRenderedPageBreak/>
        <w:t xml:space="preserve">research has found that people make trait inferences about speakers in part based on the valence of their communications (e.g., Douglas &amp; Sutton, 2010), we included both positive and negative stimuli to test whether the effect of language on power judgments would be consistent </w:t>
      </w:r>
      <w:r w:rsidR="00977183" w:rsidRPr="00EA6CE1">
        <w:t xml:space="preserve">across </w:t>
      </w:r>
      <w:r w:rsidR="00977183">
        <w:t xml:space="preserve">valence. </w:t>
      </w:r>
      <w:r w:rsidR="00A922A6">
        <w:t>Thus</w:t>
      </w:r>
      <w:r w:rsidR="00977183">
        <w:t>, s</w:t>
      </w:r>
      <w:r w:rsidR="00112A00" w:rsidRPr="00EA6CE1">
        <w:t xml:space="preserve">ome of the pictures depicted positive behaviors, and others </w:t>
      </w:r>
      <w:r w:rsidR="006C1566">
        <w:t xml:space="preserve">depicted </w:t>
      </w:r>
      <w:r w:rsidR="00112A00" w:rsidRPr="00EA6CE1">
        <w:t>negative behaviors</w:t>
      </w:r>
      <w:r w:rsidR="00F05709">
        <w:t>.</w:t>
      </w:r>
      <w:r w:rsidR="0031032E">
        <w:t xml:space="preserve"> For each description of a picture, participants indicated their impression of the person who wrote the description on the dimensions of power, warmth, and competence.</w:t>
      </w:r>
      <w:r w:rsidR="00F05709">
        <w:t xml:space="preserve"> </w:t>
      </w:r>
    </w:p>
    <w:p w14:paraId="25F2B7B9" w14:textId="77777777" w:rsidR="00D041EE" w:rsidRPr="00EA6CE1" w:rsidRDefault="00D041EE" w:rsidP="00D041EE">
      <w:pPr>
        <w:spacing w:line="480" w:lineRule="auto"/>
        <w:rPr>
          <w:i/>
        </w:rPr>
      </w:pPr>
      <w:r w:rsidRPr="00EA6CE1">
        <w:rPr>
          <w:i/>
        </w:rPr>
        <w:t>Method</w:t>
      </w:r>
    </w:p>
    <w:p w14:paraId="6B7EF2FF" w14:textId="1D7088A9" w:rsidR="00D041EE" w:rsidRPr="00EA6CE1" w:rsidRDefault="00D041EE" w:rsidP="00D041EE">
      <w:pPr>
        <w:spacing w:line="480" w:lineRule="auto"/>
        <w:ind w:firstLine="720"/>
      </w:pPr>
      <w:r w:rsidRPr="00EA6CE1">
        <w:rPr>
          <w:i/>
        </w:rPr>
        <w:t>Participants</w:t>
      </w:r>
      <w:r>
        <w:rPr>
          <w:i/>
        </w:rPr>
        <w:t xml:space="preserve">. </w:t>
      </w:r>
      <w:r w:rsidRPr="00EA6CE1">
        <w:t>Thirty</w:t>
      </w:r>
      <w:r>
        <w:t xml:space="preserve"> </w:t>
      </w:r>
      <w:r w:rsidRPr="00EA6CE1">
        <w:t xml:space="preserve">participants </w:t>
      </w:r>
      <w:r w:rsidR="00E70E17">
        <w:t>participated via</w:t>
      </w:r>
      <w:r w:rsidR="00772C80">
        <w:t xml:space="preserve"> </w:t>
      </w:r>
      <w:r w:rsidR="00CB34F3" w:rsidRPr="00EA6CE1">
        <w:t>Amazon’s Mechanical Turk (</w:t>
      </w:r>
      <w:proofErr w:type="spellStart"/>
      <w:r w:rsidR="00CB34F3" w:rsidRPr="00EA6CE1">
        <w:t>mTurk</w:t>
      </w:r>
      <w:proofErr w:type="spellEnd"/>
      <w:r w:rsidR="00CB34F3" w:rsidRPr="00EA6CE1">
        <w:t>) online survey site</w:t>
      </w:r>
      <w:r w:rsidR="00CB34F3">
        <w:t xml:space="preserve"> </w:t>
      </w:r>
      <w:r w:rsidR="00E70E17">
        <w:t>for</w:t>
      </w:r>
      <w:r w:rsidRPr="00EA6CE1">
        <w:t xml:space="preserve"> $0.25. </w:t>
      </w:r>
      <w:r w:rsidR="006C2FB8">
        <w:t>W</w:t>
      </w:r>
      <w:r w:rsidRPr="00EA6CE1">
        <w:t>e</w:t>
      </w:r>
      <w:r w:rsidR="00E0763D">
        <w:t xml:space="preserve"> e</w:t>
      </w:r>
      <w:r w:rsidRPr="00EA6CE1">
        <w:t>xcluded</w:t>
      </w:r>
      <w:r w:rsidR="006C2FB8">
        <w:t xml:space="preserve"> all participants who met our exclusion criteria (non-native English speakers and those who failed an IMC)</w:t>
      </w:r>
      <w:r w:rsidR="006C2FB8" w:rsidRPr="006C2FB8">
        <w:rPr>
          <w:rStyle w:val="EndnoteReference"/>
        </w:rPr>
        <w:t xml:space="preserve"> </w:t>
      </w:r>
      <w:r w:rsidR="006C2FB8">
        <w:rPr>
          <w:rStyle w:val="EndnoteReference"/>
        </w:rPr>
        <w:endnoteReference w:id="2"/>
      </w:r>
      <w:r w:rsidR="006C2FB8">
        <w:t>; in this case, this consisted of</w:t>
      </w:r>
      <w:r w:rsidRPr="00EA6CE1">
        <w:t xml:space="preserve"> </w:t>
      </w:r>
      <w:r w:rsidR="00795871">
        <w:t>one</w:t>
      </w:r>
      <w:r w:rsidRPr="00EA6CE1">
        <w:t xml:space="preserve"> non-native English speaker</w:t>
      </w:r>
      <w:r w:rsidR="006C2FB8">
        <w:t>,</w:t>
      </w:r>
      <w:r w:rsidRPr="00EA6CE1">
        <w:t xml:space="preserve"> </w:t>
      </w:r>
      <w:r w:rsidR="006C2FB8">
        <w:t>leaving us with</w:t>
      </w:r>
      <w:r w:rsidRPr="00EA6CE1">
        <w:t xml:space="preserve"> a total sample size of 29 (18 females; </w:t>
      </w:r>
      <w:r w:rsidRPr="00EA6CE1">
        <w:rPr>
          <w:i/>
        </w:rPr>
        <w:t>M</w:t>
      </w:r>
      <w:r w:rsidRPr="00EA6CE1">
        <w:rPr>
          <w:i/>
          <w:vertAlign w:val="subscript"/>
        </w:rPr>
        <w:t>age</w:t>
      </w:r>
      <w:r w:rsidRPr="00EA6CE1">
        <w:rPr>
          <w:vertAlign w:val="subscript"/>
        </w:rPr>
        <w:t xml:space="preserve"> </w:t>
      </w:r>
      <w:r w:rsidRPr="00EA6CE1">
        <w:t>= 36.14</w:t>
      </w:r>
      <w:r w:rsidR="00292878">
        <w:t xml:space="preserve"> years</w:t>
      </w:r>
      <w:r w:rsidR="004E1010">
        <w:t xml:space="preserve">, </w:t>
      </w:r>
      <w:r w:rsidR="004E1010">
        <w:rPr>
          <w:i/>
        </w:rPr>
        <w:t>SD</w:t>
      </w:r>
      <w:r w:rsidR="004E1010">
        <w:t xml:space="preserve"> = 12.96</w:t>
      </w:r>
      <w:r w:rsidRPr="00EA6CE1">
        <w:t>).</w:t>
      </w:r>
    </w:p>
    <w:p w14:paraId="003D02B9" w14:textId="77777777" w:rsidR="00172BC7" w:rsidRDefault="00D041EE" w:rsidP="00D041EE">
      <w:pPr>
        <w:spacing w:line="480" w:lineRule="auto"/>
        <w:ind w:firstLine="720"/>
      </w:pPr>
      <w:proofErr w:type="gramStart"/>
      <w:r w:rsidRPr="00B02C06">
        <w:rPr>
          <w:i/>
        </w:rPr>
        <w:t>Materials and procedure.</w:t>
      </w:r>
      <w:proofErr w:type="gramEnd"/>
      <w:r>
        <w:t xml:space="preserve"> P</w:t>
      </w:r>
      <w:r w:rsidRPr="00EA6CE1">
        <w:t xml:space="preserve">articipants were </w:t>
      </w:r>
      <w:r w:rsidR="00172BC7">
        <w:t>told the study was about</w:t>
      </w:r>
      <w:r w:rsidR="00172BC7" w:rsidRPr="00172BC7">
        <w:t xml:space="preserve"> how people form initial impressions of someone's personality based </w:t>
      </w:r>
      <w:r w:rsidR="00172BC7">
        <w:t>on the things they say and do. They were told that in a previous study, other participants (hereafter called “respondents”) were asked to describe a series of pictures</w:t>
      </w:r>
      <w:r w:rsidR="00B052A2">
        <w:t>, and now in the present study they would see some of these responses</w:t>
      </w:r>
      <w:r w:rsidR="00172BC7">
        <w:t xml:space="preserve">. For each one, participants were to indicate what sort </w:t>
      </w:r>
      <w:r w:rsidR="00172BC7" w:rsidRPr="00172BC7">
        <w:t xml:space="preserve">of impression </w:t>
      </w:r>
      <w:r w:rsidR="00172BC7">
        <w:t>they had</w:t>
      </w:r>
      <w:r w:rsidR="00172BC7" w:rsidRPr="00172BC7">
        <w:t xml:space="preserve"> of the </w:t>
      </w:r>
      <w:r w:rsidR="00172BC7">
        <w:t>respondent</w:t>
      </w:r>
      <w:r w:rsidR="00172BC7" w:rsidRPr="00172BC7">
        <w:t xml:space="preserve"> by rati</w:t>
      </w:r>
      <w:r w:rsidR="00172BC7">
        <w:t>ng them on the items provided.</w:t>
      </w:r>
    </w:p>
    <w:p w14:paraId="3F9E1DD7" w14:textId="4AB06DD2" w:rsidR="00D041EE" w:rsidRPr="00EA6CE1" w:rsidRDefault="00D041EE" w:rsidP="00D041EE">
      <w:pPr>
        <w:spacing w:line="480" w:lineRule="auto"/>
        <w:ind w:firstLine="720"/>
      </w:pPr>
      <w:r>
        <w:t>P</w:t>
      </w:r>
      <w:r w:rsidRPr="00EA6CE1">
        <w:t xml:space="preserve">articipants </w:t>
      </w:r>
      <w:r w:rsidR="00172BC7">
        <w:t xml:space="preserve">then </w:t>
      </w:r>
      <w:r w:rsidRPr="00EA6CE1">
        <w:t>viewed a series</w:t>
      </w:r>
      <w:r>
        <w:t xml:space="preserve"> of pictures, each depicting a person’s behavior</w:t>
      </w:r>
      <w:r w:rsidRPr="00EA6CE1">
        <w:t xml:space="preserve"> (e.g., a </w:t>
      </w:r>
      <w:r>
        <w:t>woman</w:t>
      </w:r>
      <w:r w:rsidRPr="00EA6CE1">
        <w:t xml:space="preserve"> studying in a library)</w:t>
      </w:r>
      <w:r w:rsidR="001875AD">
        <w:rPr>
          <w:rStyle w:val="EndnoteReference"/>
        </w:rPr>
        <w:endnoteReference w:id="3"/>
      </w:r>
      <w:r>
        <w:t xml:space="preserve">. </w:t>
      </w:r>
      <w:r w:rsidRPr="00EA6CE1">
        <w:t xml:space="preserve">Each picture was accompanied by either a </w:t>
      </w:r>
      <w:r>
        <w:t>concrete or abstract</w:t>
      </w:r>
      <w:r w:rsidRPr="00EA6CE1">
        <w:t xml:space="preserve"> description ostensibly generated by another respondent</w:t>
      </w:r>
      <w:r>
        <w:t xml:space="preserve">. </w:t>
      </w:r>
      <w:r w:rsidRPr="00EA6CE1">
        <w:t xml:space="preserve">Concrete descriptions </w:t>
      </w:r>
      <w:r>
        <w:t xml:space="preserve">focused on </w:t>
      </w:r>
      <w:r w:rsidRPr="00EA6CE1">
        <w:t xml:space="preserve">the particular action depicted in the picture (e.g., </w:t>
      </w:r>
      <w:r w:rsidRPr="00EA1E21">
        <w:rPr>
          <w:i/>
        </w:rPr>
        <w:t>Barbara is writing notes</w:t>
      </w:r>
      <w:r w:rsidRPr="00EA6CE1">
        <w:t xml:space="preserve">); abstract descriptions went </w:t>
      </w:r>
      <w:r>
        <w:t>beyond the particular action and provided a broader label</w:t>
      </w:r>
      <w:r w:rsidRPr="00EA6CE1">
        <w:t xml:space="preserve"> that did not involve physical </w:t>
      </w:r>
      <w:r w:rsidRPr="00EA6CE1">
        <w:lastRenderedPageBreak/>
        <w:t xml:space="preserve">details (e.g., </w:t>
      </w:r>
      <w:r w:rsidRPr="00EA1E21">
        <w:rPr>
          <w:i/>
        </w:rPr>
        <w:t>Barbara is working hard</w:t>
      </w:r>
      <w:r w:rsidRPr="00EA6CE1">
        <w:t>). That is, a person who read the concrete description could easily imagine the</w:t>
      </w:r>
      <w:r>
        <w:t xml:space="preserve"> specific</w:t>
      </w:r>
      <w:r w:rsidRPr="00EA6CE1">
        <w:t xml:space="preserve"> picture</w:t>
      </w:r>
      <w:r>
        <w:t xml:space="preserve"> used</w:t>
      </w:r>
      <w:r w:rsidRPr="00EA6CE1">
        <w:t>, whereas a person who read the abstract description might imagine</w:t>
      </w:r>
      <w:r w:rsidR="00977183">
        <w:t xml:space="preserve"> one of</w:t>
      </w:r>
      <w:r w:rsidRPr="00EA6CE1">
        <w:t xml:space="preserve"> a variety of different pictures.</w:t>
      </w:r>
      <w:r w:rsidR="00977183">
        <w:t xml:space="preserve"> </w:t>
      </w:r>
      <w:r w:rsidR="00977183" w:rsidRPr="00EA6CE1">
        <w:t>Two pictures depicted negative behaviors (</w:t>
      </w:r>
      <w:r w:rsidR="00977183">
        <w:t>spray-painting</w:t>
      </w:r>
      <w:r w:rsidR="00977183" w:rsidRPr="00EA6CE1">
        <w:t xml:space="preserve"> </w:t>
      </w:r>
      <w:r w:rsidR="00977183">
        <w:t>graffiti,</w:t>
      </w:r>
      <w:r w:rsidR="00977183" w:rsidRPr="00EA6CE1">
        <w:t xml:space="preserve"> littering), and two depicted positive behaviors</w:t>
      </w:r>
      <w:r w:rsidR="00977183">
        <w:t xml:space="preserve"> (writing notes,</w:t>
      </w:r>
      <w:r w:rsidR="00977183" w:rsidRPr="00EA6CE1">
        <w:t xml:space="preserve"> holding the door for someone).</w:t>
      </w:r>
      <w:r w:rsidR="00977183">
        <w:t xml:space="preserve"> </w:t>
      </w:r>
      <w:r w:rsidRPr="00EA6CE1">
        <w:t xml:space="preserve"> </w:t>
      </w:r>
      <w:r>
        <w:t>We</w:t>
      </w:r>
      <w:r w:rsidRPr="00EA6CE1">
        <w:t xml:space="preserve"> presented, in random order, each of </w:t>
      </w:r>
      <w:r w:rsidR="00977183">
        <w:t xml:space="preserve">these </w:t>
      </w:r>
      <w:r w:rsidRPr="00EA6CE1">
        <w:t>four pictures twice: once with a concrete description, once with an abstract description.</w:t>
      </w:r>
      <w:r w:rsidR="00977183">
        <w:t xml:space="preserve"> Thus, both valence of the behavior and language abstraction were manipulated within subjects.</w:t>
      </w:r>
      <w:r w:rsidRPr="00EA6CE1">
        <w:t xml:space="preserve"> </w:t>
      </w:r>
      <w:r w:rsidR="003107F1" w:rsidRPr="00EA6CE1">
        <w:t xml:space="preserve">For each picture/description pair, participants rated the </w:t>
      </w:r>
      <w:r w:rsidR="00112A00" w:rsidRPr="00EA6CE1">
        <w:t>respondent on measures of power (</w:t>
      </w:r>
      <w:r w:rsidR="00112A00" w:rsidRPr="009A6995">
        <w:rPr>
          <w:i/>
        </w:rPr>
        <w:t>dominant</w:t>
      </w:r>
      <w:r w:rsidR="00112A00" w:rsidRPr="00EA6CE1">
        <w:t xml:space="preserve">, </w:t>
      </w:r>
      <w:r w:rsidR="00112A00" w:rsidRPr="009A6995">
        <w:rPr>
          <w:i/>
        </w:rPr>
        <w:t>powerful</w:t>
      </w:r>
      <w:r w:rsidR="00112A00" w:rsidRPr="00EA6CE1">
        <w:t xml:space="preserve">, </w:t>
      </w:r>
      <w:r w:rsidR="00112A00" w:rsidRPr="009A6995">
        <w:rPr>
          <w:i/>
        </w:rPr>
        <w:t>in control</w:t>
      </w:r>
      <w:r w:rsidR="00112A00" w:rsidRPr="00EA6CE1">
        <w:t>;</w:t>
      </w:r>
      <w:r w:rsidR="003107F1" w:rsidRPr="003107F1">
        <w:t xml:space="preserve"> </w:t>
      </w:r>
      <w:r w:rsidR="003107F1">
        <w:t>α</w:t>
      </w:r>
      <w:r w:rsidR="00E244C6">
        <w:t>s</w:t>
      </w:r>
      <w:r w:rsidR="003107F1">
        <w:t xml:space="preserve"> = .76-.82</w:t>
      </w:r>
      <w:r w:rsidR="00112A00" w:rsidRPr="00EA6CE1">
        <w:t>), warmth (</w:t>
      </w:r>
      <w:r w:rsidR="00112A00" w:rsidRPr="009A6995">
        <w:rPr>
          <w:i/>
        </w:rPr>
        <w:t>friendly</w:t>
      </w:r>
      <w:r w:rsidR="00112A00" w:rsidRPr="00EA6CE1">
        <w:t xml:space="preserve">, </w:t>
      </w:r>
      <w:r w:rsidR="00112A00" w:rsidRPr="009A6995">
        <w:rPr>
          <w:i/>
        </w:rPr>
        <w:t>trustworthy</w:t>
      </w:r>
      <w:r w:rsidR="00112A00" w:rsidRPr="00EA6CE1">
        <w:t xml:space="preserve">, </w:t>
      </w:r>
      <w:r w:rsidR="00112A00" w:rsidRPr="009A6995">
        <w:rPr>
          <w:i/>
        </w:rPr>
        <w:t>likeable</w:t>
      </w:r>
      <w:r w:rsidR="00112A00" w:rsidRPr="00EA6CE1">
        <w:t xml:space="preserve">; </w:t>
      </w:r>
      <w:r w:rsidR="003107F1">
        <w:t>α</w:t>
      </w:r>
      <w:r w:rsidR="00E244C6">
        <w:t>s</w:t>
      </w:r>
      <w:r w:rsidR="003107F1">
        <w:t xml:space="preserve"> = .82-.94</w:t>
      </w:r>
      <w:r w:rsidR="00112A00" w:rsidRPr="00EA6CE1">
        <w:t>)</w:t>
      </w:r>
      <w:r w:rsidR="00112A00">
        <w:t xml:space="preserve">, and </w:t>
      </w:r>
      <w:r w:rsidR="00112A00" w:rsidRPr="00EA6CE1">
        <w:t>competence (</w:t>
      </w:r>
      <w:r w:rsidR="00112A00" w:rsidRPr="009A6995">
        <w:rPr>
          <w:i/>
        </w:rPr>
        <w:t>knowledgeable</w:t>
      </w:r>
      <w:r w:rsidR="00112A00" w:rsidRPr="00EA6CE1">
        <w:t xml:space="preserve">, </w:t>
      </w:r>
      <w:r w:rsidR="00112A00" w:rsidRPr="009A6995">
        <w:rPr>
          <w:i/>
        </w:rPr>
        <w:t>competent</w:t>
      </w:r>
      <w:r w:rsidR="00112A00" w:rsidRPr="00EA6CE1">
        <w:t>;</w:t>
      </w:r>
      <w:r w:rsidR="003107F1">
        <w:t xml:space="preserve"> α</w:t>
      </w:r>
      <w:r w:rsidR="00E244C6">
        <w:t>s</w:t>
      </w:r>
      <w:r w:rsidR="003107F1">
        <w:t xml:space="preserve"> = .73-.96</w:t>
      </w:r>
      <w:r w:rsidR="00112A00" w:rsidRPr="00EA6CE1">
        <w:t xml:space="preserve">) using </w:t>
      </w:r>
      <w:r w:rsidR="00112A00">
        <w:t>7</w:t>
      </w:r>
      <w:r w:rsidR="00112A00" w:rsidRPr="00EA6CE1">
        <w:t>-point Likert-type scales (</w:t>
      </w:r>
      <w:r w:rsidR="00112A00" w:rsidRPr="00EA6CE1">
        <w:rPr>
          <w:iCs/>
        </w:rPr>
        <w:t>1 =</w:t>
      </w:r>
      <w:r w:rsidR="00112A00" w:rsidRPr="00EA6CE1">
        <w:rPr>
          <w:i/>
        </w:rPr>
        <w:t xml:space="preserve"> not at all</w:t>
      </w:r>
      <w:r w:rsidR="00112A00" w:rsidRPr="00EA6CE1">
        <w:t xml:space="preserve">, </w:t>
      </w:r>
      <w:r w:rsidR="00112A00">
        <w:t>7</w:t>
      </w:r>
      <w:r w:rsidR="00112A00" w:rsidRPr="00EA6CE1">
        <w:t xml:space="preserve"> =</w:t>
      </w:r>
      <w:r w:rsidR="00112A00" w:rsidRPr="00EA6CE1">
        <w:rPr>
          <w:i/>
        </w:rPr>
        <w:t xml:space="preserve"> very much</w:t>
      </w:r>
      <w:r w:rsidR="00112A00" w:rsidRPr="00EA6CE1">
        <w:t>).</w:t>
      </w:r>
      <w:r w:rsidR="00112A00">
        <w:t xml:space="preserve"> </w:t>
      </w:r>
      <w:r w:rsidR="00112A00" w:rsidRPr="00EA6CE1">
        <w:t xml:space="preserve">Finally, </w:t>
      </w:r>
      <w:r w:rsidR="00112A00">
        <w:t xml:space="preserve">at the end of </w:t>
      </w:r>
      <w:r w:rsidR="003107F1">
        <w:t xml:space="preserve">this and </w:t>
      </w:r>
      <w:r w:rsidR="00112A00">
        <w:t xml:space="preserve">all </w:t>
      </w:r>
      <w:r w:rsidR="00977183">
        <w:t xml:space="preserve">subsequent </w:t>
      </w:r>
      <w:r w:rsidR="00112A00">
        <w:t xml:space="preserve">experiments, </w:t>
      </w:r>
      <w:r w:rsidR="00112A00" w:rsidRPr="00EA6CE1">
        <w:t xml:space="preserve">we administered an instructional manipulation check (Oppenheimer, </w:t>
      </w:r>
      <w:proofErr w:type="spellStart"/>
      <w:r w:rsidR="00112A00" w:rsidRPr="00EA6CE1">
        <w:t>Meyvis</w:t>
      </w:r>
      <w:proofErr w:type="spellEnd"/>
      <w:r w:rsidR="00112A00" w:rsidRPr="00EA6CE1">
        <w:t xml:space="preserve">, &amp; </w:t>
      </w:r>
      <w:proofErr w:type="spellStart"/>
      <w:r w:rsidR="00112A00" w:rsidRPr="00EA6CE1">
        <w:t>Davydenko</w:t>
      </w:r>
      <w:proofErr w:type="spellEnd"/>
      <w:r w:rsidR="00112A00" w:rsidRPr="00EA6CE1">
        <w:t>, 2009).</w:t>
      </w:r>
      <w:r w:rsidR="00680983">
        <w:t xml:space="preserve"> Materials for this and all other studies are presented in</w:t>
      </w:r>
      <w:r w:rsidR="0045394C">
        <w:t xml:space="preserve"> the</w:t>
      </w:r>
      <w:r w:rsidR="00680983">
        <w:t xml:space="preserve"> </w:t>
      </w:r>
      <w:r w:rsidR="003051C7">
        <w:t>Appendix</w:t>
      </w:r>
      <w:r w:rsidR="00680983">
        <w:t>.</w:t>
      </w:r>
    </w:p>
    <w:p w14:paraId="2FEBA882" w14:textId="77777777" w:rsidR="00D041EE" w:rsidRPr="00EA6CE1" w:rsidRDefault="00D041EE" w:rsidP="00D041EE">
      <w:pPr>
        <w:spacing w:line="480" w:lineRule="auto"/>
        <w:rPr>
          <w:i/>
        </w:rPr>
      </w:pPr>
      <w:r w:rsidRPr="00EA6CE1">
        <w:rPr>
          <w:i/>
        </w:rPr>
        <w:t xml:space="preserve">Results and </w:t>
      </w:r>
      <w:r>
        <w:rPr>
          <w:i/>
        </w:rPr>
        <w:t>D</w:t>
      </w:r>
      <w:r w:rsidRPr="00EA6CE1">
        <w:rPr>
          <w:i/>
        </w:rPr>
        <w:t>iscussion</w:t>
      </w:r>
    </w:p>
    <w:p w14:paraId="7EAC5E90" w14:textId="7ADA49FF" w:rsidR="00D041EE" w:rsidRDefault="00D041EE" w:rsidP="00D041EE">
      <w:pPr>
        <w:spacing w:line="480" w:lineRule="auto"/>
      </w:pPr>
      <w:r w:rsidRPr="00EA6CE1">
        <w:tab/>
      </w:r>
      <w:r>
        <w:t xml:space="preserve">We conducted </w:t>
      </w:r>
      <w:r w:rsidR="00E70E17">
        <w:t xml:space="preserve">a series of </w:t>
      </w:r>
      <w:r>
        <w:t>2 (</w:t>
      </w:r>
      <w:r w:rsidR="0089171E">
        <w:t>V</w:t>
      </w:r>
      <w:r>
        <w:t>alence: negative vs. positive) x 2 (</w:t>
      </w:r>
      <w:r w:rsidR="0089171E">
        <w:t>L</w:t>
      </w:r>
      <w:r>
        <w:t xml:space="preserve">anguage: concrete vs. abstract) </w:t>
      </w:r>
      <w:r w:rsidR="002D693C">
        <w:t>repeated-measures</w:t>
      </w:r>
      <w:r>
        <w:t xml:space="preserve"> ANOVA</w:t>
      </w:r>
      <w:r w:rsidR="00772C80">
        <w:t>s</w:t>
      </w:r>
      <w:r w:rsidR="009F2B08">
        <w:t xml:space="preserve"> on ratings</w:t>
      </w:r>
      <w:r w:rsidR="00772C80">
        <w:t xml:space="preserve"> of power, warmth and competence</w:t>
      </w:r>
      <w:r>
        <w:t>.</w:t>
      </w:r>
      <w:r w:rsidDel="00B3169A">
        <w:t xml:space="preserve"> </w:t>
      </w:r>
      <w:r w:rsidR="00772C80">
        <w:t xml:space="preserve">Means and standard deviations are reported in Table </w:t>
      </w:r>
      <w:r w:rsidR="00313772">
        <w:t>2</w:t>
      </w:r>
      <w:r w:rsidR="00772C80">
        <w:t>.</w:t>
      </w:r>
      <w:r w:rsidR="009F2B08">
        <w:t xml:space="preserve"> </w:t>
      </w:r>
      <w:r>
        <w:t xml:space="preserve">As </w:t>
      </w:r>
      <w:r w:rsidR="00566550">
        <w:t>predicted</w:t>
      </w:r>
      <w:r>
        <w:t>,</w:t>
      </w:r>
      <w:r w:rsidRPr="00EA6CE1">
        <w:t xml:space="preserve"> </w:t>
      </w:r>
      <w:r>
        <w:t xml:space="preserve">participants </w:t>
      </w:r>
      <w:r w:rsidR="00566550">
        <w:t>rated</w:t>
      </w:r>
      <w:r w:rsidR="00566550" w:rsidRPr="00EA6CE1">
        <w:t xml:space="preserve"> </w:t>
      </w:r>
      <w:r w:rsidRPr="00EA6CE1">
        <w:t xml:space="preserve">respondents who </w:t>
      </w:r>
      <w:r>
        <w:t>wrote</w:t>
      </w:r>
      <w:r w:rsidRPr="00EA6CE1">
        <w:t xml:space="preserve"> </w:t>
      </w:r>
      <w:r>
        <w:t>abstract</w:t>
      </w:r>
      <w:r w:rsidRPr="00EA6CE1">
        <w:t xml:space="preserve"> descriptions</w:t>
      </w:r>
      <w:r>
        <w:t xml:space="preserve"> </w:t>
      </w:r>
      <w:r w:rsidRPr="00EA6CE1">
        <w:t>as more powerful</w:t>
      </w:r>
      <w:r>
        <w:t xml:space="preserve"> </w:t>
      </w:r>
      <w:r w:rsidRPr="00EA6CE1">
        <w:t>(</w:t>
      </w:r>
      <w:r w:rsidRPr="00EA6CE1">
        <w:rPr>
          <w:i/>
        </w:rPr>
        <w:t>M</w:t>
      </w:r>
      <w:r>
        <w:t xml:space="preserve"> = 4.25</w:t>
      </w:r>
      <w:r w:rsidRPr="00EA6CE1">
        <w:t xml:space="preserve">, </w:t>
      </w:r>
      <w:r w:rsidRPr="00EA6CE1">
        <w:rPr>
          <w:i/>
        </w:rPr>
        <w:t>SD</w:t>
      </w:r>
      <w:r w:rsidRPr="00EA6CE1">
        <w:t xml:space="preserve"> = </w:t>
      </w:r>
      <w:r w:rsidR="002D693C">
        <w:t>1.10</w:t>
      </w:r>
      <w:r>
        <w:t>)</w:t>
      </w:r>
      <w:r w:rsidRPr="00EA6CE1">
        <w:t xml:space="preserve"> than respondents who </w:t>
      </w:r>
      <w:r>
        <w:t>wrote</w:t>
      </w:r>
      <w:r w:rsidRPr="00EA6CE1">
        <w:t xml:space="preserve"> concrete </w:t>
      </w:r>
      <w:r>
        <w:t>descriptions</w:t>
      </w:r>
      <w:r w:rsidRPr="00EA6CE1">
        <w:t xml:space="preserve"> </w:t>
      </w:r>
      <w:r>
        <w:t>(</w:t>
      </w:r>
      <w:r w:rsidRPr="00EA6CE1">
        <w:rPr>
          <w:i/>
        </w:rPr>
        <w:t>M</w:t>
      </w:r>
      <w:r>
        <w:t xml:space="preserve"> = 3.85</w:t>
      </w:r>
      <w:r w:rsidRPr="00EA6CE1">
        <w:t xml:space="preserve">, </w:t>
      </w:r>
      <w:r w:rsidRPr="00EA6CE1">
        <w:rPr>
          <w:i/>
        </w:rPr>
        <w:t>SD</w:t>
      </w:r>
      <w:r w:rsidRPr="00EA6CE1">
        <w:t xml:space="preserve"> = </w:t>
      </w:r>
      <w:r>
        <w:t>0.75</w:t>
      </w:r>
      <w:r w:rsidRPr="00EA6CE1">
        <w:t xml:space="preserve">), </w:t>
      </w:r>
      <w:proofErr w:type="gramStart"/>
      <w:r>
        <w:rPr>
          <w:i/>
          <w:iCs/>
        </w:rPr>
        <w:t>F</w:t>
      </w:r>
      <w:r>
        <w:t>(</w:t>
      </w:r>
      <w:proofErr w:type="gramEnd"/>
      <w:r>
        <w:t xml:space="preserve">1, </w:t>
      </w:r>
      <w:r w:rsidR="002D693C">
        <w:t>28</w:t>
      </w:r>
      <w:r>
        <w:t xml:space="preserve">) = </w:t>
      </w:r>
      <w:r w:rsidR="002D693C">
        <w:t>4.85</w:t>
      </w:r>
      <w:r>
        <w:t xml:space="preserve">, </w:t>
      </w:r>
      <w:r>
        <w:rPr>
          <w:i/>
          <w:iCs/>
        </w:rPr>
        <w:t>p</w:t>
      </w:r>
      <w:r>
        <w:t xml:space="preserve"> = .04, </w:t>
      </w:r>
      <w:r w:rsidRPr="00EB4B2F">
        <w:t>η</w:t>
      </w:r>
      <w:r w:rsidRPr="00EB4B2F">
        <w:rPr>
          <w:vertAlign w:val="subscript"/>
        </w:rPr>
        <w:t>p</w:t>
      </w:r>
      <w:r w:rsidRPr="00EB4B2F">
        <w:rPr>
          <w:vertAlign w:val="superscript"/>
        </w:rPr>
        <w:t>2</w:t>
      </w:r>
      <w:r w:rsidRPr="00EB4B2F">
        <w:t xml:space="preserve"> </w:t>
      </w:r>
      <w:r>
        <w:t>= .1</w:t>
      </w:r>
      <w:r w:rsidR="002D693C">
        <w:t>5</w:t>
      </w:r>
      <w:r>
        <w:t>. R</w:t>
      </w:r>
      <w:r w:rsidRPr="00EA6CE1">
        <w:t xml:space="preserve">espondents describing positive behaviors </w:t>
      </w:r>
      <w:r>
        <w:t>(</w:t>
      </w:r>
      <w:r>
        <w:rPr>
          <w:i/>
          <w:iCs/>
        </w:rPr>
        <w:t>M</w:t>
      </w:r>
      <w:r>
        <w:t xml:space="preserve"> = 4.26, </w:t>
      </w:r>
      <w:r>
        <w:rPr>
          <w:i/>
          <w:iCs/>
        </w:rPr>
        <w:t>SD</w:t>
      </w:r>
      <w:r>
        <w:t xml:space="preserve"> = 0.80) </w:t>
      </w:r>
      <w:r w:rsidRPr="00EA6CE1">
        <w:t xml:space="preserve">were </w:t>
      </w:r>
      <w:r>
        <w:t xml:space="preserve">also </w:t>
      </w:r>
      <w:r w:rsidRPr="00EA6CE1">
        <w:t xml:space="preserve">seen as </w:t>
      </w:r>
      <w:r>
        <w:t>more powerful</w:t>
      </w:r>
      <w:r w:rsidRPr="00EA6CE1">
        <w:t xml:space="preserve"> than respondents describing negative behaviors</w:t>
      </w:r>
      <w:r>
        <w:t xml:space="preserve"> (</w:t>
      </w:r>
      <w:r>
        <w:rPr>
          <w:i/>
          <w:iCs/>
        </w:rPr>
        <w:t>M</w:t>
      </w:r>
      <w:r>
        <w:t xml:space="preserve"> = 3.84, </w:t>
      </w:r>
      <w:r>
        <w:rPr>
          <w:i/>
          <w:iCs/>
        </w:rPr>
        <w:t>SD</w:t>
      </w:r>
      <w:r>
        <w:t xml:space="preserve"> = 0.86)</w:t>
      </w:r>
      <w:r w:rsidRPr="00EA6CE1">
        <w:t xml:space="preserve">, </w:t>
      </w:r>
      <w:proofErr w:type="gramStart"/>
      <w:r w:rsidRPr="00EA6CE1">
        <w:rPr>
          <w:i/>
        </w:rPr>
        <w:t>F</w:t>
      </w:r>
      <w:r w:rsidRPr="00EA6CE1">
        <w:t>(</w:t>
      </w:r>
      <w:proofErr w:type="gramEnd"/>
      <w:r w:rsidRPr="00EA6CE1">
        <w:t xml:space="preserve">1, </w:t>
      </w:r>
      <w:r w:rsidR="00E244C6">
        <w:t>28</w:t>
      </w:r>
      <w:r>
        <w:t xml:space="preserve">) </w:t>
      </w:r>
      <w:r w:rsidRPr="00EA6CE1">
        <w:t xml:space="preserve">= </w:t>
      </w:r>
      <w:r w:rsidR="00E244C6">
        <w:t>8.64</w:t>
      </w:r>
      <w:r w:rsidRPr="00EA6CE1">
        <w:t xml:space="preserve">, </w:t>
      </w:r>
      <w:r w:rsidRPr="00EA6CE1">
        <w:rPr>
          <w:i/>
        </w:rPr>
        <w:t>p</w:t>
      </w:r>
      <w:r w:rsidRPr="00EA6CE1">
        <w:t xml:space="preserve"> </w:t>
      </w:r>
      <w:r>
        <w:t>= .0</w:t>
      </w:r>
      <w:r w:rsidR="00E244C6">
        <w:t>07</w:t>
      </w:r>
      <w:r>
        <w:t xml:space="preserve">, </w:t>
      </w:r>
      <w:r w:rsidRPr="00EB4B2F">
        <w:t>η</w:t>
      </w:r>
      <w:r w:rsidRPr="00EB4B2F">
        <w:rPr>
          <w:vertAlign w:val="subscript"/>
        </w:rPr>
        <w:t>p</w:t>
      </w:r>
      <w:r w:rsidRPr="00EB4B2F">
        <w:rPr>
          <w:vertAlign w:val="superscript"/>
        </w:rPr>
        <w:t>2</w:t>
      </w:r>
      <w:r w:rsidRPr="00EB4B2F">
        <w:t xml:space="preserve"> </w:t>
      </w:r>
      <w:r>
        <w:t>= .</w:t>
      </w:r>
      <w:r w:rsidR="00E244C6">
        <w:t>24</w:t>
      </w:r>
      <w:r w:rsidRPr="00EA6CE1">
        <w:t xml:space="preserve">. The interaction between </w:t>
      </w:r>
      <w:r>
        <w:t xml:space="preserve">level of abstraction and valence was </w:t>
      </w:r>
      <w:proofErr w:type="spellStart"/>
      <w:r>
        <w:t>non</w:t>
      </w:r>
      <w:r w:rsidRPr="00EA6CE1">
        <w:t>significant</w:t>
      </w:r>
      <w:proofErr w:type="spellEnd"/>
      <w:r>
        <w:t>,</w:t>
      </w:r>
      <w:r w:rsidRPr="00EA6CE1">
        <w:t xml:space="preserve"> </w:t>
      </w:r>
      <w:r w:rsidRPr="00EA6CE1">
        <w:rPr>
          <w:i/>
        </w:rPr>
        <w:t>F</w:t>
      </w:r>
      <w:r>
        <w:t xml:space="preserve"> &lt; </w:t>
      </w:r>
      <w:r w:rsidRPr="00EA6CE1">
        <w:t>1</w:t>
      </w:r>
      <w:r>
        <w:t>.</w:t>
      </w:r>
      <w:r w:rsidRPr="00EA6CE1">
        <w:t xml:space="preserve"> </w:t>
      </w:r>
      <w:r w:rsidR="00566550">
        <w:lastRenderedPageBreak/>
        <w:t>Abstract r</w:t>
      </w:r>
      <w:r>
        <w:t>espondents were</w:t>
      </w:r>
      <w:r w:rsidRPr="00EA6CE1">
        <w:t xml:space="preserve"> judged </w:t>
      </w:r>
      <w:r w:rsidR="00566550">
        <w:t>to be</w:t>
      </w:r>
      <w:r w:rsidR="00566550" w:rsidRPr="00EA6CE1">
        <w:t xml:space="preserve"> </w:t>
      </w:r>
      <w:r w:rsidRPr="00EA6CE1">
        <w:t xml:space="preserve">more powerful than </w:t>
      </w:r>
      <w:r w:rsidR="00566550">
        <w:t>concrete respondents</w:t>
      </w:r>
      <w:r w:rsidRPr="00EA6CE1">
        <w:t xml:space="preserve">, regardless of whether the respondent </w:t>
      </w:r>
      <w:r>
        <w:t>described</w:t>
      </w:r>
      <w:r w:rsidRPr="00EA6CE1">
        <w:t xml:space="preserve"> a positive or a negative </w:t>
      </w:r>
      <w:r>
        <w:t>behavior.</w:t>
      </w:r>
    </w:p>
    <w:p w14:paraId="35B4A443" w14:textId="3439EE4C" w:rsidR="00120B69" w:rsidRDefault="00120B69" w:rsidP="00120B69">
      <w:pPr>
        <w:spacing w:line="480" w:lineRule="auto"/>
        <w:ind w:firstLine="720"/>
      </w:pPr>
      <w:r>
        <w:t xml:space="preserve">In contrast, there were no main effects of language on warmth or competence ratings, </w:t>
      </w:r>
      <w:proofErr w:type="spellStart"/>
      <w:r>
        <w:rPr>
          <w:i/>
        </w:rPr>
        <w:t>p</w:t>
      </w:r>
      <w:r>
        <w:t>s</w:t>
      </w:r>
      <w:proofErr w:type="spellEnd"/>
      <w:r>
        <w:t xml:space="preserve"> &gt; .09. Rather, there was a significant interaction of language and valence for warmth ratings, </w:t>
      </w:r>
      <w:proofErr w:type="gramStart"/>
      <w:r w:rsidRPr="00EA6CE1">
        <w:rPr>
          <w:i/>
        </w:rPr>
        <w:t>F</w:t>
      </w:r>
      <w:r w:rsidRPr="00EA6CE1">
        <w:t>(</w:t>
      </w:r>
      <w:proofErr w:type="gramEnd"/>
      <w:r w:rsidRPr="00EA6CE1">
        <w:t>1, 28) = 14.0</w:t>
      </w:r>
      <w:r>
        <w:t>2</w:t>
      </w:r>
      <w:r w:rsidRPr="00EA6CE1">
        <w:t xml:space="preserve">, </w:t>
      </w:r>
      <w:r>
        <w:rPr>
          <w:i/>
        </w:rPr>
        <w:t>p</w:t>
      </w:r>
      <w:r w:rsidRPr="00EA6CE1">
        <w:t xml:space="preserve"> </w:t>
      </w:r>
      <w:r>
        <w:t>=</w:t>
      </w:r>
      <w:r w:rsidRPr="00EA6CE1">
        <w:t>.001</w:t>
      </w:r>
      <w:r>
        <w:t xml:space="preserve">, </w:t>
      </w:r>
      <w:r w:rsidRPr="00EB4B2F">
        <w:t>η</w:t>
      </w:r>
      <w:r w:rsidRPr="00EB4B2F">
        <w:rPr>
          <w:vertAlign w:val="subscript"/>
        </w:rPr>
        <w:t>p</w:t>
      </w:r>
      <w:r w:rsidRPr="00EB4B2F">
        <w:rPr>
          <w:vertAlign w:val="superscript"/>
        </w:rPr>
        <w:t>2</w:t>
      </w:r>
      <w:r w:rsidRPr="00EB4B2F">
        <w:t xml:space="preserve"> </w:t>
      </w:r>
      <w:r>
        <w:t xml:space="preserve">= .33, and competence ratings, </w:t>
      </w:r>
      <w:r w:rsidRPr="00EA6CE1">
        <w:rPr>
          <w:i/>
        </w:rPr>
        <w:t>F</w:t>
      </w:r>
      <w:r w:rsidRPr="00EA6CE1">
        <w:t xml:space="preserve">(1, 28) = </w:t>
      </w:r>
      <w:r>
        <w:t>5.</w:t>
      </w:r>
      <w:r w:rsidR="00E244C6">
        <w:t>1</w:t>
      </w:r>
      <w:r>
        <w:t>0</w:t>
      </w:r>
      <w:r w:rsidRPr="00EA6CE1">
        <w:t xml:space="preserve">, </w:t>
      </w:r>
      <w:r>
        <w:rPr>
          <w:i/>
        </w:rPr>
        <w:t>p</w:t>
      </w:r>
      <w:r w:rsidRPr="00EA6CE1">
        <w:t xml:space="preserve"> </w:t>
      </w:r>
      <w:r>
        <w:t xml:space="preserve">=.03, </w:t>
      </w:r>
      <w:r w:rsidRPr="00EB4B2F">
        <w:t>η</w:t>
      </w:r>
      <w:r w:rsidRPr="00EB4B2F">
        <w:rPr>
          <w:vertAlign w:val="subscript"/>
        </w:rPr>
        <w:t>p</w:t>
      </w:r>
      <w:r w:rsidRPr="00EB4B2F">
        <w:rPr>
          <w:vertAlign w:val="superscript"/>
        </w:rPr>
        <w:t>2</w:t>
      </w:r>
      <w:r w:rsidRPr="00EB4B2F">
        <w:t xml:space="preserve"> </w:t>
      </w:r>
      <w:r>
        <w:t>= .15</w:t>
      </w:r>
      <w:r w:rsidRPr="00EA6CE1">
        <w:t xml:space="preserve">. </w:t>
      </w:r>
      <w:r w:rsidR="00566550">
        <w:t xml:space="preserve">When </w:t>
      </w:r>
      <w:r>
        <w:t>positive behaviors</w:t>
      </w:r>
      <w:r w:rsidR="00566550">
        <w:t xml:space="preserve"> were described</w:t>
      </w:r>
      <w:r>
        <w:t xml:space="preserve">, abstract respondents were seen as warmer than concrete respondents, </w:t>
      </w:r>
      <w:proofErr w:type="gramStart"/>
      <w:r w:rsidRPr="00EA6CE1">
        <w:rPr>
          <w:i/>
        </w:rPr>
        <w:t>F</w:t>
      </w:r>
      <w:r w:rsidRPr="00EA6CE1">
        <w:t>(</w:t>
      </w:r>
      <w:proofErr w:type="gramEnd"/>
      <w:r w:rsidRPr="00EA6CE1">
        <w:t xml:space="preserve">1, 28) = </w:t>
      </w:r>
      <w:r>
        <w:t>4.23</w:t>
      </w:r>
      <w:r w:rsidRPr="00EA6CE1">
        <w:t xml:space="preserve">, </w:t>
      </w:r>
      <w:r>
        <w:rPr>
          <w:i/>
        </w:rPr>
        <w:t>p</w:t>
      </w:r>
      <w:r w:rsidRPr="00EA6CE1">
        <w:t xml:space="preserve"> </w:t>
      </w:r>
      <w:r>
        <w:t>=</w:t>
      </w:r>
      <w:r w:rsidRPr="00EA6CE1">
        <w:t>.</w:t>
      </w:r>
      <w:r>
        <w:t xml:space="preserve">05, </w:t>
      </w:r>
      <w:r w:rsidRPr="00EB4B2F">
        <w:t>η</w:t>
      </w:r>
      <w:r w:rsidRPr="00EB4B2F">
        <w:rPr>
          <w:vertAlign w:val="subscript"/>
        </w:rPr>
        <w:t>p</w:t>
      </w:r>
      <w:r w:rsidRPr="00EB4B2F">
        <w:rPr>
          <w:vertAlign w:val="superscript"/>
        </w:rPr>
        <w:t>2</w:t>
      </w:r>
      <w:r w:rsidRPr="00EB4B2F">
        <w:t xml:space="preserve"> </w:t>
      </w:r>
      <w:r>
        <w:t xml:space="preserve">= .13, but </w:t>
      </w:r>
      <w:r w:rsidR="00772C80">
        <w:t>no more competent</w:t>
      </w:r>
      <w:r>
        <w:t xml:space="preserve">, </w:t>
      </w:r>
      <w:r>
        <w:rPr>
          <w:i/>
          <w:iCs/>
        </w:rPr>
        <w:t>F</w:t>
      </w:r>
      <w:r>
        <w:t xml:space="preserve"> &lt; 1. However, </w:t>
      </w:r>
      <w:r w:rsidR="00566550">
        <w:t xml:space="preserve">when </w:t>
      </w:r>
      <w:r>
        <w:t>negative behaviors</w:t>
      </w:r>
      <w:r w:rsidR="00566550">
        <w:t xml:space="preserve"> were described</w:t>
      </w:r>
      <w:r>
        <w:t xml:space="preserve">, concrete respondents were seen as </w:t>
      </w:r>
      <w:r w:rsidR="00A922A6">
        <w:t xml:space="preserve">both </w:t>
      </w:r>
      <w:r>
        <w:t xml:space="preserve">warmer, </w:t>
      </w:r>
      <w:proofErr w:type="gramStart"/>
      <w:r w:rsidRPr="00EA6CE1">
        <w:rPr>
          <w:i/>
        </w:rPr>
        <w:t>F</w:t>
      </w:r>
      <w:r w:rsidRPr="00EA6CE1">
        <w:t>(</w:t>
      </w:r>
      <w:proofErr w:type="gramEnd"/>
      <w:r w:rsidRPr="00EA6CE1">
        <w:t xml:space="preserve">1, 28) = </w:t>
      </w:r>
      <w:r>
        <w:t>11.11</w:t>
      </w:r>
      <w:r w:rsidRPr="00EA6CE1">
        <w:t xml:space="preserve">, </w:t>
      </w:r>
      <w:r>
        <w:rPr>
          <w:i/>
        </w:rPr>
        <w:t>p</w:t>
      </w:r>
      <w:r w:rsidRPr="00EA6CE1">
        <w:t xml:space="preserve"> </w:t>
      </w:r>
      <w:r>
        <w:t>=</w:t>
      </w:r>
      <w:r w:rsidRPr="00EA6CE1">
        <w:t>.00</w:t>
      </w:r>
      <w:r>
        <w:t xml:space="preserve">2, </w:t>
      </w:r>
      <w:r w:rsidRPr="00EB4B2F">
        <w:t>η</w:t>
      </w:r>
      <w:r w:rsidRPr="00EB4B2F">
        <w:rPr>
          <w:vertAlign w:val="subscript"/>
        </w:rPr>
        <w:t>p</w:t>
      </w:r>
      <w:r w:rsidRPr="00EB4B2F">
        <w:rPr>
          <w:vertAlign w:val="superscript"/>
        </w:rPr>
        <w:t>2</w:t>
      </w:r>
      <w:r w:rsidRPr="00EB4B2F">
        <w:t xml:space="preserve"> </w:t>
      </w:r>
      <w:r>
        <w:t xml:space="preserve">= .28, and more competent, </w:t>
      </w:r>
      <w:r w:rsidRPr="00EA6CE1">
        <w:rPr>
          <w:i/>
        </w:rPr>
        <w:t>F</w:t>
      </w:r>
      <w:r w:rsidRPr="00EA6CE1">
        <w:t xml:space="preserve">(1, 28) = </w:t>
      </w:r>
      <w:r>
        <w:t>5.63</w:t>
      </w:r>
      <w:r w:rsidRPr="00EA6CE1">
        <w:t xml:space="preserve">, </w:t>
      </w:r>
      <w:r>
        <w:rPr>
          <w:i/>
        </w:rPr>
        <w:t>p</w:t>
      </w:r>
      <w:r w:rsidRPr="00EA6CE1">
        <w:t xml:space="preserve"> </w:t>
      </w:r>
      <w:r>
        <w:t>=</w:t>
      </w:r>
      <w:r w:rsidRPr="00EA6CE1">
        <w:t>.</w:t>
      </w:r>
      <w:r>
        <w:t xml:space="preserve">02, </w:t>
      </w:r>
      <w:r w:rsidRPr="00EB4B2F">
        <w:t>η</w:t>
      </w:r>
      <w:r w:rsidRPr="00EB4B2F">
        <w:rPr>
          <w:vertAlign w:val="subscript"/>
        </w:rPr>
        <w:t>p</w:t>
      </w:r>
      <w:r w:rsidRPr="00EB4B2F">
        <w:rPr>
          <w:vertAlign w:val="superscript"/>
        </w:rPr>
        <w:t>2</w:t>
      </w:r>
      <w:r w:rsidRPr="00EB4B2F">
        <w:t xml:space="preserve"> </w:t>
      </w:r>
      <w:r>
        <w:t>= .17, than abstract respondents. Th</w:t>
      </w:r>
      <w:r w:rsidR="00BD06F0">
        <w:t>e warmth pattern</w:t>
      </w:r>
      <w:r>
        <w:t xml:space="preserve"> is </w:t>
      </w:r>
      <w:r w:rsidRPr="00EA6CE1">
        <w:t xml:space="preserve">consistent with previous </w:t>
      </w:r>
      <w:r>
        <w:t>research</w:t>
      </w:r>
      <w:r w:rsidRPr="00EA6CE1">
        <w:t xml:space="preserve"> showing </w:t>
      </w:r>
      <w:r>
        <w:t>that respondents are liked more when they describe</w:t>
      </w:r>
      <w:r w:rsidRPr="00EA6CE1">
        <w:t xml:space="preserve"> positive behaviors </w:t>
      </w:r>
      <w:r>
        <w:t>abstractly and n</w:t>
      </w:r>
      <w:r w:rsidRPr="00EA6CE1">
        <w:t xml:space="preserve">egative behaviors </w:t>
      </w:r>
      <w:r>
        <w:t>concretely</w:t>
      </w:r>
      <w:r w:rsidRPr="00EA6CE1">
        <w:t xml:space="preserve"> (Douglas &amp; Sutton, 2010).</w:t>
      </w:r>
    </w:p>
    <w:p w14:paraId="6E0E722F" w14:textId="77777777" w:rsidR="00B13B96" w:rsidRDefault="00120B69">
      <w:pPr>
        <w:spacing w:line="480" w:lineRule="auto"/>
        <w:ind w:firstLine="720"/>
      </w:pPr>
      <w:r w:rsidRPr="00EA6CE1">
        <w:t>Overall, the results from th</w:t>
      </w:r>
      <w:r w:rsidR="00BD06F0">
        <w:t xml:space="preserve">is first experiment provided support </w:t>
      </w:r>
      <w:r w:rsidRPr="00EA6CE1">
        <w:t xml:space="preserve">for the predicted relationship between abstract </w:t>
      </w:r>
      <w:r w:rsidR="00777FE4">
        <w:t xml:space="preserve">language </w:t>
      </w:r>
      <w:r>
        <w:t xml:space="preserve">and perceptions of power. </w:t>
      </w:r>
      <w:r w:rsidR="00BD06F0">
        <w:t xml:space="preserve">In contrast, abstract </w:t>
      </w:r>
      <w:r w:rsidR="00B052A2">
        <w:t xml:space="preserve">respondents </w:t>
      </w:r>
      <w:r w:rsidR="00BD06F0">
        <w:t xml:space="preserve">were </w:t>
      </w:r>
      <w:r w:rsidR="00116254">
        <w:t>never seen as more competent than concrete respondents</w:t>
      </w:r>
      <w:r w:rsidR="00BD06F0">
        <w:t xml:space="preserve">, and were only seen as </w:t>
      </w:r>
      <w:r w:rsidR="00772C80">
        <w:t>warmer</w:t>
      </w:r>
      <w:r w:rsidR="00977183">
        <w:t xml:space="preserve"> than concrete respondents</w:t>
      </w:r>
      <w:r w:rsidR="00BD06F0">
        <w:t xml:space="preserve"> when </w:t>
      </w:r>
      <w:r w:rsidR="00116254">
        <w:t>they were describing positive behaviors</w:t>
      </w:r>
      <w:r w:rsidR="00BD06F0">
        <w:t xml:space="preserve">.  </w:t>
      </w:r>
    </w:p>
    <w:p w14:paraId="3B3F58BB" w14:textId="77777777" w:rsidR="00EA57BE" w:rsidRPr="00B02C06" w:rsidRDefault="00EA57BE" w:rsidP="0019261F">
      <w:pPr>
        <w:autoSpaceDE w:val="0"/>
        <w:autoSpaceDN w:val="0"/>
        <w:adjustRightInd w:val="0"/>
        <w:spacing w:line="480" w:lineRule="auto"/>
        <w:jc w:val="center"/>
      </w:pPr>
      <w:r w:rsidRPr="00B02C06">
        <w:t xml:space="preserve">Experiment </w:t>
      </w:r>
      <w:r w:rsidR="00112A00">
        <w:t>2</w:t>
      </w:r>
      <w:r w:rsidR="00513812" w:rsidRPr="00B02C06">
        <w:t xml:space="preserve">: </w:t>
      </w:r>
      <w:r w:rsidR="000E7E2E" w:rsidRPr="00B02C06">
        <w:t>Behavior</w:t>
      </w:r>
      <w:r w:rsidR="00513812" w:rsidRPr="00B02C06">
        <w:t xml:space="preserve"> </w:t>
      </w:r>
      <w:r w:rsidR="00D43630">
        <w:t>Description</w:t>
      </w:r>
      <w:r w:rsidR="0059047E">
        <w:t>s</w:t>
      </w:r>
    </w:p>
    <w:p w14:paraId="083BC7E4" w14:textId="12E60D55" w:rsidR="00DE1B0A" w:rsidRPr="00DE1B0A" w:rsidRDefault="00D041EE" w:rsidP="00076AEC">
      <w:pPr>
        <w:spacing w:line="480" w:lineRule="auto"/>
        <w:ind w:firstLine="720"/>
      </w:pPr>
      <w:r>
        <w:t>Experiment 2</w:t>
      </w:r>
      <w:r w:rsidR="00120B69">
        <w:t xml:space="preserve"> </w:t>
      </w:r>
      <w:r>
        <w:t>conceptually replicate</w:t>
      </w:r>
      <w:r w:rsidR="00772C80">
        <w:t>s</w:t>
      </w:r>
      <w:r>
        <w:t xml:space="preserve"> </w:t>
      </w:r>
      <w:r w:rsidR="00F72119">
        <w:t>Experiment 1 using</w:t>
      </w:r>
      <w:r>
        <w:t xml:space="preserve"> a </w:t>
      </w:r>
      <w:r w:rsidR="00B052A2">
        <w:t>variation on the Behavioral Identification Form (</w:t>
      </w:r>
      <w:proofErr w:type="spellStart"/>
      <w:r w:rsidR="00B052A2">
        <w:t>Vallacher</w:t>
      </w:r>
      <w:proofErr w:type="spellEnd"/>
      <w:r w:rsidR="00B052A2">
        <w:t xml:space="preserve"> &amp; Wegner, 1989), a</w:t>
      </w:r>
      <w:r w:rsidR="00F72119">
        <w:t xml:space="preserve"> widely used</w:t>
      </w:r>
      <w:r>
        <w:t xml:space="preserve"> </w:t>
      </w:r>
      <w:r w:rsidR="00B052A2">
        <w:t>measure of chronic or temporary preferences for concrete versus abstract language</w:t>
      </w:r>
      <w:r w:rsidR="00F72119">
        <w:t>.</w:t>
      </w:r>
      <w:r>
        <w:t xml:space="preserve"> </w:t>
      </w:r>
      <w:r w:rsidR="00E244C6">
        <w:t>P</w:t>
      </w:r>
      <w:r w:rsidR="00B15BBC">
        <w:t>articipants saw descriptions of behaviors</w:t>
      </w:r>
      <w:r w:rsidR="00512DE0">
        <w:t xml:space="preserve"> </w:t>
      </w:r>
      <w:r w:rsidR="00512DE0" w:rsidRPr="00EA6CE1">
        <w:t>ostensibly written by respondent</w:t>
      </w:r>
      <w:r w:rsidR="00B15BBC">
        <w:t>s from a previous study</w:t>
      </w:r>
      <w:r w:rsidR="005964D5" w:rsidRPr="00EA6CE1">
        <w:t xml:space="preserve">. These </w:t>
      </w:r>
      <w:r w:rsidR="00B052A2">
        <w:t>descriptions depicted</w:t>
      </w:r>
      <w:r w:rsidR="005964D5" w:rsidRPr="00EA6CE1">
        <w:t xml:space="preserve"> </w:t>
      </w:r>
      <w:r w:rsidR="007D681A">
        <w:t xml:space="preserve">either </w:t>
      </w:r>
      <w:r w:rsidR="005964D5" w:rsidRPr="00EA6CE1">
        <w:t xml:space="preserve">the </w:t>
      </w:r>
      <w:r w:rsidR="00512DE0" w:rsidRPr="00EA6CE1">
        <w:t>concrete means through which the behavior might be accomplished</w:t>
      </w:r>
      <w:r w:rsidR="00512DE0">
        <w:t xml:space="preserve"> or the </w:t>
      </w:r>
      <w:r w:rsidR="005964D5" w:rsidRPr="00EA6CE1">
        <w:t>abstract ends achieved by completing the behavior.</w:t>
      </w:r>
      <w:r w:rsidR="00772C80">
        <w:t xml:space="preserve"> Again, as in Experiment 1, some of the behaviors were positive and </w:t>
      </w:r>
      <w:r w:rsidR="00772C80">
        <w:lastRenderedPageBreak/>
        <w:t xml:space="preserve">others were negative, to test whether the effect of language on power judgments would be consistent </w:t>
      </w:r>
      <w:r w:rsidR="00772C80" w:rsidRPr="00EA6CE1">
        <w:t xml:space="preserve">across </w:t>
      </w:r>
      <w:r w:rsidR="00772C80">
        <w:t>valence.</w:t>
      </w:r>
      <w:r w:rsidR="005964D5" w:rsidRPr="00EA6CE1">
        <w:t xml:space="preserve"> </w:t>
      </w:r>
      <w:r w:rsidR="00884DA2" w:rsidRPr="00EA6CE1">
        <w:t xml:space="preserve">After reading a </w:t>
      </w:r>
      <w:r w:rsidR="000119BD" w:rsidRPr="00EA6CE1">
        <w:t>behavior</w:t>
      </w:r>
      <w:r w:rsidR="00D43630">
        <w:t>/description</w:t>
      </w:r>
      <w:r w:rsidR="000119BD" w:rsidRPr="00EA6CE1">
        <w:t xml:space="preserve"> </w:t>
      </w:r>
      <w:r w:rsidR="00884DA2" w:rsidRPr="00EA6CE1">
        <w:t xml:space="preserve">pair, participants </w:t>
      </w:r>
      <w:r w:rsidR="00D3717B">
        <w:t>rated</w:t>
      </w:r>
      <w:r w:rsidR="007D681A">
        <w:t xml:space="preserve"> </w:t>
      </w:r>
      <w:r w:rsidR="00884DA2" w:rsidRPr="00EA6CE1">
        <w:t>the respondent’s power</w:t>
      </w:r>
      <w:r w:rsidR="009A6995">
        <w:t xml:space="preserve">, warmth, </w:t>
      </w:r>
      <w:r w:rsidR="00076AEC">
        <w:t xml:space="preserve">and </w:t>
      </w:r>
      <w:r w:rsidR="009A6995">
        <w:t>competence</w:t>
      </w:r>
      <w:r w:rsidR="00076AEC">
        <w:t xml:space="preserve"> as in the previous experiment</w:t>
      </w:r>
      <w:r w:rsidR="00C81DE3">
        <w:t xml:space="preserve">. Given the previously discussed association between </w:t>
      </w:r>
      <w:proofErr w:type="spellStart"/>
      <w:r w:rsidR="00C81DE3">
        <w:t>judgmentalness</w:t>
      </w:r>
      <w:proofErr w:type="spellEnd"/>
      <w:r w:rsidR="00C81DE3">
        <w:t xml:space="preserve"> and abstract language, we</w:t>
      </w:r>
      <w:r w:rsidR="00076AEC">
        <w:t xml:space="preserve"> also </w:t>
      </w:r>
      <w:r w:rsidR="00C81DE3">
        <w:t xml:space="preserve">had participants </w:t>
      </w:r>
      <w:r w:rsidR="00076AEC">
        <w:t xml:space="preserve">rate </w:t>
      </w:r>
      <w:r w:rsidR="00C81DE3">
        <w:t xml:space="preserve">each </w:t>
      </w:r>
      <w:r w:rsidR="00076AEC">
        <w:t xml:space="preserve">respondent’s </w:t>
      </w:r>
      <w:proofErr w:type="spellStart"/>
      <w:r w:rsidR="00076AEC">
        <w:t>judgmentalness</w:t>
      </w:r>
      <w:proofErr w:type="spellEnd"/>
      <w:r w:rsidR="009A6995">
        <w:t>.</w:t>
      </w:r>
    </w:p>
    <w:p w14:paraId="78703404" w14:textId="77777777" w:rsidR="009102EF" w:rsidRPr="00EA6CE1" w:rsidRDefault="009102EF" w:rsidP="0019261F">
      <w:pPr>
        <w:spacing w:line="480" w:lineRule="auto"/>
        <w:rPr>
          <w:i/>
        </w:rPr>
      </w:pPr>
      <w:r w:rsidRPr="00EA6CE1">
        <w:rPr>
          <w:i/>
        </w:rPr>
        <w:t>Method</w:t>
      </w:r>
    </w:p>
    <w:p w14:paraId="03887485" w14:textId="141AD989" w:rsidR="00F05709" w:rsidRPr="004E1010" w:rsidRDefault="00735D22" w:rsidP="00F05709">
      <w:pPr>
        <w:spacing w:line="480" w:lineRule="auto"/>
        <w:ind w:firstLine="720"/>
      </w:pPr>
      <w:r w:rsidRPr="00EA6CE1">
        <w:rPr>
          <w:i/>
        </w:rPr>
        <w:t>Participants</w:t>
      </w:r>
      <w:r w:rsidR="00B02C06">
        <w:rPr>
          <w:i/>
        </w:rPr>
        <w:t xml:space="preserve">. </w:t>
      </w:r>
      <w:r w:rsidR="00F2015F">
        <w:t>One-hundred-</w:t>
      </w:r>
      <w:r w:rsidR="00F2015F" w:rsidRPr="004E1010">
        <w:t>thirty</w:t>
      </w:r>
      <w:r w:rsidR="00777FE4" w:rsidRPr="004E1010">
        <w:t xml:space="preserve"> </w:t>
      </w:r>
      <w:r w:rsidR="000E7E2E" w:rsidRPr="004E1010">
        <w:t xml:space="preserve">participants </w:t>
      </w:r>
      <w:r w:rsidR="00E70E17" w:rsidRPr="004E1010">
        <w:t>participated via</w:t>
      </w:r>
      <w:r w:rsidR="009102EF" w:rsidRPr="004E1010">
        <w:t xml:space="preserve"> </w:t>
      </w:r>
      <w:proofErr w:type="spellStart"/>
      <w:r w:rsidR="009102EF" w:rsidRPr="004E1010">
        <w:t>mTurk</w:t>
      </w:r>
      <w:proofErr w:type="spellEnd"/>
      <w:r w:rsidR="00F41D03" w:rsidRPr="004E1010">
        <w:t xml:space="preserve"> </w:t>
      </w:r>
      <w:r w:rsidR="006A7CE6" w:rsidRPr="004E1010">
        <w:t xml:space="preserve">for </w:t>
      </w:r>
      <w:r w:rsidR="00F2015F" w:rsidRPr="004E1010">
        <w:t>$0.50</w:t>
      </w:r>
      <w:r w:rsidR="009102EF" w:rsidRPr="004E1010">
        <w:t xml:space="preserve">. </w:t>
      </w:r>
      <w:r w:rsidR="004E1010" w:rsidRPr="004E1010">
        <w:t xml:space="preserve">We excluded six non-native English speakers and thirty-three additional participants who failed the instructional manipulation check for a total sample size of 91 (38 females; </w:t>
      </w:r>
      <w:r w:rsidR="004E1010" w:rsidRPr="004E1010">
        <w:rPr>
          <w:i/>
        </w:rPr>
        <w:t>M</w:t>
      </w:r>
      <w:r w:rsidR="004E1010" w:rsidRPr="004E1010">
        <w:rPr>
          <w:i/>
          <w:vertAlign w:val="subscript"/>
        </w:rPr>
        <w:t>age</w:t>
      </w:r>
      <w:r w:rsidR="004E1010" w:rsidRPr="004E1010">
        <w:rPr>
          <w:i/>
        </w:rPr>
        <w:t xml:space="preserve"> </w:t>
      </w:r>
      <w:r w:rsidR="004E1010" w:rsidRPr="004E1010">
        <w:t>= 31.44</w:t>
      </w:r>
      <w:r w:rsidR="00292878">
        <w:t xml:space="preserve"> years</w:t>
      </w:r>
      <w:r w:rsidR="004E1010" w:rsidRPr="004E1010">
        <w:t xml:space="preserve">, </w:t>
      </w:r>
      <w:r w:rsidR="004E1010" w:rsidRPr="004E1010">
        <w:rPr>
          <w:i/>
        </w:rPr>
        <w:t>SD</w:t>
      </w:r>
      <w:r w:rsidR="00061D0D">
        <w:rPr>
          <w:i/>
        </w:rPr>
        <w:t xml:space="preserve"> </w:t>
      </w:r>
      <w:r w:rsidR="004E1010" w:rsidRPr="004E1010">
        <w:t>= 9.99).</w:t>
      </w:r>
      <w:r w:rsidR="00E91A7B">
        <w:rPr>
          <w:rStyle w:val="EndnoteReference"/>
        </w:rPr>
        <w:endnoteReference w:id="4"/>
      </w:r>
    </w:p>
    <w:p w14:paraId="24EAB78F" w14:textId="3A1FDF98" w:rsidR="009102EF" w:rsidRPr="00EA6CE1" w:rsidRDefault="00B02C06" w:rsidP="0019261F">
      <w:pPr>
        <w:spacing w:line="480" w:lineRule="auto"/>
        <w:ind w:firstLine="720"/>
      </w:pPr>
      <w:proofErr w:type="gramStart"/>
      <w:r>
        <w:rPr>
          <w:i/>
        </w:rPr>
        <w:t>Materials and procedure.</w:t>
      </w:r>
      <w:proofErr w:type="gramEnd"/>
      <w:r>
        <w:rPr>
          <w:i/>
        </w:rPr>
        <w:t xml:space="preserve"> </w:t>
      </w:r>
      <w:r w:rsidR="009102EF" w:rsidRPr="00EA6CE1">
        <w:t xml:space="preserve">Participants </w:t>
      </w:r>
      <w:r w:rsidR="00594110">
        <w:t xml:space="preserve">in Experiment </w:t>
      </w:r>
      <w:r w:rsidR="00680983">
        <w:t xml:space="preserve">2 </w:t>
      </w:r>
      <w:r w:rsidR="009102EF" w:rsidRPr="00EA6CE1">
        <w:t xml:space="preserve">were told they would </w:t>
      </w:r>
      <w:r w:rsidR="007D681A">
        <w:t>read</w:t>
      </w:r>
      <w:r w:rsidR="009102EF" w:rsidRPr="00EA6CE1">
        <w:t xml:space="preserve"> descriptions of behaviors </w:t>
      </w:r>
      <w:r w:rsidR="00D43630">
        <w:t>written</w:t>
      </w:r>
      <w:r w:rsidR="009102EF" w:rsidRPr="00EA6CE1">
        <w:t xml:space="preserve"> by other respondents</w:t>
      </w:r>
      <w:r w:rsidR="00F05709">
        <w:t>, and were to form impressions of these pre</w:t>
      </w:r>
      <w:r w:rsidR="00B533AA">
        <w:t xml:space="preserve">vious respondents and rate them on various traits. </w:t>
      </w:r>
      <w:r w:rsidR="006F3D04">
        <w:t>They</w:t>
      </w:r>
      <w:r w:rsidR="009102EF" w:rsidRPr="00EA6CE1">
        <w:t xml:space="preserve"> </w:t>
      </w:r>
      <w:r w:rsidR="0042177A">
        <w:t xml:space="preserve">then </w:t>
      </w:r>
      <w:r w:rsidR="002F61FF">
        <w:t>saw</w:t>
      </w:r>
      <w:r w:rsidR="009102EF" w:rsidRPr="00EA6CE1">
        <w:t xml:space="preserve"> a behavior</w:t>
      </w:r>
      <w:r w:rsidR="004952D8">
        <w:t xml:space="preserve"> (e.g., </w:t>
      </w:r>
      <w:r w:rsidR="004952D8" w:rsidRPr="00EA1E21">
        <w:rPr>
          <w:i/>
        </w:rPr>
        <w:t>sweeping the floor</w:t>
      </w:r>
      <w:r w:rsidR="004952D8">
        <w:t>)</w:t>
      </w:r>
      <w:r w:rsidR="009102EF" w:rsidRPr="00EA6CE1">
        <w:t xml:space="preserve"> </w:t>
      </w:r>
      <w:r w:rsidR="004952D8">
        <w:t>followed by</w:t>
      </w:r>
      <w:r w:rsidR="004952D8" w:rsidRPr="00EA6CE1">
        <w:t xml:space="preserve"> </w:t>
      </w:r>
      <w:r w:rsidR="000119BD" w:rsidRPr="00EA6CE1">
        <w:t xml:space="preserve">a </w:t>
      </w:r>
      <w:r w:rsidR="009A6995">
        <w:t>concrete</w:t>
      </w:r>
      <w:r w:rsidR="004952D8">
        <w:t xml:space="preserve"> (</w:t>
      </w:r>
      <w:r w:rsidR="004952D8" w:rsidRPr="00EA1E21">
        <w:rPr>
          <w:i/>
        </w:rPr>
        <w:t>moving a broom</w:t>
      </w:r>
      <w:r w:rsidR="004952D8">
        <w:t>)</w:t>
      </w:r>
      <w:r w:rsidR="000119BD" w:rsidRPr="00EA6CE1">
        <w:t xml:space="preserve"> or </w:t>
      </w:r>
      <w:r w:rsidR="009A6995">
        <w:t>abstract</w:t>
      </w:r>
      <w:r w:rsidR="009102EF" w:rsidRPr="00EA6CE1">
        <w:t xml:space="preserve"> </w:t>
      </w:r>
      <w:r w:rsidR="004952D8">
        <w:t>(</w:t>
      </w:r>
      <w:r w:rsidR="004952D8" w:rsidRPr="00EA1E21">
        <w:rPr>
          <w:i/>
        </w:rPr>
        <w:t>being clean</w:t>
      </w:r>
      <w:r w:rsidR="004952D8">
        <w:t xml:space="preserve">) </w:t>
      </w:r>
      <w:r w:rsidR="00D43630">
        <w:t>description of it</w:t>
      </w:r>
      <w:r w:rsidR="009102EF" w:rsidRPr="00EA6CE1">
        <w:t xml:space="preserve"> </w:t>
      </w:r>
      <w:r w:rsidR="0042177A">
        <w:t>o</w:t>
      </w:r>
      <w:r w:rsidR="0042177A" w:rsidRPr="00EA6CE1">
        <w:t>n each of the following screens</w:t>
      </w:r>
      <w:r w:rsidR="00F14C07" w:rsidRPr="00EA6CE1">
        <w:t xml:space="preserve">. </w:t>
      </w:r>
      <w:r w:rsidR="0042755D" w:rsidRPr="00EA6CE1">
        <w:t>Out of the</w:t>
      </w:r>
      <w:r w:rsidR="006F3D04">
        <w:t xml:space="preserve"> eight</w:t>
      </w:r>
      <w:r w:rsidR="0042755D" w:rsidRPr="00EA6CE1">
        <w:t xml:space="preserve"> </w:t>
      </w:r>
      <w:r w:rsidR="002F61FF">
        <w:t xml:space="preserve">different </w:t>
      </w:r>
      <w:r w:rsidR="0042755D" w:rsidRPr="00EA6CE1">
        <w:t>behaviors participants saw</w:t>
      </w:r>
      <w:r w:rsidR="006F3D04">
        <w:t xml:space="preserve"> (either selected from Fujita, Trope, </w:t>
      </w:r>
      <w:proofErr w:type="spellStart"/>
      <w:r w:rsidR="006F3D04">
        <w:t>Liberman</w:t>
      </w:r>
      <w:proofErr w:type="spellEnd"/>
      <w:r w:rsidR="006F3D04">
        <w:t xml:space="preserve">, &amp; Levin </w:t>
      </w:r>
      <w:proofErr w:type="spellStart"/>
      <w:r w:rsidR="006F3D04">
        <w:t>Sagi</w:t>
      </w:r>
      <w:proofErr w:type="spellEnd"/>
      <w:r w:rsidR="006F3D04">
        <w:t xml:space="preserve">, 2006, or </w:t>
      </w:r>
      <w:proofErr w:type="spellStart"/>
      <w:r w:rsidR="006F3D04">
        <w:t>Vallacher</w:t>
      </w:r>
      <w:proofErr w:type="spellEnd"/>
      <w:r w:rsidR="006F3D04">
        <w:t xml:space="preserve"> &amp; Wegner, 1989, or written by the authors)</w:t>
      </w:r>
      <w:r w:rsidR="0042755D" w:rsidRPr="00EA6CE1">
        <w:t xml:space="preserve">, </w:t>
      </w:r>
      <w:r w:rsidR="006F3D04">
        <w:t>four were negative</w:t>
      </w:r>
      <w:r w:rsidR="00930B2F">
        <w:t xml:space="preserve"> (e.g., </w:t>
      </w:r>
      <w:r w:rsidR="00930B2F" w:rsidRPr="00EA1E21">
        <w:rPr>
          <w:i/>
        </w:rPr>
        <w:t>failing a test</w:t>
      </w:r>
      <w:r w:rsidR="00930B2F">
        <w:t>)</w:t>
      </w:r>
      <w:r w:rsidR="006F3D04">
        <w:t xml:space="preserve"> and four were positive</w:t>
      </w:r>
      <w:r w:rsidR="00930B2F">
        <w:t xml:space="preserve"> (e.g., </w:t>
      </w:r>
      <w:r w:rsidR="00930B2F" w:rsidRPr="00EA1E21">
        <w:rPr>
          <w:i/>
        </w:rPr>
        <w:t>washing clothes</w:t>
      </w:r>
      <w:r w:rsidR="00930B2F">
        <w:t>)</w:t>
      </w:r>
      <w:r w:rsidR="006F3D04">
        <w:t xml:space="preserve">. </w:t>
      </w:r>
      <w:r w:rsidR="0024263B">
        <w:t xml:space="preserve">For each behavior type, </w:t>
      </w:r>
      <w:r w:rsidR="0024263B" w:rsidRPr="00EA6CE1">
        <w:t xml:space="preserve">half were followed by a concrete </w:t>
      </w:r>
      <w:r w:rsidR="0024263B">
        <w:t>description</w:t>
      </w:r>
      <w:r w:rsidR="0024263B" w:rsidRPr="00EA6CE1">
        <w:t xml:space="preserve">, half by an abstract </w:t>
      </w:r>
      <w:r w:rsidR="0024263B">
        <w:t>description</w:t>
      </w:r>
      <w:r w:rsidR="0024263B" w:rsidRPr="00EA6CE1">
        <w:t>.</w:t>
      </w:r>
      <w:r w:rsidR="006F45B0">
        <w:t xml:space="preserve"> Six</w:t>
      </w:r>
      <w:r w:rsidR="006F45B0" w:rsidRPr="00EA6CE1">
        <w:t xml:space="preserve"> </w:t>
      </w:r>
      <w:r w:rsidR="006F45B0">
        <w:t xml:space="preserve">stimuli </w:t>
      </w:r>
      <w:r w:rsidR="006F45B0" w:rsidRPr="00EA6CE1">
        <w:t>sets were created</w:t>
      </w:r>
      <w:r w:rsidR="006F45B0">
        <w:t>, with half of the items containing a concrete description and half an abstract description</w:t>
      </w:r>
      <w:r w:rsidR="006F45B0" w:rsidRPr="00EA6CE1">
        <w:t>; each participant saw only one set, with behavior/</w:t>
      </w:r>
      <w:r w:rsidR="006F45B0">
        <w:t>description</w:t>
      </w:r>
      <w:r w:rsidR="006F45B0" w:rsidRPr="00EA6CE1">
        <w:t xml:space="preserve"> pairs themselves presented in random order</w:t>
      </w:r>
      <w:r w:rsidR="006F45B0">
        <w:t xml:space="preserve"> and each behavior only presented once per participant</w:t>
      </w:r>
      <w:r w:rsidR="006F45B0" w:rsidRPr="00EA6CE1">
        <w:t xml:space="preserve">. For example, some participants </w:t>
      </w:r>
      <w:r w:rsidR="006F45B0">
        <w:t>saw</w:t>
      </w:r>
      <w:r w:rsidR="006F45B0" w:rsidRPr="00EA6CE1">
        <w:t xml:space="preserve">, “Person </w:t>
      </w:r>
      <w:r w:rsidR="006F45B0">
        <w:t>D</w:t>
      </w:r>
      <w:r w:rsidR="006F45B0" w:rsidRPr="00EA6CE1">
        <w:t xml:space="preserve"> was presented with this behavior: </w:t>
      </w:r>
      <w:r w:rsidR="006F45B0">
        <w:t>Ignoring someone</w:t>
      </w:r>
      <w:r w:rsidR="006F45B0" w:rsidRPr="00EA6CE1">
        <w:t>, and descri</w:t>
      </w:r>
      <w:r w:rsidR="006F45B0">
        <w:t>bed it as: Not saying hello</w:t>
      </w:r>
      <w:r w:rsidR="006F45B0" w:rsidRPr="00EA6CE1">
        <w:t>”</w:t>
      </w:r>
      <w:r w:rsidR="00292878">
        <w:t xml:space="preserve"> (i.e., concrete </w:t>
      </w:r>
      <w:r w:rsidR="00292878">
        <w:lastRenderedPageBreak/>
        <w:t>description),</w:t>
      </w:r>
      <w:r w:rsidR="006F45B0">
        <w:t xml:space="preserve"> whereas </w:t>
      </w:r>
      <w:r w:rsidR="006F45B0" w:rsidRPr="00EA6CE1">
        <w:t xml:space="preserve">other participants </w:t>
      </w:r>
      <w:r w:rsidR="006F45B0">
        <w:t>saw</w:t>
      </w:r>
      <w:r w:rsidR="006F45B0" w:rsidRPr="00EA6CE1">
        <w:t xml:space="preserve">, “Person </w:t>
      </w:r>
      <w:r w:rsidR="006F45B0">
        <w:t>D</w:t>
      </w:r>
      <w:r w:rsidR="006F45B0" w:rsidRPr="00EA6CE1">
        <w:t xml:space="preserve"> was presented with this behavior: </w:t>
      </w:r>
      <w:r w:rsidR="006F45B0">
        <w:t>Ignoring someone</w:t>
      </w:r>
      <w:r w:rsidR="006F45B0" w:rsidRPr="00EA6CE1">
        <w:t xml:space="preserve">, and described it as: </w:t>
      </w:r>
      <w:r w:rsidR="006F45B0" w:rsidRPr="00E70E17">
        <w:t>Showing dislike</w:t>
      </w:r>
      <w:r w:rsidR="006F45B0">
        <w:t>”</w:t>
      </w:r>
      <w:r w:rsidR="00292878">
        <w:t xml:space="preserve"> (i.e., abstract description).</w:t>
      </w:r>
      <w:r w:rsidR="0024263B" w:rsidRPr="00EA6CE1">
        <w:t xml:space="preserve"> </w:t>
      </w:r>
      <w:r w:rsidR="0024263B">
        <w:t>After reading</w:t>
      </w:r>
      <w:r w:rsidR="0024263B" w:rsidRPr="00EA6CE1">
        <w:t xml:space="preserve"> each </w:t>
      </w:r>
      <w:r w:rsidR="0024263B">
        <w:t>behavior</w:t>
      </w:r>
      <w:r w:rsidR="0024263B" w:rsidRPr="00EA6CE1">
        <w:t>/description pair, participants rated the respondent on measures of power (</w:t>
      </w:r>
      <w:r w:rsidR="0024263B">
        <w:rPr>
          <w:i/>
        </w:rPr>
        <w:t>dominant</w:t>
      </w:r>
      <w:r w:rsidR="0024263B" w:rsidRPr="00EA6CE1">
        <w:t xml:space="preserve">, </w:t>
      </w:r>
      <w:r w:rsidR="0024263B" w:rsidRPr="009A6995">
        <w:rPr>
          <w:i/>
        </w:rPr>
        <w:t>powerful</w:t>
      </w:r>
      <w:r w:rsidR="0024263B" w:rsidRPr="00EA6CE1">
        <w:t xml:space="preserve">, </w:t>
      </w:r>
      <w:r w:rsidR="0024263B" w:rsidRPr="009A6995">
        <w:rPr>
          <w:i/>
        </w:rPr>
        <w:t>in control</w:t>
      </w:r>
      <w:r w:rsidR="0024263B" w:rsidRPr="00EA6CE1">
        <w:t>;</w:t>
      </w:r>
      <w:r w:rsidR="0024263B" w:rsidRPr="003107F1">
        <w:t xml:space="preserve"> </w:t>
      </w:r>
      <w:r w:rsidR="0024263B">
        <w:t>α</w:t>
      </w:r>
      <w:r w:rsidR="008B3DC6">
        <w:t>s</w:t>
      </w:r>
      <w:r w:rsidR="0024263B">
        <w:t xml:space="preserve"> = 70-.86</w:t>
      </w:r>
      <w:r w:rsidR="0024263B" w:rsidRPr="00EA6CE1">
        <w:t>), warmth (</w:t>
      </w:r>
      <w:r w:rsidR="0024263B">
        <w:rPr>
          <w:i/>
        </w:rPr>
        <w:t>f</w:t>
      </w:r>
      <w:r w:rsidR="0024263B" w:rsidRPr="009A6995">
        <w:rPr>
          <w:i/>
        </w:rPr>
        <w:t>riendly</w:t>
      </w:r>
      <w:r w:rsidR="0024263B" w:rsidRPr="00EA6CE1">
        <w:t xml:space="preserve">, </w:t>
      </w:r>
      <w:r w:rsidR="0024263B" w:rsidRPr="009A6995">
        <w:rPr>
          <w:i/>
        </w:rPr>
        <w:t>trustworthy</w:t>
      </w:r>
      <w:r w:rsidR="0024263B" w:rsidRPr="00EA6CE1">
        <w:t xml:space="preserve">, </w:t>
      </w:r>
      <w:r w:rsidR="0024263B" w:rsidRPr="009A6995">
        <w:rPr>
          <w:i/>
        </w:rPr>
        <w:t>likeable</w:t>
      </w:r>
      <w:r w:rsidR="0024263B" w:rsidRPr="00EA6CE1">
        <w:t xml:space="preserve">; </w:t>
      </w:r>
      <w:r w:rsidR="0024263B">
        <w:t>α</w:t>
      </w:r>
      <w:r w:rsidR="008B3DC6">
        <w:t>s</w:t>
      </w:r>
      <w:r w:rsidR="0024263B">
        <w:t xml:space="preserve"> = .78-.92</w:t>
      </w:r>
      <w:r w:rsidR="0024263B" w:rsidRPr="00EA6CE1">
        <w:t>)</w:t>
      </w:r>
      <w:r w:rsidR="0024263B">
        <w:t xml:space="preserve">, </w:t>
      </w:r>
      <w:r w:rsidR="0024263B" w:rsidRPr="00EA6CE1">
        <w:t>competence (</w:t>
      </w:r>
      <w:r w:rsidR="0024263B" w:rsidRPr="009A6995">
        <w:rPr>
          <w:i/>
        </w:rPr>
        <w:t>knowledgeable</w:t>
      </w:r>
      <w:r w:rsidR="0024263B" w:rsidRPr="00EA6CE1">
        <w:t xml:space="preserve">, </w:t>
      </w:r>
      <w:r w:rsidR="0024263B">
        <w:rPr>
          <w:i/>
        </w:rPr>
        <w:t>c</w:t>
      </w:r>
      <w:r w:rsidR="0024263B" w:rsidRPr="009A6995">
        <w:rPr>
          <w:i/>
        </w:rPr>
        <w:t>ompetent</w:t>
      </w:r>
      <w:r w:rsidR="0024263B" w:rsidRPr="00EA6CE1">
        <w:t>;</w:t>
      </w:r>
      <w:r w:rsidR="0024263B">
        <w:t xml:space="preserve"> α</w:t>
      </w:r>
      <w:r w:rsidR="008B3DC6">
        <w:t>s</w:t>
      </w:r>
      <w:r w:rsidR="0024263B">
        <w:t xml:space="preserve"> = .94-.99</w:t>
      </w:r>
      <w:r w:rsidR="0024263B" w:rsidRPr="00EA6CE1">
        <w:t>)</w:t>
      </w:r>
      <w:r w:rsidR="00476197">
        <w:t xml:space="preserve">, and </w:t>
      </w:r>
      <w:proofErr w:type="spellStart"/>
      <w:r w:rsidR="00476197">
        <w:t>judgmentalness</w:t>
      </w:r>
      <w:proofErr w:type="spellEnd"/>
      <w:r w:rsidR="00476197">
        <w:t xml:space="preserve"> (</w:t>
      </w:r>
      <w:r w:rsidR="00476197" w:rsidRPr="00476197">
        <w:rPr>
          <w:i/>
        </w:rPr>
        <w:t>judgmental</w:t>
      </w:r>
      <w:r w:rsidR="00476197">
        <w:t>)</w:t>
      </w:r>
      <w:r w:rsidR="0024263B" w:rsidRPr="00EA6CE1">
        <w:t xml:space="preserve">. </w:t>
      </w:r>
    </w:p>
    <w:p w14:paraId="5B90A6FD" w14:textId="77777777" w:rsidR="009102EF" w:rsidRDefault="009102EF" w:rsidP="0019261F">
      <w:pPr>
        <w:spacing w:line="480" w:lineRule="auto"/>
        <w:rPr>
          <w:i/>
        </w:rPr>
      </w:pPr>
      <w:r w:rsidRPr="00EA6CE1">
        <w:rPr>
          <w:i/>
        </w:rPr>
        <w:t xml:space="preserve">Results and </w:t>
      </w:r>
      <w:r w:rsidR="00B02C06">
        <w:rPr>
          <w:i/>
        </w:rPr>
        <w:t>D</w:t>
      </w:r>
      <w:r w:rsidRPr="00EA6CE1">
        <w:rPr>
          <w:i/>
        </w:rPr>
        <w:t>iscussion</w:t>
      </w:r>
    </w:p>
    <w:p w14:paraId="57632109" w14:textId="77777777" w:rsidR="0024263B" w:rsidRDefault="006F45B0" w:rsidP="0024263B">
      <w:pPr>
        <w:spacing w:line="480" w:lineRule="auto"/>
        <w:ind w:firstLine="720"/>
      </w:pPr>
      <w:r>
        <w:t xml:space="preserve">We conducted a series of 2 (Valence: negative vs. positive) x 2 (Language: concrete vs. abstract) repeated-measures ANOVAs on ratings of power, warmth, competence, and </w:t>
      </w:r>
      <w:proofErr w:type="spellStart"/>
      <w:r>
        <w:t>judgmentalness</w:t>
      </w:r>
      <w:proofErr w:type="spellEnd"/>
      <w:r w:rsidR="002622E1">
        <w:t xml:space="preserve">. Means and standard deviations are reported in </w:t>
      </w:r>
      <w:r w:rsidR="002622E1" w:rsidRPr="00D90C41">
        <w:t xml:space="preserve">Table </w:t>
      </w:r>
      <w:r w:rsidR="002622E1">
        <w:t>3</w:t>
      </w:r>
      <w:r w:rsidR="002622E1" w:rsidRPr="00D90C41">
        <w:t>.</w:t>
      </w:r>
      <w:r w:rsidR="002622E1">
        <w:t xml:space="preserve"> </w:t>
      </w:r>
      <w:r w:rsidR="0024263B">
        <w:t>As predicted,</w:t>
      </w:r>
      <w:r w:rsidR="0024263B" w:rsidRPr="00EA6CE1">
        <w:t xml:space="preserve"> participants perceived respondents who </w:t>
      </w:r>
      <w:r w:rsidR="0024263B">
        <w:t>wrote</w:t>
      </w:r>
      <w:r w:rsidR="0024263B" w:rsidRPr="00EA6CE1">
        <w:t xml:space="preserve"> abstract </w:t>
      </w:r>
      <w:r w:rsidR="0024263B">
        <w:t xml:space="preserve">descriptions </w:t>
      </w:r>
      <w:r w:rsidR="0024263B" w:rsidRPr="00EA6CE1">
        <w:t>(</w:t>
      </w:r>
      <w:r w:rsidR="0024263B" w:rsidRPr="00EA6CE1">
        <w:rPr>
          <w:i/>
        </w:rPr>
        <w:t>M</w:t>
      </w:r>
      <w:r w:rsidR="0024263B" w:rsidRPr="00EA6CE1">
        <w:t xml:space="preserve"> = 4.</w:t>
      </w:r>
      <w:r w:rsidR="0024263B">
        <w:t>16</w:t>
      </w:r>
      <w:r w:rsidR="0024263B" w:rsidRPr="00EA6CE1">
        <w:t xml:space="preserve">, </w:t>
      </w:r>
      <w:r w:rsidR="0024263B" w:rsidRPr="00EA6CE1">
        <w:rPr>
          <w:i/>
        </w:rPr>
        <w:t>SD</w:t>
      </w:r>
      <w:r w:rsidR="0024263B" w:rsidRPr="00EA6CE1">
        <w:t xml:space="preserve"> = </w:t>
      </w:r>
      <w:r w:rsidR="0024263B">
        <w:t>0</w:t>
      </w:r>
      <w:r w:rsidR="0024263B" w:rsidRPr="00EA6CE1">
        <w:t>.</w:t>
      </w:r>
      <w:r w:rsidR="0024263B">
        <w:t>75)</w:t>
      </w:r>
      <w:r w:rsidR="0024263B" w:rsidRPr="00EA6CE1">
        <w:t xml:space="preserve"> as more powerful than respondents who </w:t>
      </w:r>
      <w:r w:rsidR="0024263B">
        <w:t>wrote</w:t>
      </w:r>
      <w:r w:rsidR="0024263B" w:rsidRPr="00EA6CE1">
        <w:t xml:space="preserve"> concrete </w:t>
      </w:r>
      <w:r w:rsidR="0024263B">
        <w:t>descriptions</w:t>
      </w:r>
      <w:r w:rsidR="0024263B" w:rsidRPr="00EA6CE1">
        <w:t xml:space="preserve"> </w:t>
      </w:r>
      <w:r w:rsidR="0024263B">
        <w:t>(</w:t>
      </w:r>
      <w:r w:rsidR="0024263B" w:rsidRPr="00EA6CE1">
        <w:rPr>
          <w:i/>
        </w:rPr>
        <w:t>M</w:t>
      </w:r>
      <w:r w:rsidR="0024263B" w:rsidRPr="00EA6CE1">
        <w:t xml:space="preserve"> = </w:t>
      </w:r>
      <w:r w:rsidR="0024263B">
        <w:t>3.96</w:t>
      </w:r>
      <w:r w:rsidR="0024263B" w:rsidRPr="00EA6CE1">
        <w:t xml:space="preserve">, </w:t>
      </w:r>
      <w:r w:rsidR="0024263B" w:rsidRPr="00EA6CE1">
        <w:rPr>
          <w:i/>
        </w:rPr>
        <w:t>SD</w:t>
      </w:r>
      <w:r w:rsidR="0024263B" w:rsidRPr="00EA6CE1">
        <w:t xml:space="preserve"> = </w:t>
      </w:r>
      <w:r w:rsidR="0024263B">
        <w:t>0</w:t>
      </w:r>
      <w:r w:rsidR="0024263B" w:rsidRPr="00EA6CE1">
        <w:t>.</w:t>
      </w:r>
      <w:r w:rsidR="0024263B">
        <w:t>66</w:t>
      </w:r>
      <w:r w:rsidR="0024263B" w:rsidRPr="00EA6CE1">
        <w:t xml:space="preserve">), </w:t>
      </w:r>
      <w:proofErr w:type="gramStart"/>
      <w:r w:rsidR="0024263B">
        <w:rPr>
          <w:i/>
          <w:iCs/>
        </w:rPr>
        <w:t>F</w:t>
      </w:r>
      <w:r w:rsidR="0024263B">
        <w:t>(</w:t>
      </w:r>
      <w:proofErr w:type="gramEnd"/>
      <w:r w:rsidR="0024263B">
        <w:t>1, 90</w:t>
      </w:r>
      <w:r w:rsidR="0024263B" w:rsidRPr="00EA6CE1">
        <w:t xml:space="preserve">) = </w:t>
      </w:r>
      <w:r w:rsidR="0024263B">
        <w:t>6.38</w:t>
      </w:r>
      <w:r w:rsidR="0024263B" w:rsidRPr="00EA6CE1">
        <w:t xml:space="preserve">, </w:t>
      </w:r>
      <w:r w:rsidR="0024263B" w:rsidRPr="00EA6CE1">
        <w:rPr>
          <w:i/>
        </w:rPr>
        <w:t>p</w:t>
      </w:r>
      <w:r w:rsidR="0024263B" w:rsidRPr="00EA6CE1">
        <w:t xml:space="preserve"> </w:t>
      </w:r>
      <w:r w:rsidR="0024263B">
        <w:t xml:space="preserve">= .013, </w:t>
      </w:r>
      <w:r w:rsidR="0024263B" w:rsidRPr="00EB4B2F">
        <w:t>η</w:t>
      </w:r>
      <w:r w:rsidR="0024263B" w:rsidRPr="00EB4B2F">
        <w:rPr>
          <w:vertAlign w:val="subscript"/>
        </w:rPr>
        <w:t>p</w:t>
      </w:r>
      <w:r w:rsidR="0024263B" w:rsidRPr="00EB4B2F">
        <w:rPr>
          <w:vertAlign w:val="superscript"/>
        </w:rPr>
        <w:t>2</w:t>
      </w:r>
      <w:r w:rsidR="0024263B" w:rsidRPr="00EB4B2F">
        <w:t xml:space="preserve"> </w:t>
      </w:r>
      <w:r w:rsidR="0024263B">
        <w:t>= .</w:t>
      </w:r>
      <w:r w:rsidR="00A67278">
        <w:t>07</w:t>
      </w:r>
      <w:r w:rsidR="0024263B" w:rsidRPr="00EA6CE1">
        <w:t xml:space="preserve">. </w:t>
      </w:r>
      <w:r w:rsidR="0024263B">
        <w:t>R</w:t>
      </w:r>
      <w:r w:rsidR="0024263B" w:rsidRPr="00EA6CE1">
        <w:t xml:space="preserve">espondents describing positive behaviors </w:t>
      </w:r>
      <w:r w:rsidR="0024263B">
        <w:t>(</w:t>
      </w:r>
      <w:r w:rsidR="0024263B">
        <w:rPr>
          <w:i/>
          <w:iCs/>
        </w:rPr>
        <w:t>M</w:t>
      </w:r>
      <w:r w:rsidR="0024263B">
        <w:t xml:space="preserve"> = 4.16, </w:t>
      </w:r>
      <w:r w:rsidR="0024263B">
        <w:rPr>
          <w:i/>
          <w:iCs/>
        </w:rPr>
        <w:t>SD</w:t>
      </w:r>
      <w:r w:rsidR="0024263B">
        <w:t xml:space="preserve"> = 0.65) </w:t>
      </w:r>
      <w:r w:rsidR="0024263B" w:rsidRPr="00EA6CE1">
        <w:t xml:space="preserve">were </w:t>
      </w:r>
      <w:r w:rsidR="0024263B">
        <w:t xml:space="preserve">also </w:t>
      </w:r>
      <w:r w:rsidR="0024263B" w:rsidRPr="00EA6CE1">
        <w:t xml:space="preserve">seen as </w:t>
      </w:r>
      <w:r w:rsidR="0024263B">
        <w:t>more powerful</w:t>
      </w:r>
      <w:r w:rsidR="0024263B" w:rsidRPr="00EA6CE1">
        <w:t xml:space="preserve"> than respondents describing negative behaviors</w:t>
      </w:r>
      <w:r w:rsidR="0024263B">
        <w:t xml:space="preserve"> (</w:t>
      </w:r>
      <w:r w:rsidR="0024263B">
        <w:rPr>
          <w:i/>
          <w:iCs/>
        </w:rPr>
        <w:t>M</w:t>
      </w:r>
      <w:r w:rsidR="0024263B">
        <w:t xml:space="preserve"> = 3.96, </w:t>
      </w:r>
      <w:r w:rsidR="0024263B">
        <w:rPr>
          <w:i/>
          <w:iCs/>
        </w:rPr>
        <w:t>SD</w:t>
      </w:r>
      <w:r w:rsidR="0024263B">
        <w:t xml:space="preserve"> = 0.69)</w:t>
      </w:r>
      <w:r w:rsidR="0024263B" w:rsidRPr="00EA6CE1">
        <w:t xml:space="preserve">, </w:t>
      </w:r>
      <w:proofErr w:type="gramStart"/>
      <w:r w:rsidR="0024263B" w:rsidRPr="00EA6CE1">
        <w:rPr>
          <w:i/>
        </w:rPr>
        <w:t>F</w:t>
      </w:r>
      <w:r w:rsidR="0024263B" w:rsidRPr="00EA6CE1">
        <w:t>(</w:t>
      </w:r>
      <w:proofErr w:type="gramEnd"/>
      <w:r w:rsidR="0024263B" w:rsidRPr="00EA6CE1">
        <w:t xml:space="preserve">1, </w:t>
      </w:r>
      <w:r w:rsidR="0024263B">
        <w:t xml:space="preserve">90) </w:t>
      </w:r>
      <w:r w:rsidR="0024263B" w:rsidRPr="00EA6CE1">
        <w:t xml:space="preserve">= </w:t>
      </w:r>
      <w:r w:rsidR="0024263B">
        <w:t>9.23</w:t>
      </w:r>
      <w:r w:rsidR="0024263B" w:rsidRPr="00EA6CE1">
        <w:t xml:space="preserve">, </w:t>
      </w:r>
      <w:r w:rsidR="0024263B" w:rsidRPr="00EA6CE1">
        <w:rPr>
          <w:i/>
        </w:rPr>
        <w:t>p</w:t>
      </w:r>
      <w:r w:rsidR="0024263B" w:rsidRPr="00EA6CE1">
        <w:t xml:space="preserve"> </w:t>
      </w:r>
      <w:r w:rsidR="0024263B">
        <w:t xml:space="preserve">= .003, </w:t>
      </w:r>
      <w:r w:rsidR="0024263B" w:rsidRPr="00EB4B2F">
        <w:t>η</w:t>
      </w:r>
      <w:r w:rsidR="0024263B" w:rsidRPr="00EB4B2F">
        <w:rPr>
          <w:vertAlign w:val="subscript"/>
        </w:rPr>
        <w:t>p</w:t>
      </w:r>
      <w:r w:rsidR="0024263B" w:rsidRPr="00EB4B2F">
        <w:rPr>
          <w:vertAlign w:val="superscript"/>
        </w:rPr>
        <w:t>2</w:t>
      </w:r>
      <w:r w:rsidR="0024263B" w:rsidRPr="00EB4B2F">
        <w:t xml:space="preserve"> </w:t>
      </w:r>
      <w:r w:rsidR="0024263B">
        <w:t>= .09</w:t>
      </w:r>
      <w:r w:rsidR="0024263B" w:rsidRPr="00EA6CE1">
        <w:t xml:space="preserve">. The interaction between </w:t>
      </w:r>
      <w:r w:rsidR="0024263B">
        <w:t xml:space="preserve">level of abstraction and valence was </w:t>
      </w:r>
      <w:proofErr w:type="spellStart"/>
      <w:r w:rsidR="0024263B">
        <w:t>non</w:t>
      </w:r>
      <w:r w:rsidR="0024263B" w:rsidRPr="00EA6CE1">
        <w:t>significant</w:t>
      </w:r>
      <w:proofErr w:type="spellEnd"/>
      <w:r w:rsidR="0024263B">
        <w:t>,</w:t>
      </w:r>
      <w:r w:rsidR="0024263B" w:rsidRPr="00EA6CE1">
        <w:t xml:space="preserve"> </w:t>
      </w:r>
      <w:r w:rsidR="0024263B" w:rsidRPr="00EA6CE1">
        <w:rPr>
          <w:i/>
        </w:rPr>
        <w:t>F</w:t>
      </w:r>
      <w:r w:rsidR="0024263B">
        <w:t xml:space="preserve"> &lt; </w:t>
      </w:r>
      <w:r w:rsidR="0024263B" w:rsidRPr="00EA6CE1">
        <w:t>1</w:t>
      </w:r>
      <w:r w:rsidR="0024263B">
        <w:t>.</w:t>
      </w:r>
      <w:r w:rsidR="0024263B" w:rsidRPr="00EA6CE1">
        <w:t xml:space="preserve"> </w:t>
      </w:r>
      <w:r w:rsidR="00011B9D">
        <w:t>Again, abstract r</w:t>
      </w:r>
      <w:r w:rsidR="0024263B">
        <w:t>espondents were</w:t>
      </w:r>
      <w:r w:rsidR="0024263B" w:rsidRPr="00EA6CE1">
        <w:t xml:space="preserve"> judged as more powerful than </w:t>
      </w:r>
      <w:r w:rsidR="00011B9D">
        <w:t>concrete respondents</w:t>
      </w:r>
      <w:r w:rsidR="0024263B" w:rsidRPr="00EA6CE1">
        <w:t xml:space="preserve">, regardless of whether the respondent </w:t>
      </w:r>
      <w:r w:rsidR="0024263B">
        <w:t>described</w:t>
      </w:r>
      <w:r w:rsidR="0024263B" w:rsidRPr="00EA6CE1">
        <w:t xml:space="preserve"> a positive or a negative </w:t>
      </w:r>
      <w:r w:rsidR="0024263B">
        <w:t>behavior.</w:t>
      </w:r>
    </w:p>
    <w:p w14:paraId="10F72A0B" w14:textId="77777777" w:rsidR="0024263B" w:rsidRDefault="0024263B" w:rsidP="0024263B">
      <w:pPr>
        <w:spacing w:line="480" w:lineRule="auto"/>
        <w:ind w:firstLine="720"/>
      </w:pPr>
      <w:r>
        <w:t xml:space="preserve">In contrast, no significant main effect of abstraction emerged on warmth ratings, </w:t>
      </w:r>
      <w:r>
        <w:rPr>
          <w:i/>
        </w:rPr>
        <w:t xml:space="preserve">F </w:t>
      </w:r>
      <w:r>
        <w:t>&lt; 1; rather a significant main ef</w:t>
      </w:r>
      <w:r w:rsidR="00A67278">
        <w:t xml:space="preserve">fect of valence emerged, </w:t>
      </w:r>
      <w:proofErr w:type="gramStart"/>
      <w:r w:rsidR="00A67278" w:rsidRPr="00EA6CE1">
        <w:rPr>
          <w:i/>
        </w:rPr>
        <w:t>F</w:t>
      </w:r>
      <w:r w:rsidR="00A67278" w:rsidRPr="00EA6CE1">
        <w:t>(</w:t>
      </w:r>
      <w:proofErr w:type="gramEnd"/>
      <w:r w:rsidR="00A67278" w:rsidRPr="00EA6CE1">
        <w:t xml:space="preserve">1, </w:t>
      </w:r>
      <w:r w:rsidR="00A67278">
        <w:t xml:space="preserve">90) </w:t>
      </w:r>
      <w:r w:rsidR="00A67278" w:rsidRPr="00EA6CE1">
        <w:t xml:space="preserve">= </w:t>
      </w:r>
      <w:r w:rsidR="00A67278">
        <w:t>38.23</w:t>
      </w:r>
      <w:r w:rsidR="00A67278" w:rsidRPr="00EA6CE1">
        <w:t xml:space="preserve">, </w:t>
      </w:r>
      <w:r w:rsidR="00A67278" w:rsidRPr="00EA6CE1">
        <w:rPr>
          <w:i/>
        </w:rPr>
        <w:t>p</w:t>
      </w:r>
      <w:r w:rsidR="00A67278" w:rsidRPr="00EA6CE1">
        <w:t xml:space="preserve"> </w:t>
      </w:r>
      <w:r w:rsidR="00A67278">
        <w:t xml:space="preserve">&lt; .001, </w:t>
      </w:r>
      <w:r w:rsidR="00A67278" w:rsidRPr="00EB4B2F">
        <w:t>η</w:t>
      </w:r>
      <w:r w:rsidR="00A67278" w:rsidRPr="00EB4B2F">
        <w:rPr>
          <w:vertAlign w:val="subscript"/>
        </w:rPr>
        <w:t>p</w:t>
      </w:r>
      <w:r w:rsidR="00A67278" w:rsidRPr="00EB4B2F">
        <w:rPr>
          <w:vertAlign w:val="superscript"/>
        </w:rPr>
        <w:t>2</w:t>
      </w:r>
      <w:r w:rsidR="00A67278" w:rsidRPr="00EB4B2F">
        <w:t xml:space="preserve"> </w:t>
      </w:r>
      <w:r w:rsidR="00A67278">
        <w:t>= .30</w:t>
      </w:r>
      <w:r>
        <w:t>, as well as a significant interaction b</w:t>
      </w:r>
      <w:r w:rsidR="00A67278">
        <w:t>etween valence and abstraction</w:t>
      </w:r>
      <w:r>
        <w:t xml:space="preserve">, </w:t>
      </w:r>
      <w:r w:rsidRPr="00EA6CE1">
        <w:rPr>
          <w:i/>
        </w:rPr>
        <w:t>F</w:t>
      </w:r>
      <w:r w:rsidRPr="00EA6CE1">
        <w:t xml:space="preserve">(1, </w:t>
      </w:r>
      <w:r>
        <w:t xml:space="preserve">90) </w:t>
      </w:r>
      <w:r w:rsidRPr="00EA6CE1">
        <w:t xml:space="preserve">= </w:t>
      </w:r>
      <w:r>
        <w:t>12.29</w:t>
      </w:r>
      <w:r w:rsidRPr="00EA6CE1">
        <w:t xml:space="preserve">, </w:t>
      </w:r>
      <w:r w:rsidRPr="00EA6CE1">
        <w:rPr>
          <w:i/>
        </w:rPr>
        <w:t>p</w:t>
      </w:r>
      <w:r w:rsidRPr="00EA6CE1">
        <w:t xml:space="preserve"> </w:t>
      </w:r>
      <w:r>
        <w:t xml:space="preserve">= .001, </w:t>
      </w:r>
      <w:r w:rsidRPr="00EB4B2F">
        <w:t>η</w:t>
      </w:r>
      <w:r w:rsidRPr="00EB4B2F">
        <w:rPr>
          <w:vertAlign w:val="subscript"/>
        </w:rPr>
        <w:t>p</w:t>
      </w:r>
      <w:r w:rsidRPr="00EB4B2F">
        <w:rPr>
          <w:vertAlign w:val="superscript"/>
        </w:rPr>
        <w:t>2</w:t>
      </w:r>
      <w:r w:rsidRPr="00EB4B2F">
        <w:t xml:space="preserve"> </w:t>
      </w:r>
      <w:r>
        <w:t>= .12</w:t>
      </w:r>
      <w:r w:rsidRPr="00EA6CE1">
        <w:t xml:space="preserve">. </w:t>
      </w:r>
      <w:r>
        <w:t xml:space="preserve">With positive behaviors, abstract </w:t>
      </w:r>
      <w:r w:rsidR="00011B9D">
        <w:t xml:space="preserve">respondents </w:t>
      </w:r>
      <w:r>
        <w:t xml:space="preserve">were seen as warmer than concrete </w:t>
      </w:r>
      <w:r w:rsidR="00011B9D">
        <w:t>respondents</w:t>
      </w:r>
      <w:r>
        <w:t xml:space="preserve">, </w:t>
      </w:r>
      <w:proofErr w:type="gramStart"/>
      <w:r w:rsidRPr="005969FD">
        <w:rPr>
          <w:i/>
        </w:rPr>
        <w:t>F</w:t>
      </w:r>
      <w:r>
        <w:t>(</w:t>
      </w:r>
      <w:proofErr w:type="gramEnd"/>
      <w:r>
        <w:t xml:space="preserve">1, 90) = 5.75, </w:t>
      </w:r>
      <w:r w:rsidRPr="005969FD">
        <w:rPr>
          <w:i/>
        </w:rPr>
        <w:t>p</w:t>
      </w:r>
      <w:r>
        <w:t xml:space="preserve"> =.0</w:t>
      </w:r>
      <w:r w:rsidR="00A67278">
        <w:t>2</w:t>
      </w:r>
      <w:r w:rsidRPr="005969FD">
        <w:t>, η</w:t>
      </w:r>
      <w:r w:rsidRPr="005969FD">
        <w:rPr>
          <w:vertAlign w:val="subscript"/>
        </w:rPr>
        <w:t>p</w:t>
      </w:r>
      <w:r w:rsidRPr="005969FD">
        <w:rPr>
          <w:vertAlign w:val="superscript"/>
        </w:rPr>
        <w:t>2</w:t>
      </w:r>
      <w:r w:rsidRPr="005969FD">
        <w:t xml:space="preserve"> = .0</w:t>
      </w:r>
      <w:r w:rsidR="00A67278">
        <w:t xml:space="preserve">6. </w:t>
      </w:r>
      <w:r>
        <w:t xml:space="preserve">However, with negative behaviors, concrete respondents were seen as warmer than abstract respondents, </w:t>
      </w:r>
      <w:proofErr w:type="gramStart"/>
      <w:r w:rsidRPr="00EA6CE1">
        <w:rPr>
          <w:i/>
        </w:rPr>
        <w:t>F</w:t>
      </w:r>
      <w:r w:rsidRPr="00EA6CE1">
        <w:t>(</w:t>
      </w:r>
      <w:proofErr w:type="gramEnd"/>
      <w:r w:rsidRPr="00EA6CE1">
        <w:t xml:space="preserve">1, </w:t>
      </w:r>
      <w:r>
        <w:t>90)</w:t>
      </w:r>
      <w:r w:rsidRPr="00EA6CE1">
        <w:t xml:space="preserve">= </w:t>
      </w:r>
      <w:r>
        <w:t>6.84</w:t>
      </w:r>
      <w:r w:rsidRPr="00EA6CE1">
        <w:t xml:space="preserve">, </w:t>
      </w:r>
      <w:r>
        <w:rPr>
          <w:i/>
        </w:rPr>
        <w:t>p</w:t>
      </w:r>
      <w:r w:rsidRPr="00EA6CE1">
        <w:t xml:space="preserve"> </w:t>
      </w:r>
      <w:r>
        <w:t>=</w:t>
      </w:r>
      <w:r w:rsidRPr="00EA6CE1">
        <w:t>.0</w:t>
      </w:r>
      <w:r>
        <w:t xml:space="preserve">1, </w:t>
      </w:r>
      <w:r w:rsidRPr="00EB4B2F">
        <w:t>η</w:t>
      </w:r>
      <w:r w:rsidRPr="00EB4B2F">
        <w:rPr>
          <w:vertAlign w:val="subscript"/>
        </w:rPr>
        <w:t>p</w:t>
      </w:r>
      <w:r w:rsidRPr="00EB4B2F">
        <w:rPr>
          <w:vertAlign w:val="superscript"/>
        </w:rPr>
        <w:t>2</w:t>
      </w:r>
      <w:r w:rsidRPr="00EB4B2F">
        <w:t xml:space="preserve"> </w:t>
      </w:r>
      <w:r>
        <w:t xml:space="preserve">= .07. As in Experiment 1 </w:t>
      </w:r>
      <w:r>
        <w:lastRenderedPageBreak/>
        <w:t xml:space="preserve">(and consistent with Douglas &amp; Sutton, 2010), respondents were </w:t>
      </w:r>
      <w:r w:rsidR="006F45B0">
        <w:t>perceived as warmer</w:t>
      </w:r>
      <w:r>
        <w:t xml:space="preserve"> when they described</w:t>
      </w:r>
      <w:r w:rsidRPr="00EA6CE1">
        <w:t xml:space="preserve"> </w:t>
      </w:r>
      <w:r>
        <w:t>n</w:t>
      </w:r>
      <w:r w:rsidRPr="00EA6CE1">
        <w:t xml:space="preserve">egative behaviors </w:t>
      </w:r>
      <w:r>
        <w:t>concretely and positive behaviors abstractly</w:t>
      </w:r>
      <w:r w:rsidRPr="00EA6CE1">
        <w:t>.</w:t>
      </w:r>
    </w:p>
    <w:p w14:paraId="75149E51" w14:textId="77777777" w:rsidR="0024263B" w:rsidRDefault="0024263B" w:rsidP="0024263B">
      <w:pPr>
        <w:spacing w:line="480" w:lineRule="auto"/>
        <w:ind w:firstLine="720"/>
      </w:pPr>
      <w:r>
        <w:t xml:space="preserve">Only valence had a significant effect on competence ratings, </w:t>
      </w:r>
      <w:proofErr w:type="gramStart"/>
      <w:r w:rsidRPr="00EA6CE1">
        <w:rPr>
          <w:i/>
        </w:rPr>
        <w:t>F</w:t>
      </w:r>
      <w:r w:rsidRPr="00EA6CE1">
        <w:t>(</w:t>
      </w:r>
      <w:proofErr w:type="gramEnd"/>
      <w:r w:rsidRPr="00EA6CE1">
        <w:t xml:space="preserve">1, </w:t>
      </w:r>
      <w:r>
        <w:t>90</w:t>
      </w:r>
      <w:r w:rsidRPr="00EA6CE1">
        <w:t xml:space="preserve">) = </w:t>
      </w:r>
      <w:r>
        <w:t>21.54</w:t>
      </w:r>
      <w:r w:rsidRPr="00EA6CE1">
        <w:t xml:space="preserve">, </w:t>
      </w:r>
      <w:r>
        <w:rPr>
          <w:i/>
        </w:rPr>
        <w:t>p</w:t>
      </w:r>
      <w:r>
        <w:t xml:space="preserve"> &lt;</w:t>
      </w:r>
      <w:r w:rsidRPr="00EA6CE1">
        <w:t>.00</w:t>
      </w:r>
      <w:r>
        <w:t xml:space="preserve">1, </w:t>
      </w:r>
      <w:r w:rsidRPr="00EB4B2F">
        <w:t>η</w:t>
      </w:r>
      <w:r w:rsidRPr="00EB4B2F">
        <w:rPr>
          <w:vertAlign w:val="subscript"/>
        </w:rPr>
        <w:t>p</w:t>
      </w:r>
      <w:r w:rsidRPr="00EB4B2F">
        <w:rPr>
          <w:vertAlign w:val="superscript"/>
        </w:rPr>
        <w:t>2</w:t>
      </w:r>
      <w:r w:rsidRPr="00EB4B2F">
        <w:t xml:space="preserve"> </w:t>
      </w:r>
      <w:r>
        <w:t xml:space="preserve">= .19, other </w:t>
      </w:r>
      <w:proofErr w:type="spellStart"/>
      <w:r>
        <w:rPr>
          <w:i/>
          <w:iCs/>
        </w:rPr>
        <w:t>p</w:t>
      </w:r>
      <w:r>
        <w:t>s</w:t>
      </w:r>
      <w:proofErr w:type="spellEnd"/>
      <w:r>
        <w:t xml:space="preserve"> &gt; .09. R</w:t>
      </w:r>
      <w:r w:rsidRPr="00EA6CE1">
        <w:t xml:space="preserve">espondents describing positive behaviors </w:t>
      </w:r>
      <w:r>
        <w:t>(</w:t>
      </w:r>
      <w:r>
        <w:rPr>
          <w:i/>
          <w:iCs/>
        </w:rPr>
        <w:t>M</w:t>
      </w:r>
      <w:r>
        <w:t xml:space="preserve"> = 4.75, </w:t>
      </w:r>
      <w:r>
        <w:rPr>
          <w:i/>
          <w:iCs/>
        </w:rPr>
        <w:t>SD</w:t>
      </w:r>
      <w:r>
        <w:t xml:space="preserve"> = 0.78) </w:t>
      </w:r>
      <w:r w:rsidRPr="00EA6CE1">
        <w:t xml:space="preserve">were seen as </w:t>
      </w:r>
      <w:r>
        <w:t>more competent</w:t>
      </w:r>
      <w:r w:rsidRPr="00EA6CE1">
        <w:t xml:space="preserve"> than respondents describing negative behaviors</w:t>
      </w:r>
      <w:r>
        <w:t xml:space="preserve"> (</w:t>
      </w:r>
      <w:r>
        <w:rPr>
          <w:i/>
          <w:iCs/>
        </w:rPr>
        <w:t>M</w:t>
      </w:r>
      <w:r>
        <w:t xml:space="preserve"> = 4</w:t>
      </w:r>
      <w:r w:rsidR="00A67278">
        <w:t>.</w:t>
      </w:r>
      <w:r w:rsidR="00476197">
        <w:t>29</w:t>
      </w:r>
      <w:r>
        <w:t xml:space="preserve">, </w:t>
      </w:r>
      <w:r>
        <w:rPr>
          <w:i/>
          <w:iCs/>
        </w:rPr>
        <w:t>SD</w:t>
      </w:r>
      <w:r>
        <w:t xml:space="preserve"> = 1.04).</w:t>
      </w:r>
    </w:p>
    <w:p w14:paraId="330A7DB7" w14:textId="77777777" w:rsidR="00DE1B0A" w:rsidRPr="00E877E2" w:rsidRDefault="00076AEC" w:rsidP="00076AEC">
      <w:pPr>
        <w:spacing w:line="480" w:lineRule="auto"/>
        <w:ind w:firstLine="720"/>
      </w:pPr>
      <w:r>
        <w:t xml:space="preserve">There were significant main effects of abstraction, </w:t>
      </w:r>
      <w:proofErr w:type="gramStart"/>
      <w:r w:rsidRPr="00EA6CE1">
        <w:rPr>
          <w:i/>
        </w:rPr>
        <w:t>F</w:t>
      </w:r>
      <w:r w:rsidRPr="00EA6CE1">
        <w:t>(</w:t>
      </w:r>
      <w:proofErr w:type="gramEnd"/>
      <w:r w:rsidRPr="00EA6CE1">
        <w:t xml:space="preserve">1, </w:t>
      </w:r>
      <w:r>
        <w:t>90</w:t>
      </w:r>
      <w:r w:rsidRPr="00EA6CE1">
        <w:t xml:space="preserve">) = </w:t>
      </w:r>
      <w:r>
        <w:t>8.13</w:t>
      </w:r>
      <w:r w:rsidRPr="00EA6CE1">
        <w:t xml:space="preserve">, </w:t>
      </w:r>
      <w:r>
        <w:rPr>
          <w:i/>
        </w:rPr>
        <w:t>p</w:t>
      </w:r>
      <w:r>
        <w:t xml:space="preserve"> = </w:t>
      </w:r>
      <w:r w:rsidRPr="00EA6CE1">
        <w:t>.00</w:t>
      </w:r>
      <w:r>
        <w:t xml:space="preserve">5, </w:t>
      </w:r>
      <w:r w:rsidRPr="00EB4B2F">
        <w:t>η</w:t>
      </w:r>
      <w:r w:rsidRPr="00EB4B2F">
        <w:rPr>
          <w:vertAlign w:val="subscript"/>
        </w:rPr>
        <w:t>p</w:t>
      </w:r>
      <w:r w:rsidRPr="00EB4B2F">
        <w:rPr>
          <w:vertAlign w:val="superscript"/>
        </w:rPr>
        <w:t>2</w:t>
      </w:r>
      <w:r w:rsidRPr="00EB4B2F">
        <w:t xml:space="preserve"> </w:t>
      </w:r>
      <w:r>
        <w:t>= .08, and valence</w:t>
      </w:r>
      <w:r w:rsidR="00DE1B0A">
        <w:t xml:space="preserve">, </w:t>
      </w:r>
      <w:r w:rsidR="00DE1B0A" w:rsidRPr="00EA6CE1">
        <w:rPr>
          <w:i/>
        </w:rPr>
        <w:t>F</w:t>
      </w:r>
      <w:r w:rsidR="00DE1B0A" w:rsidRPr="00EA6CE1">
        <w:t xml:space="preserve">(1, </w:t>
      </w:r>
      <w:r w:rsidR="00DE1B0A">
        <w:t xml:space="preserve">90) </w:t>
      </w:r>
      <w:r w:rsidR="00DE1B0A" w:rsidRPr="00EA6CE1">
        <w:t xml:space="preserve">= </w:t>
      </w:r>
      <w:r>
        <w:t>74.27</w:t>
      </w:r>
      <w:r w:rsidR="00DE1B0A" w:rsidRPr="00EA6CE1">
        <w:t xml:space="preserve">, </w:t>
      </w:r>
      <w:r w:rsidR="00DE1B0A" w:rsidRPr="00EA6CE1">
        <w:rPr>
          <w:i/>
        </w:rPr>
        <w:t>p</w:t>
      </w:r>
      <w:r w:rsidR="00DE1B0A" w:rsidRPr="00EA6CE1">
        <w:t xml:space="preserve"> </w:t>
      </w:r>
      <w:r w:rsidR="00DE1B0A">
        <w:t xml:space="preserve">&lt; .001, </w:t>
      </w:r>
      <w:r w:rsidR="00DE1B0A" w:rsidRPr="00EB4B2F">
        <w:t>η</w:t>
      </w:r>
      <w:r w:rsidR="00DE1B0A" w:rsidRPr="00EB4B2F">
        <w:rPr>
          <w:vertAlign w:val="subscript"/>
        </w:rPr>
        <w:t>p</w:t>
      </w:r>
      <w:r w:rsidR="00DE1B0A" w:rsidRPr="00EB4B2F">
        <w:rPr>
          <w:vertAlign w:val="superscript"/>
        </w:rPr>
        <w:t>2</w:t>
      </w:r>
      <w:r w:rsidR="00DE1B0A" w:rsidRPr="00EB4B2F">
        <w:t xml:space="preserve"> </w:t>
      </w:r>
      <w:r w:rsidR="00DE1B0A">
        <w:t>= .</w:t>
      </w:r>
      <w:r>
        <w:t>45</w:t>
      </w:r>
      <w:r w:rsidR="00DE1B0A">
        <w:t>,</w:t>
      </w:r>
      <w:r>
        <w:t xml:space="preserve"> on </w:t>
      </w:r>
      <w:proofErr w:type="spellStart"/>
      <w:r>
        <w:t>judgmentalness</w:t>
      </w:r>
      <w:proofErr w:type="spellEnd"/>
      <w:r>
        <w:t xml:space="preserve"> ratings, but these were qualified by a</w:t>
      </w:r>
      <w:r w:rsidR="00DE1B0A">
        <w:t xml:space="preserve"> significant interaction </w:t>
      </w:r>
      <w:r>
        <w:t>effect</w:t>
      </w:r>
      <w:r w:rsidR="00DE1B0A">
        <w:t xml:space="preserve">, </w:t>
      </w:r>
      <w:r w:rsidR="00DE1B0A" w:rsidRPr="00EA6CE1">
        <w:rPr>
          <w:i/>
        </w:rPr>
        <w:t>F</w:t>
      </w:r>
      <w:r w:rsidR="00DE1B0A" w:rsidRPr="00EA6CE1">
        <w:t xml:space="preserve">(1, </w:t>
      </w:r>
      <w:r w:rsidR="00DE1B0A">
        <w:t xml:space="preserve">90) </w:t>
      </w:r>
      <w:r w:rsidR="00DE1B0A" w:rsidRPr="00EA6CE1">
        <w:t xml:space="preserve">= </w:t>
      </w:r>
      <w:r>
        <w:t>12.23</w:t>
      </w:r>
      <w:r w:rsidR="00DE1B0A" w:rsidRPr="00EA6CE1">
        <w:t xml:space="preserve">, </w:t>
      </w:r>
      <w:r w:rsidR="00DE1B0A" w:rsidRPr="00EA6CE1">
        <w:rPr>
          <w:i/>
        </w:rPr>
        <w:t>p</w:t>
      </w:r>
      <w:r w:rsidR="00DE1B0A" w:rsidRPr="00EA6CE1">
        <w:t xml:space="preserve"> </w:t>
      </w:r>
      <w:r w:rsidR="00DE1B0A">
        <w:t xml:space="preserve">= .001, </w:t>
      </w:r>
      <w:r w:rsidR="00DE1B0A" w:rsidRPr="00EB4B2F">
        <w:t>η</w:t>
      </w:r>
      <w:r w:rsidR="00DE1B0A" w:rsidRPr="00EB4B2F">
        <w:rPr>
          <w:vertAlign w:val="subscript"/>
        </w:rPr>
        <w:t>p</w:t>
      </w:r>
      <w:r w:rsidR="00DE1B0A" w:rsidRPr="00EB4B2F">
        <w:rPr>
          <w:vertAlign w:val="superscript"/>
        </w:rPr>
        <w:t>2</w:t>
      </w:r>
      <w:r w:rsidR="00DE1B0A" w:rsidRPr="00EB4B2F">
        <w:t xml:space="preserve"> </w:t>
      </w:r>
      <w:r w:rsidR="00DE1B0A">
        <w:t>= .12</w:t>
      </w:r>
      <w:r w:rsidR="00DE1B0A" w:rsidRPr="00EA6CE1">
        <w:t xml:space="preserve">. </w:t>
      </w:r>
      <w:r w:rsidR="00DE1B0A">
        <w:t xml:space="preserve">With positive behaviors, </w:t>
      </w:r>
      <w:r>
        <w:t xml:space="preserve">language had no effect on </w:t>
      </w:r>
      <w:proofErr w:type="spellStart"/>
      <w:r>
        <w:t>judgmentalness</w:t>
      </w:r>
      <w:proofErr w:type="spellEnd"/>
      <w:r>
        <w:t xml:space="preserve"> ratings, </w:t>
      </w:r>
      <w:r>
        <w:rPr>
          <w:i/>
        </w:rPr>
        <w:t>F</w:t>
      </w:r>
      <w:r>
        <w:t xml:space="preserve"> &lt; 1</w:t>
      </w:r>
      <w:r w:rsidR="00DE1B0A">
        <w:t xml:space="preserve">. However, with negative behaviors, </w:t>
      </w:r>
      <w:r>
        <w:t>abstract</w:t>
      </w:r>
      <w:r w:rsidR="00DE1B0A">
        <w:t xml:space="preserve"> respondents were seen as </w:t>
      </w:r>
      <w:r>
        <w:t>more judgmental</w:t>
      </w:r>
      <w:r w:rsidR="00DE1B0A">
        <w:t xml:space="preserve"> than </w:t>
      </w:r>
      <w:r>
        <w:t>concrete</w:t>
      </w:r>
      <w:r w:rsidR="00DE1B0A">
        <w:t xml:space="preserve"> respondents, </w:t>
      </w:r>
      <w:proofErr w:type="gramStart"/>
      <w:r w:rsidR="00DE1B0A" w:rsidRPr="00EA6CE1">
        <w:rPr>
          <w:i/>
        </w:rPr>
        <w:t>F</w:t>
      </w:r>
      <w:r w:rsidR="00DE1B0A" w:rsidRPr="00EA6CE1">
        <w:t>(</w:t>
      </w:r>
      <w:proofErr w:type="gramEnd"/>
      <w:r w:rsidR="00DE1B0A" w:rsidRPr="00EA6CE1">
        <w:t xml:space="preserve">1, </w:t>
      </w:r>
      <w:r w:rsidR="00DE1B0A">
        <w:t>90)</w:t>
      </w:r>
      <w:r w:rsidR="00DE1B0A" w:rsidRPr="00EA6CE1">
        <w:t xml:space="preserve">= </w:t>
      </w:r>
      <w:r>
        <w:t>13.95</w:t>
      </w:r>
      <w:r w:rsidR="00DE1B0A" w:rsidRPr="00EA6CE1">
        <w:t xml:space="preserve">, </w:t>
      </w:r>
      <w:r w:rsidR="00DE1B0A">
        <w:rPr>
          <w:i/>
        </w:rPr>
        <w:t>p</w:t>
      </w:r>
      <w:r w:rsidR="00DE1B0A" w:rsidRPr="00EA6CE1">
        <w:t xml:space="preserve"> </w:t>
      </w:r>
      <w:r>
        <w:t>&lt; .001</w:t>
      </w:r>
      <w:r w:rsidR="00DE1B0A">
        <w:t xml:space="preserve">, </w:t>
      </w:r>
      <w:r w:rsidR="00DE1B0A" w:rsidRPr="00EB4B2F">
        <w:t>η</w:t>
      </w:r>
      <w:r w:rsidR="00DE1B0A" w:rsidRPr="00EB4B2F">
        <w:rPr>
          <w:vertAlign w:val="subscript"/>
        </w:rPr>
        <w:t>p</w:t>
      </w:r>
      <w:r w:rsidR="00DE1B0A" w:rsidRPr="00EB4B2F">
        <w:rPr>
          <w:vertAlign w:val="superscript"/>
        </w:rPr>
        <w:t>2</w:t>
      </w:r>
      <w:r w:rsidR="00DE1B0A" w:rsidRPr="00EB4B2F">
        <w:t xml:space="preserve"> </w:t>
      </w:r>
      <w:r w:rsidR="00DE1B0A">
        <w:t>= .</w:t>
      </w:r>
      <w:r>
        <w:t>13.</w:t>
      </w:r>
    </w:p>
    <w:p w14:paraId="3485ABB9" w14:textId="7B91FA0F" w:rsidR="0024263B" w:rsidRPr="00EB4B2F" w:rsidRDefault="0024263B" w:rsidP="0024263B">
      <w:pPr>
        <w:spacing w:line="480" w:lineRule="auto"/>
        <w:ind w:firstLine="720"/>
      </w:pPr>
      <w:r w:rsidRPr="00EA6CE1">
        <w:t xml:space="preserve">Overall, the results from these first </w:t>
      </w:r>
      <w:r>
        <w:t>two</w:t>
      </w:r>
      <w:r w:rsidRPr="00EA6CE1">
        <w:t xml:space="preserve"> experiments </w:t>
      </w:r>
      <w:r>
        <w:t>suggest a robust</w:t>
      </w:r>
      <w:r w:rsidRPr="00EA6CE1">
        <w:t xml:space="preserve"> relationship between abstract </w:t>
      </w:r>
      <w:r>
        <w:t xml:space="preserve">language and perceptions of power that cannot be explained by other personality dimensions. </w:t>
      </w:r>
      <w:r w:rsidR="005302F2">
        <w:t>However, the previous two experiments focused on</w:t>
      </w:r>
      <w:r w:rsidRPr="00EA6CE1">
        <w:t xml:space="preserve"> </w:t>
      </w:r>
      <w:r>
        <w:t>abstract language</w:t>
      </w:r>
      <w:r w:rsidRPr="00EA6CE1">
        <w:t xml:space="preserve"> within the domain of person perception</w:t>
      </w:r>
      <w:r w:rsidR="005302F2">
        <w:t>, leaving open the possibility that it is not abstract language per se, but rather speaking abstractly about other people</w:t>
      </w:r>
      <w:r w:rsidR="0012422D">
        <w:t xml:space="preserve"> in particular</w:t>
      </w:r>
      <w:r w:rsidR="005302F2">
        <w:t>,</w:t>
      </w:r>
      <w:r w:rsidRPr="00EA6CE1">
        <w:t xml:space="preserve"> that </w:t>
      </w:r>
      <w:r>
        <w:t>serves</w:t>
      </w:r>
      <w:r w:rsidRPr="00EA6CE1">
        <w:t xml:space="preserve"> as a </w:t>
      </w:r>
      <w:r>
        <w:t>power signal</w:t>
      </w:r>
      <w:r w:rsidR="005302F2">
        <w:t>.</w:t>
      </w:r>
      <w:r w:rsidRPr="00EA6CE1">
        <w:t xml:space="preserve"> </w:t>
      </w:r>
      <w:r w:rsidR="005302F2">
        <w:t>T</w:t>
      </w:r>
      <w:r w:rsidRPr="00EA6CE1">
        <w:t xml:space="preserve">herefore, in </w:t>
      </w:r>
      <w:r w:rsidR="0024523F">
        <w:t>Experiments 3a</w:t>
      </w:r>
      <w:r w:rsidR="008916D8">
        <w:t>,</w:t>
      </w:r>
      <w:r w:rsidR="0024523F">
        <w:t xml:space="preserve"> 3b</w:t>
      </w:r>
      <w:r w:rsidR="00011B9D">
        <w:t>, and 4</w:t>
      </w:r>
      <w:r w:rsidRPr="00EA6CE1">
        <w:t xml:space="preserve">, we sought to replicate this basic pattern with </w:t>
      </w:r>
      <w:r>
        <w:t xml:space="preserve">a wider variety of </w:t>
      </w:r>
      <w:r w:rsidR="006F45B0">
        <w:t>content</w:t>
      </w:r>
      <w:r>
        <w:t>.</w:t>
      </w:r>
    </w:p>
    <w:p w14:paraId="0719B4AC" w14:textId="77777777" w:rsidR="00B00076" w:rsidRPr="00B02C06" w:rsidRDefault="00D2006A" w:rsidP="0019261F">
      <w:pPr>
        <w:spacing w:line="480" w:lineRule="auto"/>
        <w:jc w:val="center"/>
      </w:pPr>
      <w:r w:rsidRPr="00B02C06">
        <w:t xml:space="preserve">Experiments </w:t>
      </w:r>
      <w:r w:rsidR="00F12679">
        <w:t>3</w:t>
      </w:r>
      <w:r w:rsidR="00B27629" w:rsidRPr="00B02C06">
        <w:t xml:space="preserve">a &amp; </w:t>
      </w:r>
      <w:r w:rsidR="00F12679">
        <w:t>3</w:t>
      </w:r>
      <w:r w:rsidR="00B27629" w:rsidRPr="00B02C06">
        <w:t xml:space="preserve">b: Political </w:t>
      </w:r>
      <w:r w:rsidRPr="00B02C06">
        <w:t>Communication</w:t>
      </w:r>
    </w:p>
    <w:p w14:paraId="0034E382" w14:textId="1A6776EF" w:rsidR="00F12679" w:rsidRPr="00076AEC" w:rsidRDefault="004410E4" w:rsidP="00076AEC">
      <w:pPr>
        <w:spacing w:line="480" w:lineRule="auto"/>
        <w:ind w:firstLine="720"/>
        <w:rPr>
          <w:i/>
        </w:rPr>
      </w:pPr>
      <w:r w:rsidRPr="00EA6CE1">
        <w:t xml:space="preserve">In Experiments </w:t>
      </w:r>
      <w:r>
        <w:t>3a and 3</w:t>
      </w:r>
      <w:r w:rsidRPr="00EA6CE1">
        <w:t xml:space="preserve">b, we </w:t>
      </w:r>
      <w:r w:rsidR="00BD7241">
        <w:t>studied</w:t>
      </w:r>
      <w:r w:rsidRPr="00EA6CE1">
        <w:t xml:space="preserve"> </w:t>
      </w:r>
      <w:r w:rsidR="00BD7241">
        <w:t xml:space="preserve">concrete and </w:t>
      </w:r>
      <w:r w:rsidRPr="00EA6CE1">
        <w:t xml:space="preserve">abstract language </w:t>
      </w:r>
      <w:r w:rsidR="00BD7241">
        <w:t>within</w:t>
      </w:r>
      <w:r w:rsidRPr="00EA6CE1">
        <w:t xml:space="preserve"> the meaningful real-world context of politics. We created </w:t>
      </w:r>
      <w:r>
        <w:t>concrete</w:t>
      </w:r>
      <w:r w:rsidRPr="00EA6CE1">
        <w:t xml:space="preserve"> and </w:t>
      </w:r>
      <w:r>
        <w:t>abstract</w:t>
      </w:r>
      <w:r w:rsidRPr="00EA6CE1">
        <w:t xml:space="preserve"> “quotations” </w:t>
      </w:r>
      <w:r w:rsidR="00BD7241">
        <w:t>regarding</w:t>
      </w:r>
      <w:r w:rsidR="00E6474D">
        <w:t xml:space="preserve"> </w:t>
      </w:r>
      <w:r w:rsidRPr="00EA6CE1">
        <w:t>p</w:t>
      </w:r>
      <w:r>
        <w:t>olitical events</w:t>
      </w:r>
      <w:r w:rsidR="00E6474D">
        <w:t xml:space="preserve"> that were relevant at the time of data collection (Fall 2011)</w:t>
      </w:r>
      <w:r>
        <w:t>. In Experiment 3</w:t>
      </w:r>
      <w:r w:rsidRPr="00EA6CE1">
        <w:t xml:space="preserve">a, we presented </w:t>
      </w:r>
      <w:r w:rsidR="008358CA">
        <w:t xml:space="preserve">these </w:t>
      </w:r>
      <w:r w:rsidR="00BD7241">
        <w:t>quotes</w:t>
      </w:r>
      <w:r w:rsidRPr="00EA6CE1">
        <w:t xml:space="preserve"> </w:t>
      </w:r>
      <w:r w:rsidR="00484182">
        <w:t xml:space="preserve">one at a time, as in </w:t>
      </w:r>
      <w:r w:rsidRPr="00EA6CE1">
        <w:t xml:space="preserve">the previous experiments. These </w:t>
      </w:r>
      <w:r w:rsidRPr="00EA6CE1">
        <w:lastRenderedPageBreak/>
        <w:t xml:space="preserve">singular quotations emulate sound-bites </w:t>
      </w:r>
      <w:r w:rsidR="00BD7241">
        <w:t>and</w:t>
      </w:r>
      <w:r w:rsidRPr="00EA6CE1">
        <w:t xml:space="preserve"> newspaper articles </w:t>
      </w:r>
      <w:r w:rsidR="00BD7241">
        <w:t>quoting</w:t>
      </w:r>
      <w:r w:rsidRPr="00EA6CE1">
        <w:t xml:space="preserve"> a single politician. I</w:t>
      </w:r>
      <w:r>
        <w:t>n Experiment 3</w:t>
      </w:r>
      <w:r w:rsidRPr="00EA6CE1">
        <w:t xml:space="preserve">b, we presented both </w:t>
      </w:r>
      <w:r>
        <w:t>concrete</w:t>
      </w:r>
      <w:r w:rsidRPr="00EA6CE1">
        <w:t xml:space="preserve"> and </w:t>
      </w:r>
      <w:r>
        <w:t>abstract</w:t>
      </w:r>
      <w:r w:rsidRPr="00EA6CE1">
        <w:t xml:space="preserve"> quotes</w:t>
      </w:r>
      <w:r w:rsidR="00BD7241">
        <w:t xml:space="preserve"> </w:t>
      </w:r>
      <w:r w:rsidR="00BC35B7">
        <w:t xml:space="preserve">about a topic </w:t>
      </w:r>
      <w:r w:rsidR="00BD7241">
        <w:t>simultaneously</w:t>
      </w:r>
      <w:r w:rsidRPr="00EA6CE1">
        <w:t xml:space="preserve">. This format mirrors political debates and newspaper articles comparing </w:t>
      </w:r>
      <w:r w:rsidR="00BD7241">
        <w:t>the viewpoints of</w:t>
      </w:r>
      <w:r w:rsidRPr="00EA6CE1">
        <w:t xml:space="preserve"> two different politicians.</w:t>
      </w:r>
      <w:r w:rsidR="00076AEC">
        <w:t xml:space="preserve"> We again included ratings of power, warmth, competence</w:t>
      </w:r>
      <w:r w:rsidR="00AF5C06">
        <w:t xml:space="preserve">, and </w:t>
      </w:r>
      <w:proofErr w:type="spellStart"/>
      <w:r w:rsidR="00AF5C06">
        <w:t>judgmentalness</w:t>
      </w:r>
      <w:proofErr w:type="spellEnd"/>
      <w:r w:rsidR="00076AEC">
        <w:t xml:space="preserve">. </w:t>
      </w:r>
      <w:r w:rsidR="00F12679" w:rsidRPr="008055D6">
        <w:t>In addition,</w:t>
      </w:r>
      <w:r w:rsidR="008358CA">
        <w:t xml:space="preserve"> we were concerned that</w:t>
      </w:r>
      <w:r w:rsidR="00F12679" w:rsidRPr="008055D6">
        <w:t xml:space="preserve"> </w:t>
      </w:r>
      <w:r w:rsidR="001B2842">
        <w:t>our</w:t>
      </w:r>
      <w:r w:rsidR="00F12679" w:rsidRPr="008055D6">
        <w:t xml:space="preserve"> concrete </w:t>
      </w:r>
      <w:r w:rsidR="00FC1DE8">
        <w:t>respondent</w:t>
      </w:r>
      <w:r w:rsidR="00FC1DE8" w:rsidRPr="008055D6">
        <w:t xml:space="preserve">s </w:t>
      </w:r>
      <w:r w:rsidR="005302F2">
        <w:t xml:space="preserve">might </w:t>
      </w:r>
      <w:r w:rsidR="008358CA">
        <w:t>be</w:t>
      </w:r>
      <w:r w:rsidR="001B2842">
        <w:t xml:space="preserve"> seen as less powerful because they include</w:t>
      </w:r>
      <w:r w:rsidR="005302F2">
        <w:t>d</w:t>
      </w:r>
      <w:r w:rsidR="001B2842">
        <w:t xml:space="preserve"> irrelevant details and thus sound</w:t>
      </w:r>
      <w:r w:rsidR="005302F2">
        <w:t>ed</w:t>
      </w:r>
      <w:r w:rsidR="001B2842">
        <w:t xml:space="preserve"> awkward or unnatural</w:t>
      </w:r>
      <w:r w:rsidR="00F12679" w:rsidRPr="008055D6">
        <w:t xml:space="preserve">. </w:t>
      </w:r>
      <w:r w:rsidR="001B2842">
        <w:t>To test this, we</w:t>
      </w:r>
      <w:r w:rsidR="00F12679" w:rsidRPr="00EA6CE1">
        <w:t xml:space="preserve"> asked participants to </w:t>
      </w:r>
      <w:r w:rsidR="001B2842">
        <w:t xml:space="preserve">rate </w:t>
      </w:r>
      <w:r w:rsidR="00BC35B7">
        <w:t xml:space="preserve">each quote on </w:t>
      </w:r>
      <w:r w:rsidR="00DE2AF5">
        <w:t>its</w:t>
      </w:r>
      <w:r w:rsidR="00BC35B7">
        <w:t xml:space="preserve"> </w:t>
      </w:r>
      <w:r w:rsidR="001B2842">
        <w:t xml:space="preserve">unusualness of </w:t>
      </w:r>
      <w:r>
        <w:t>speech.</w:t>
      </w:r>
    </w:p>
    <w:p w14:paraId="0808AE79" w14:textId="77777777" w:rsidR="00B00076" w:rsidRPr="00EA6CE1" w:rsidRDefault="00EF045F" w:rsidP="0019261F">
      <w:pPr>
        <w:spacing w:line="480" w:lineRule="auto"/>
        <w:rPr>
          <w:i/>
        </w:rPr>
      </w:pPr>
      <w:r>
        <w:rPr>
          <w:i/>
        </w:rPr>
        <w:t>Pilot Test</w:t>
      </w:r>
    </w:p>
    <w:p w14:paraId="501A0CEF" w14:textId="1D9A58CB" w:rsidR="00B533AA" w:rsidRDefault="00735D22" w:rsidP="0019261F">
      <w:pPr>
        <w:spacing w:line="480" w:lineRule="auto"/>
        <w:ind w:firstLine="720"/>
      </w:pPr>
      <w:r w:rsidRPr="00EA6CE1">
        <w:t xml:space="preserve">We created </w:t>
      </w:r>
      <w:r w:rsidR="00484182">
        <w:t>one concrete and one abstract quote for</w:t>
      </w:r>
      <w:r w:rsidRPr="00EA6CE1">
        <w:t xml:space="preserve"> </w:t>
      </w:r>
      <w:r w:rsidR="00795871">
        <w:t>nine</w:t>
      </w:r>
      <w:r w:rsidRPr="00EA6CE1">
        <w:t xml:space="preserve"> topics from </w:t>
      </w:r>
      <w:r w:rsidR="00BD7241">
        <w:t>major</w:t>
      </w:r>
      <w:r w:rsidRPr="00EA6CE1">
        <w:t xml:space="preserve"> political </w:t>
      </w:r>
      <w:r w:rsidR="00BD7241">
        <w:t>stories</w:t>
      </w:r>
      <w:r w:rsidR="00B533AA">
        <w:t xml:space="preserve">, drawing on </w:t>
      </w:r>
      <w:r w:rsidR="00DD34A3">
        <w:t xml:space="preserve">quotations from the president or </w:t>
      </w:r>
      <w:r w:rsidRPr="00EA6CE1">
        <w:t>presidential candidates</w:t>
      </w:r>
      <w:r w:rsidR="00BD7241">
        <w:t xml:space="preserve"> in fall 2011</w:t>
      </w:r>
      <w:r w:rsidRPr="00EA6CE1">
        <w:t xml:space="preserve">. </w:t>
      </w:r>
      <w:r w:rsidR="00F546CD">
        <w:t xml:space="preserve">To ensure </w:t>
      </w:r>
      <w:r w:rsidR="008B3DC6">
        <w:t xml:space="preserve">these </w:t>
      </w:r>
      <w:r w:rsidR="00F546CD">
        <w:t xml:space="preserve">quotations differed in abstraction, but were of similar valence, </w:t>
      </w:r>
      <w:r w:rsidR="0045394C">
        <w:t xml:space="preserve">these </w:t>
      </w:r>
      <w:r w:rsidR="00F546CD">
        <w:t>m</w:t>
      </w:r>
      <w:r w:rsidR="00B00076" w:rsidRPr="00EA6CE1">
        <w:t>aterials</w:t>
      </w:r>
      <w:r w:rsidRPr="00EA6CE1">
        <w:t xml:space="preserve"> were pilot tested </w:t>
      </w:r>
      <w:r w:rsidR="001C24E4" w:rsidRPr="00EA6CE1">
        <w:t xml:space="preserve">on </w:t>
      </w:r>
      <w:r w:rsidRPr="00EA6CE1">
        <w:t>2</w:t>
      </w:r>
      <w:r w:rsidR="00900B6A">
        <w:t>9</w:t>
      </w:r>
      <w:r w:rsidRPr="00EA6CE1">
        <w:t xml:space="preserve"> </w:t>
      </w:r>
      <w:proofErr w:type="spellStart"/>
      <w:r w:rsidR="004868AD">
        <w:t>mTurk</w:t>
      </w:r>
      <w:proofErr w:type="spellEnd"/>
      <w:r w:rsidR="004868AD">
        <w:t xml:space="preserve"> </w:t>
      </w:r>
      <w:r w:rsidRPr="00EA6CE1">
        <w:t>participants</w:t>
      </w:r>
      <w:r w:rsidR="00900B6A">
        <w:t>. Four</w:t>
      </w:r>
      <w:r w:rsidR="00900B6A" w:rsidRPr="00EA6CE1">
        <w:t xml:space="preserve"> participants were excluded</w:t>
      </w:r>
      <w:r w:rsidR="00900B6A">
        <w:t xml:space="preserve"> from analyses</w:t>
      </w:r>
      <w:r w:rsidR="00900B6A" w:rsidRPr="00EA6CE1">
        <w:t xml:space="preserve"> (</w:t>
      </w:r>
      <w:r w:rsidR="00900B6A">
        <w:t>three</w:t>
      </w:r>
      <w:r w:rsidR="00900B6A" w:rsidRPr="00EA6CE1">
        <w:t xml:space="preserve"> </w:t>
      </w:r>
      <w:r w:rsidR="00401544">
        <w:t xml:space="preserve">because they did not indicate if they were </w:t>
      </w:r>
      <w:r w:rsidR="00900B6A" w:rsidRPr="00EA6CE1">
        <w:t xml:space="preserve">native English speakers and </w:t>
      </w:r>
      <w:r w:rsidR="00900B6A">
        <w:t>one</w:t>
      </w:r>
      <w:r w:rsidR="00900B6A" w:rsidRPr="00EA6CE1">
        <w:t xml:space="preserve"> </w:t>
      </w:r>
      <w:r w:rsidR="00900B6A" w:rsidRPr="00E80110">
        <w:t xml:space="preserve">who failed the instructional manipulation check) for a total sample size of </w:t>
      </w:r>
      <w:r w:rsidR="00900B6A">
        <w:t>25</w:t>
      </w:r>
      <w:r w:rsidR="00900B6A" w:rsidRPr="00E80110">
        <w:t xml:space="preserve"> (</w:t>
      </w:r>
      <w:r w:rsidR="00900B6A">
        <w:t>18</w:t>
      </w:r>
      <w:r w:rsidR="00900B6A" w:rsidRPr="00E80110">
        <w:t xml:space="preserve"> females; </w:t>
      </w:r>
      <w:r w:rsidR="00900B6A" w:rsidRPr="00E80110">
        <w:rPr>
          <w:i/>
        </w:rPr>
        <w:t>M</w:t>
      </w:r>
      <w:r w:rsidR="00900B6A" w:rsidRPr="00E80110">
        <w:rPr>
          <w:i/>
          <w:vertAlign w:val="subscript"/>
        </w:rPr>
        <w:t>age</w:t>
      </w:r>
      <w:r w:rsidR="00900B6A" w:rsidRPr="00E80110">
        <w:t xml:space="preserve"> = </w:t>
      </w:r>
      <w:r w:rsidR="00900B6A">
        <w:t>29.88 years</w:t>
      </w:r>
      <w:r w:rsidR="00900B6A" w:rsidRPr="00E80110">
        <w:t xml:space="preserve">, </w:t>
      </w:r>
      <w:r w:rsidR="00900B6A" w:rsidRPr="00E80110">
        <w:rPr>
          <w:i/>
        </w:rPr>
        <w:t>SD</w:t>
      </w:r>
      <w:r w:rsidR="00900B6A" w:rsidRPr="00E80110">
        <w:t xml:space="preserve">= </w:t>
      </w:r>
      <w:r w:rsidR="00900B6A">
        <w:t>11.26</w:t>
      </w:r>
      <w:r w:rsidR="00900B6A" w:rsidRPr="00E80110">
        <w:t>).</w:t>
      </w:r>
      <w:r w:rsidR="004868AD">
        <w:t xml:space="preserve"> </w:t>
      </w:r>
      <w:r w:rsidR="00900B6A">
        <w:t>Participants</w:t>
      </w:r>
      <w:r w:rsidR="00B00076" w:rsidRPr="00EA6CE1">
        <w:t xml:space="preserve"> rated each </w:t>
      </w:r>
      <w:r w:rsidR="00BD7241">
        <w:t xml:space="preserve">quote </w:t>
      </w:r>
      <w:r w:rsidR="00484182">
        <w:t>separately</w:t>
      </w:r>
      <w:r w:rsidRPr="00EA6CE1">
        <w:t xml:space="preserve"> on</w:t>
      </w:r>
      <w:r w:rsidR="00484182">
        <w:t xml:space="preserve"> </w:t>
      </w:r>
      <w:r w:rsidR="00B00076" w:rsidRPr="00EA6CE1">
        <w:t>5-point scale</w:t>
      </w:r>
      <w:r w:rsidR="00484182">
        <w:t>s</w:t>
      </w:r>
      <w:r w:rsidRPr="00EA6CE1">
        <w:t xml:space="preserve"> for abstraction (</w:t>
      </w:r>
      <w:r w:rsidR="00880272" w:rsidRPr="00EA6CE1">
        <w:t xml:space="preserve">1 = </w:t>
      </w:r>
      <w:r w:rsidRPr="00EA6CE1">
        <w:rPr>
          <w:i/>
        </w:rPr>
        <w:t>very concrete</w:t>
      </w:r>
      <w:r w:rsidR="00880272" w:rsidRPr="00EA6CE1">
        <w:t>,</w:t>
      </w:r>
      <w:r w:rsidRPr="00EA6CE1">
        <w:t xml:space="preserve"> </w:t>
      </w:r>
      <w:r w:rsidR="00880272" w:rsidRPr="00EA6CE1">
        <w:t>5 =</w:t>
      </w:r>
      <w:r w:rsidRPr="00EA6CE1">
        <w:t xml:space="preserve"> </w:t>
      </w:r>
      <w:r w:rsidRPr="00EA6CE1">
        <w:rPr>
          <w:i/>
        </w:rPr>
        <w:t>very abstract</w:t>
      </w:r>
      <w:r w:rsidRPr="00EA6CE1">
        <w:t>) and valence (</w:t>
      </w:r>
      <w:r w:rsidR="00030100" w:rsidRPr="00EA6CE1">
        <w:t xml:space="preserve">1 = </w:t>
      </w:r>
      <w:r w:rsidRPr="00EA6CE1">
        <w:rPr>
          <w:i/>
        </w:rPr>
        <w:t>very negative</w:t>
      </w:r>
      <w:r w:rsidR="00030100" w:rsidRPr="00EA6CE1">
        <w:t>,</w:t>
      </w:r>
      <w:r w:rsidRPr="00EA6CE1">
        <w:t xml:space="preserve"> </w:t>
      </w:r>
      <w:r w:rsidR="00030100" w:rsidRPr="00EA6CE1">
        <w:t>5 =</w:t>
      </w:r>
      <w:r w:rsidRPr="00EA6CE1">
        <w:t xml:space="preserve"> </w:t>
      </w:r>
      <w:r w:rsidRPr="00EA6CE1">
        <w:rPr>
          <w:i/>
        </w:rPr>
        <w:t>very positive</w:t>
      </w:r>
      <w:r w:rsidRPr="00EA6CE1">
        <w:t xml:space="preserve">). </w:t>
      </w:r>
      <w:r w:rsidR="0045394C">
        <w:t>Based on the pilot data, w</w:t>
      </w:r>
      <w:r w:rsidR="00D2006A" w:rsidRPr="00EA6CE1">
        <w:t xml:space="preserve">e selected four </w:t>
      </w:r>
      <w:r w:rsidR="0045394C">
        <w:t>topic and quote sets to use as our stimuli in Experiments 3a and 3b:</w:t>
      </w:r>
      <w:r w:rsidR="00484182">
        <w:t xml:space="preserve"> American Jobs Act, </w:t>
      </w:r>
      <w:r w:rsidR="0045394C">
        <w:t>j</w:t>
      </w:r>
      <w:r w:rsidR="00484182">
        <w:t xml:space="preserve">obs and the </w:t>
      </w:r>
      <w:r w:rsidR="0045394C">
        <w:t>e</w:t>
      </w:r>
      <w:r w:rsidR="00484182">
        <w:t>conomy, Occupy Wall Street, and Arab Spring</w:t>
      </w:r>
      <w:r w:rsidR="0045394C">
        <w:t>.</w:t>
      </w:r>
      <w:r w:rsidR="003216CA" w:rsidRPr="00EA6CE1">
        <w:t xml:space="preserve"> </w:t>
      </w:r>
      <w:r w:rsidR="0045394C">
        <w:rPr>
          <w:iCs/>
        </w:rPr>
        <w:t>For each topic, t</w:t>
      </w:r>
      <w:r w:rsidR="0045394C" w:rsidRPr="00CC3DFF">
        <w:rPr>
          <w:iCs/>
        </w:rPr>
        <w:t xml:space="preserve">he </w:t>
      </w:r>
      <w:r w:rsidR="0045394C" w:rsidRPr="00EA6CE1">
        <w:rPr>
          <w:iCs/>
        </w:rPr>
        <w:t>abstract</w:t>
      </w:r>
      <w:r w:rsidR="00073DB4">
        <w:rPr>
          <w:rStyle w:val="EndnoteReference"/>
          <w:iCs/>
        </w:rPr>
        <w:endnoteReference w:id="5"/>
      </w:r>
      <w:r w:rsidR="0045394C" w:rsidRPr="00EA6CE1">
        <w:rPr>
          <w:iCs/>
        </w:rPr>
        <w:t xml:space="preserve"> </w:t>
      </w:r>
      <w:r w:rsidR="0045394C">
        <w:rPr>
          <w:iCs/>
        </w:rPr>
        <w:t>quote (</w:t>
      </w:r>
      <w:proofErr w:type="spellStart"/>
      <w:r w:rsidR="0045394C">
        <w:rPr>
          <w:i/>
          <w:iCs/>
        </w:rPr>
        <w:t>M</w:t>
      </w:r>
      <w:r w:rsidR="0045394C" w:rsidRPr="00E43747">
        <w:rPr>
          <w:i/>
          <w:iCs/>
          <w:vertAlign w:val="subscript"/>
        </w:rPr>
        <w:t>overall</w:t>
      </w:r>
      <w:proofErr w:type="spellEnd"/>
      <w:r w:rsidR="0045394C">
        <w:rPr>
          <w:i/>
          <w:iCs/>
        </w:rPr>
        <w:t xml:space="preserve"> </w:t>
      </w:r>
      <w:r w:rsidR="0045394C">
        <w:rPr>
          <w:iCs/>
        </w:rPr>
        <w:t xml:space="preserve">= </w:t>
      </w:r>
      <w:r w:rsidR="00900B6A">
        <w:rPr>
          <w:iCs/>
        </w:rPr>
        <w:t>3.56</w:t>
      </w:r>
      <w:r w:rsidR="0045394C">
        <w:rPr>
          <w:iCs/>
        </w:rPr>
        <w:t xml:space="preserve">, </w:t>
      </w:r>
      <w:r w:rsidR="0045394C">
        <w:rPr>
          <w:i/>
          <w:iCs/>
        </w:rPr>
        <w:t xml:space="preserve">SD </w:t>
      </w:r>
      <w:r w:rsidR="00900B6A">
        <w:rPr>
          <w:iCs/>
        </w:rPr>
        <w:t>= 0.76</w:t>
      </w:r>
      <w:r w:rsidR="0045394C">
        <w:rPr>
          <w:iCs/>
        </w:rPr>
        <w:t>) was</w:t>
      </w:r>
      <w:r w:rsidR="0045394C" w:rsidRPr="00EA6CE1">
        <w:rPr>
          <w:iCs/>
        </w:rPr>
        <w:t xml:space="preserve"> rated </w:t>
      </w:r>
      <w:r w:rsidR="0045394C">
        <w:rPr>
          <w:iCs/>
        </w:rPr>
        <w:t xml:space="preserve">as significantly </w:t>
      </w:r>
      <w:r w:rsidR="0045394C" w:rsidRPr="00EA6CE1">
        <w:rPr>
          <w:iCs/>
        </w:rPr>
        <w:t xml:space="preserve">more abstract </w:t>
      </w:r>
      <w:r w:rsidR="0045394C">
        <w:rPr>
          <w:iCs/>
        </w:rPr>
        <w:t>t</w:t>
      </w:r>
      <w:r w:rsidR="0045394C" w:rsidRPr="00EA6CE1">
        <w:rPr>
          <w:iCs/>
        </w:rPr>
        <w:t xml:space="preserve">han the concrete </w:t>
      </w:r>
      <w:r w:rsidR="0045394C">
        <w:rPr>
          <w:iCs/>
        </w:rPr>
        <w:t>quote (</w:t>
      </w:r>
      <w:proofErr w:type="spellStart"/>
      <w:r w:rsidR="0045394C">
        <w:rPr>
          <w:i/>
          <w:iCs/>
        </w:rPr>
        <w:t>M</w:t>
      </w:r>
      <w:r w:rsidR="0045394C" w:rsidRPr="00E43747">
        <w:rPr>
          <w:i/>
          <w:iCs/>
          <w:vertAlign w:val="subscript"/>
        </w:rPr>
        <w:t>overall</w:t>
      </w:r>
      <w:proofErr w:type="spellEnd"/>
      <w:r w:rsidR="0045394C">
        <w:rPr>
          <w:iCs/>
        </w:rPr>
        <w:t xml:space="preserve"> = </w:t>
      </w:r>
      <w:r w:rsidR="00900B6A">
        <w:rPr>
          <w:iCs/>
        </w:rPr>
        <w:t>2.46</w:t>
      </w:r>
      <w:r w:rsidR="0045394C">
        <w:rPr>
          <w:iCs/>
        </w:rPr>
        <w:t xml:space="preserve">, </w:t>
      </w:r>
      <w:r w:rsidR="0045394C" w:rsidRPr="006C4B68">
        <w:rPr>
          <w:i/>
          <w:iCs/>
        </w:rPr>
        <w:t>SD</w:t>
      </w:r>
      <w:r w:rsidR="0045394C" w:rsidRPr="006C4B68">
        <w:t xml:space="preserve"> = </w:t>
      </w:r>
      <w:r w:rsidR="00900B6A">
        <w:t>0.88</w:t>
      </w:r>
      <w:r w:rsidR="0045394C" w:rsidRPr="006C4B68">
        <w:t>)</w:t>
      </w:r>
      <w:r w:rsidR="0045394C" w:rsidRPr="006C4B68">
        <w:rPr>
          <w:iCs/>
        </w:rPr>
        <w:t xml:space="preserve">, </w:t>
      </w:r>
      <w:proofErr w:type="spellStart"/>
      <w:r w:rsidR="0045394C">
        <w:rPr>
          <w:i/>
          <w:iCs/>
        </w:rPr>
        <w:t>t</w:t>
      </w:r>
      <w:r w:rsidR="0045394C" w:rsidRPr="00E43747">
        <w:t>s</w:t>
      </w:r>
      <w:proofErr w:type="spellEnd"/>
      <w:r w:rsidR="0045394C">
        <w:t xml:space="preserve"> &gt; 2.33</w:t>
      </w:r>
      <w:r w:rsidR="0045394C" w:rsidRPr="006C4B68">
        <w:t xml:space="preserve">, </w:t>
      </w:r>
      <w:proofErr w:type="spellStart"/>
      <w:r w:rsidR="0045394C" w:rsidRPr="006C4B68">
        <w:rPr>
          <w:i/>
        </w:rPr>
        <w:t>p</w:t>
      </w:r>
      <w:r w:rsidR="0045394C">
        <w:rPr>
          <w:iCs/>
        </w:rPr>
        <w:t>s</w:t>
      </w:r>
      <w:proofErr w:type="spellEnd"/>
      <w:r w:rsidR="0045394C" w:rsidRPr="006C4B68">
        <w:t xml:space="preserve"> &lt; .</w:t>
      </w:r>
      <w:r w:rsidR="0045394C">
        <w:t>03</w:t>
      </w:r>
      <w:r w:rsidR="0045394C" w:rsidRPr="006C4B68">
        <w:rPr>
          <w:iCs/>
        </w:rPr>
        <w:t>.</w:t>
      </w:r>
      <w:r w:rsidR="0045394C">
        <w:rPr>
          <w:iCs/>
        </w:rPr>
        <w:t xml:space="preserve"> </w:t>
      </w:r>
      <w:r w:rsidR="0045394C">
        <w:t>For the “American Jobs Act” topic (</w:t>
      </w:r>
      <w:proofErr w:type="spellStart"/>
      <w:r w:rsidR="0045394C" w:rsidRPr="00E6474D">
        <w:rPr>
          <w:i/>
        </w:rPr>
        <w:t>M</w:t>
      </w:r>
      <w:r w:rsidR="0045394C" w:rsidRPr="00E6474D">
        <w:rPr>
          <w:i/>
          <w:vertAlign w:val="subscript"/>
        </w:rPr>
        <w:t>concrete</w:t>
      </w:r>
      <w:proofErr w:type="spellEnd"/>
      <w:r w:rsidR="0045394C">
        <w:t xml:space="preserve"> = </w:t>
      </w:r>
      <w:r w:rsidR="009C1AA1">
        <w:t>3.6</w:t>
      </w:r>
      <w:r w:rsidR="00900B6A">
        <w:t>4</w:t>
      </w:r>
      <w:r w:rsidR="009C1AA1">
        <w:t>,</w:t>
      </w:r>
      <w:r w:rsidR="0045394C">
        <w:t xml:space="preserve"> </w:t>
      </w:r>
      <w:proofErr w:type="spellStart"/>
      <w:r w:rsidR="0045394C" w:rsidRPr="00E6474D">
        <w:rPr>
          <w:i/>
        </w:rPr>
        <w:t>M</w:t>
      </w:r>
      <w:r w:rsidR="0045394C" w:rsidRPr="00E6474D">
        <w:rPr>
          <w:i/>
          <w:vertAlign w:val="subscript"/>
        </w:rPr>
        <w:t>abstract</w:t>
      </w:r>
      <w:proofErr w:type="spellEnd"/>
      <w:r w:rsidR="0045394C" w:rsidRPr="00E6474D">
        <w:rPr>
          <w:vertAlign w:val="subscript"/>
        </w:rPr>
        <w:t xml:space="preserve"> </w:t>
      </w:r>
      <w:r w:rsidR="00900B6A">
        <w:t>= 3.68</w:t>
      </w:r>
      <w:r w:rsidR="0045394C">
        <w:t>) and “</w:t>
      </w:r>
      <w:r w:rsidR="00A71313">
        <w:t>j</w:t>
      </w:r>
      <w:r w:rsidR="0045394C">
        <w:t xml:space="preserve">obs and the </w:t>
      </w:r>
      <w:r w:rsidR="00A71313">
        <w:t>e</w:t>
      </w:r>
      <w:r w:rsidR="0045394C">
        <w:t>conomy” topic (</w:t>
      </w:r>
      <w:proofErr w:type="spellStart"/>
      <w:r w:rsidR="0045394C" w:rsidRPr="00E6474D">
        <w:rPr>
          <w:i/>
        </w:rPr>
        <w:t>M</w:t>
      </w:r>
      <w:r w:rsidR="0045394C" w:rsidRPr="00E6474D">
        <w:rPr>
          <w:i/>
          <w:vertAlign w:val="subscript"/>
        </w:rPr>
        <w:t>concrete</w:t>
      </w:r>
      <w:proofErr w:type="spellEnd"/>
      <w:r w:rsidR="0045394C">
        <w:t xml:space="preserve"> = </w:t>
      </w:r>
      <w:r w:rsidR="009C1AA1">
        <w:t>1.8</w:t>
      </w:r>
      <w:r w:rsidR="00900B6A">
        <w:t>4</w:t>
      </w:r>
      <w:r w:rsidR="009C1AA1">
        <w:t>,</w:t>
      </w:r>
      <w:r w:rsidR="0045394C">
        <w:t xml:space="preserve"> </w:t>
      </w:r>
      <w:proofErr w:type="spellStart"/>
      <w:r w:rsidR="0045394C" w:rsidRPr="00E6474D">
        <w:rPr>
          <w:i/>
        </w:rPr>
        <w:t>M</w:t>
      </w:r>
      <w:r w:rsidR="0045394C" w:rsidRPr="00E6474D">
        <w:rPr>
          <w:i/>
          <w:vertAlign w:val="subscript"/>
        </w:rPr>
        <w:t>abstract</w:t>
      </w:r>
      <w:proofErr w:type="spellEnd"/>
      <w:r w:rsidR="0045394C" w:rsidRPr="00E6474D">
        <w:rPr>
          <w:vertAlign w:val="subscript"/>
        </w:rPr>
        <w:t xml:space="preserve"> </w:t>
      </w:r>
      <w:r w:rsidR="0045394C">
        <w:t>= 1.</w:t>
      </w:r>
      <w:r w:rsidR="00900B6A">
        <w:t>64</w:t>
      </w:r>
      <w:r w:rsidR="0045394C">
        <w:t xml:space="preserve">), the abstract and concrete quotes did not differ in valence, </w:t>
      </w:r>
      <w:proofErr w:type="spellStart"/>
      <w:r w:rsidR="0045394C" w:rsidRPr="00E6474D">
        <w:rPr>
          <w:i/>
        </w:rPr>
        <w:t>t</w:t>
      </w:r>
      <w:r w:rsidR="00CA4FDD">
        <w:t>s</w:t>
      </w:r>
      <w:proofErr w:type="spellEnd"/>
      <w:r w:rsidR="00CA4FDD">
        <w:t xml:space="preserve"> &lt; 1.16</w:t>
      </w:r>
      <w:r w:rsidR="0045394C">
        <w:t xml:space="preserve">, </w:t>
      </w:r>
      <w:proofErr w:type="spellStart"/>
      <w:r w:rsidR="0045394C" w:rsidRPr="00E6474D">
        <w:rPr>
          <w:i/>
        </w:rPr>
        <w:t>p</w:t>
      </w:r>
      <w:r w:rsidR="0045394C">
        <w:t>s</w:t>
      </w:r>
      <w:proofErr w:type="spellEnd"/>
      <w:r w:rsidR="0045394C">
        <w:t xml:space="preserve"> &gt; .</w:t>
      </w:r>
      <w:r w:rsidR="00CA4FDD">
        <w:t>2</w:t>
      </w:r>
      <w:r w:rsidR="0045394C">
        <w:t>5. For the “Occupy Wall Street” topic, the concrete quote (</w:t>
      </w:r>
      <w:r w:rsidR="0045394C" w:rsidRPr="00E6474D">
        <w:rPr>
          <w:i/>
        </w:rPr>
        <w:t>M</w:t>
      </w:r>
      <w:r w:rsidR="0045394C">
        <w:t xml:space="preserve"> =</w:t>
      </w:r>
      <w:r w:rsidR="009C1AA1">
        <w:t xml:space="preserve"> </w:t>
      </w:r>
      <w:r w:rsidR="00900B6A">
        <w:t>3.12</w:t>
      </w:r>
      <w:r w:rsidR="0045394C">
        <w:t xml:space="preserve">) was more positive than the abstract </w:t>
      </w:r>
      <w:r w:rsidR="0045394C">
        <w:lastRenderedPageBreak/>
        <w:t>quote (</w:t>
      </w:r>
      <w:r w:rsidR="0045394C" w:rsidRPr="00E6474D">
        <w:rPr>
          <w:i/>
        </w:rPr>
        <w:t>M</w:t>
      </w:r>
      <w:r w:rsidR="0045394C">
        <w:t xml:space="preserve"> = </w:t>
      </w:r>
      <w:r w:rsidR="00900B6A">
        <w:t>2.60</w:t>
      </w:r>
      <w:r w:rsidR="0045394C">
        <w:t xml:space="preserve">), </w:t>
      </w:r>
      <w:proofErr w:type="gramStart"/>
      <w:r w:rsidR="0045394C" w:rsidRPr="00E6474D">
        <w:rPr>
          <w:i/>
        </w:rPr>
        <w:t>t</w:t>
      </w:r>
      <w:r w:rsidR="0045394C">
        <w:t>(</w:t>
      </w:r>
      <w:proofErr w:type="gramEnd"/>
      <w:r w:rsidR="002C23C5">
        <w:t>24</w:t>
      </w:r>
      <w:r w:rsidR="0045394C">
        <w:t>) = 2.</w:t>
      </w:r>
      <w:r w:rsidR="00CA4FDD">
        <w:t>59</w:t>
      </w:r>
      <w:r w:rsidR="0045394C">
        <w:t xml:space="preserve">, </w:t>
      </w:r>
      <w:r w:rsidR="0045394C" w:rsidRPr="00E6474D">
        <w:rPr>
          <w:i/>
        </w:rPr>
        <w:t>p</w:t>
      </w:r>
      <w:r w:rsidR="0045394C">
        <w:t xml:space="preserve"> = .0</w:t>
      </w:r>
      <w:r w:rsidR="00CA4FDD">
        <w:t>2</w:t>
      </w:r>
      <w:r w:rsidR="006764FA">
        <w:t>.</w:t>
      </w:r>
      <w:r w:rsidR="0045394C">
        <w:t xml:space="preserve"> For the “Arab Spring” topic, the abstract quote (</w:t>
      </w:r>
      <w:r w:rsidR="0045394C" w:rsidRPr="00E6474D">
        <w:rPr>
          <w:i/>
        </w:rPr>
        <w:t>M</w:t>
      </w:r>
      <w:r w:rsidR="009C1AA1">
        <w:t xml:space="preserve"> </w:t>
      </w:r>
      <w:r w:rsidR="0045394C">
        <w:t>=</w:t>
      </w:r>
      <w:r w:rsidR="009C1AA1">
        <w:t xml:space="preserve"> </w:t>
      </w:r>
      <w:r w:rsidR="00CA4FDD">
        <w:t>3.92</w:t>
      </w:r>
      <w:r w:rsidR="0045394C">
        <w:t>) was more positive than the concrete quote (</w:t>
      </w:r>
      <w:r w:rsidR="0045394C" w:rsidRPr="00E6474D">
        <w:rPr>
          <w:i/>
        </w:rPr>
        <w:t>M</w:t>
      </w:r>
      <w:r w:rsidR="0045394C">
        <w:t xml:space="preserve"> = </w:t>
      </w:r>
      <w:r w:rsidR="00CA4FDD">
        <w:t>3.44</w:t>
      </w:r>
      <w:r w:rsidR="0045394C">
        <w:t xml:space="preserve">), </w:t>
      </w:r>
      <w:proofErr w:type="gramStart"/>
      <w:r w:rsidR="0045394C" w:rsidRPr="00E6474D">
        <w:rPr>
          <w:i/>
        </w:rPr>
        <w:t>t</w:t>
      </w:r>
      <w:r w:rsidR="0045394C">
        <w:t>(</w:t>
      </w:r>
      <w:proofErr w:type="gramEnd"/>
      <w:r w:rsidR="002C23C5">
        <w:t>24</w:t>
      </w:r>
      <w:r w:rsidR="0045394C">
        <w:t>) = 2.</w:t>
      </w:r>
      <w:r w:rsidR="00CA4FDD">
        <w:t>30</w:t>
      </w:r>
      <w:r w:rsidR="0045394C">
        <w:t xml:space="preserve">, </w:t>
      </w:r>
      <w:r w:rsidR="0045394C" w:rsidRPr="00E6474D">
        <w:rPr>
          <w:i/>
        </w:rPr>
        <w:t>p</w:t>
      </w:r>
      <w:r w:rsidR="00CA4FDD">
        <w:t xml:space="preserve"> =</w:t>
      </w:r>
      <w:r w:rsidR="0045394C">
        <w:t xml:space="preserve"> .0</w:t>
      </w:r>
      <w:r w:rsidR="00CA4FDD">
        <w:t>3</w:t>
      </w:r>
      <w:r w:rsidR="0045394C">
        <w:t xml:space="preserve">. Thus, averaging across the four topics, </w:t>
      </w:r>
      <w:r w:rsidR="003216CA" w:rsidRPr="00EA6CE1">
        <w:t xml:space="preserve">the </w:t>
      </w:r>
      <w:r w:rsidR="00D2006A" w:rsidRPr="00EA6CE1">
        <w:t>concrete</w:t>
      </w:r>
      <w:r w:rsidR="00E43747">
        <w:t xml:space="preserve"> (</w:t>
      </w:r>
      <w:r w:rsidR="00E43747">
        <w:rPr>
          <w:i/>
          <w:iCs/>
        </w:rPr>
        <w:t>M</w:t>
      </w:r>
      <w:r w:rsidR="00E43747">
        <w:t xml:space="preserve"> = 3.01</w:t>
      </w:r>
      <w:r w:rsidR="00E43747" w:rsidRPr="00E43747">
        <w:t xml:space="preserve">, </w:t>
      </w:r>
      <w:r w:rsidR="00E43747" w:rsidRPr="00E43747">
        <w:rPr>
          <w:i/>
          <w:iCs/>
        </w:rPr>
        <w:t>SD</w:t>
      </w:r>
      <w:r w:rsidR="00E43747" w:rsidRPr="00E43747">
        <w:t>= 0.50)</w:t>
      </w:r>
      <w:r w:rsidR="00D2006A" w:rsidRPr="00E43747">
        <w:t xml:space="preserve"> and abstract</w:t>
      </w:r>
      <w:r w:rsidR="003216CA" w:rsidRPr="00E43747">
        <w:t xml:space="preserve"> quot</w:t>
      </w:r>
      <w:r w:rsidR="00BD7241">
        <w:t>e</w:t>
      </w:r>
      <w:r w:rsidR="003216CA" w:rsidRPr="00E43747">
        <w:t>s</w:t>
      </w:r>
      <w:r w:rsidR="00E43747">
        <w:t xml:space="preserve"> (</w:t>
      </w:r>
      <w:r w:rsidR="00E43747">
        <w:rPr>
          <w:i/>
          <w:iCs/>
        </w:rPr>
        <w:t xml:space="preserve">M </w:t>
      </w:r>
      <w:r w:rsidR="00900B6A">
        <w:t>= 2.96</w:t>
      </w:r>
      <w:r w:rsidR="00E43747">
        <w:t xml:space="preserve">, </w:t>
      </w:r>
      <w:r w:rsidR="00E43747">
        <w:rPr>
          <w:i/>
          <w:iCs/>
        </w:rPr>
        <w:t>SD</w:t>
      </w:r>
      <w:r w:rsidR="00900B6A">
        <w:t xml:space="preserve"> = 0.59</w:t>
      </w:r>
      <w:r w:rsidR="00E43747">
        <w:t>)</w:t>
      </w:r>
      <w:r w:rsidR="003216CA" w:rsidRPr="00EA6CE1">
        <w:t xml:space="preserve"> had</w:t>
      </w:r>
      <w:r w:rsidR="008A0EC1" w:rsidRPr="008A0EC1">
        <w:t xml:space="preserve"> similar valence ratings, </w:t>
      </w:r>
      <w:r w:rsidR="00E43747">
        <w:rPr>
          <w:i/>
          <w:iCs/>
        </w:rPr>
        <w:t>F</w:t>
      </w:r>
      <w:r w:rsidR="00E43747">
        <w:t xml:space="preserve"> &lt; 1</w:t>
      </w:r>
      <w:r w:rsidR="0045394C">
        <w:t>.</w:t>
      </w:r>
      <w:r w:rsidR="00B533AA">
        <w:rPr>
          <w:iCs/>
        </w:rPr>
        <w:t xml:space="preserve"> Quotes are presented in the </w:t>
      </w:r>
      <w:r w:rsidR="00FC1DE8">
        <w:rPr>
          <w:iCs/>
        </w:rPr>
        <w:t>Appendix</w:t>
      </w:r>
      <w:r w:rsidR="00B533AA">
        <w:rPr>
          <w:iCs/>
        </w:rPr>
        <w:t>.</w:t>
      </w:r>
    </w:p>
    <w:p w14:paraId="126EFECA" w14:textId="77777777" w:rsidR="00B00076" w:rsidRPr="00EA6CE1" w:rsidRDefault="009102EF" w:rsidP="0019261F">
      <w:pPr>
        <w:spacing w:line="480" w:lineRule="auto"/>
        <w:rPr>
          <w:i/>
        </w:rPr>
      </w:pPr>
      <w:r w:rsidRPr="00EA6CE1">
        <w:rPr>
          <w:i/>
        </w:rPr>
        <w:t>Method</w:t>
      </w:r>
    </w:p>
    <w:p w14:paraId="47314AFF" w14:textId="54072F0D" w:rsidR="00B00076" w:rsidRPr="00E80110" w:rsidRDefault="00B163BB" w:rsidP="0019261F">
      <w:pPr>
        <w:spacing w:line="480" w:lineRule="auto"/>
        <w:ind w:firstLine="720"/>
      </w:pPr>
      <w:r w:rsidRPr="00EA6CE1">
        <w:rPr>
          <w:i/>
        </w:rPr>
        <w:t>Participants</w:t>
      </w:r>
      <w:r w:rsidR="00B02C06">
        <w:rPr>
          <w:i/>
        </w:rPr>
        <w:t xml:space="preserve">. </w:t>
      </w:r>
      <w:r w:rsidR="00555A72">
        <w:t>Sixty</w:t>
      </w:r>
      <w:r w:rsidR="00E0763D">
        <w:t>-two</w:t>
      </w:r>
      <w:r w:rsidR="00E92C9B" w:rsidRPr="00EA6CE1">
        <w:t xml:space="preserve"> </w:t>
      </w:r>
      <w:proofErr w:type="spellStart"/>
      <w:r w:rsidR="004F7DFF">
        <w:t>m</w:t>
      </w:r>
      <w:r w:rsidR="00795871">
        <w:t>T</w:t>
      </w:r>
      <w:r w:rsidR="004F7DFF">
        <w:t>urk</w:t>
      </w:r>
      <w:proofErr w:type="spellEnd"/>
      <w:r w:rsidR="004F7DFF">
        <w:t xml:space="preserve"> </w:t>
      </w:r>
      <w:r w:rsidR="00E92C9B" w:rsidRPr="00EA6CE1">
        <w:t>participants</w:t>
      </w:r>
      <w:r w:rsidR="00191787" w:rsidRPr="00EA6CE1">
        <w:t xml:space="preserve"> </w:t>
      </w:r>
      <w:r w:rsidR="00E0763D">
        <w:t>completed</w:t>
      </w:r>
      <w:r w:rsidR="00191787" w:rsidRPr="00EA6CE1">
        <w:t xml:space="preserve"> Experiment </w:t>
      </w:r>
      <w:r w:rsidR="00B80870">
        <w:t>3</w:t>
      </w:r>
      <w:r w:rsidR="00191787" w:rsidRPr="00EA6CE1">
        <w:t xml:space="preserve">a </w:t>
      </w:r>
      <w:r w:rsidR="005A2E11" w:rsidRPr="00EA6CE1">
        <w:t>for $0.50</w:t>
      </w:r>
      <w:r w:rsidR="00191787" w:rsidRPr="00EA6CE1">
        <w:t xml:space="preserve">. </w:t>
      </w:r>
      <w:r w:rsidR="00E0763D">
        <w:t>Five</w:t>
      </w:r>
      <w:r w:rsidR="00191787" w:rsidRPr="00EA6CE1">
        <w:t xml:space="preserve"> participants were excluded (</w:t>
      </w:r>
      <w:r w:rsidR="00795871">
        <w:t>t</w:t>
      </w:r>
      <w:r w:rsidR="00E0763D">
        <w:t>hree</w:t>
      </w:r>
      <w:r w:rsidR="00191787" w:rsidRPr="00EA6CE1">
        <w:t xml:space="preserve"> non-native English speakers and </w:t>
      </w:r>
      <w:r w:rsidR="00E0763D">
        <w:t xml:space="preserve">two who did not correctly answer the </w:t>
      </w:r>
      <w:r w:rsidR="00665E00" w:rsidRPr="00E80110">
        <w:t xml:space="preserve">instructional </w:t>
      </w:r>
      <w:r w:rsidR="00191787" w:rsidRPr="00E80110">
        <w:t>manipulation check) for a total sample size of 57</w:t>
      </w:r>
      <w:r w:rsidR="00E92C9B" w:rsidRPr="00E80110">
        <w:t xml:space="preserve"> (33 </w:t>
      </w:r>
      <w:r w:rsidR="00030100" w:rsidRPr="00E80110">
        <w:t>f</w:t>
      </w:r>
      <w:r w:rsidR="00E92C9B" w:rsidRPr="00E80110">
        <w:t>emale</w:t>
      </w:r>
      <w:r w:rsidR="005A2E11" w:rsidRPr="00E80110">
        <w:t>s</w:t>
      </w:r>
      <w:r w:rsidR="00E92C9B" w:rsidRPr="00E80110">
        <w:t xml:space="preserve">; </w:t>
      </w:r>
      <w:r w:rsidR="00E92C9B" w:rsidRPr="00E80110">
        <w:rPr>
          <w:i/>
        </w:rPr>
        <w:t>M</w:t>
      </w:r>
      <w:r w:rsidR="00E92C9B" w:rsidRPr="00E80110">
        <w:rPr>
          <w:i/>
          <w:vertAlign w:val="subscript"/>
        </w:rPr>
        <w:t>age</w:t>
      </w:r>
      <w:r w:rsidR="006B015D" w:rsidRPr="00E80110">
        <w:t xml:space="preserve"> = 36.82</w:t>
      </w:r>
      <w:r w:rsidR="008B3DC6">
        <w:t xml:space="preserve"> years</w:t>
      </w:r>
      <w:r w:rsidR="00E80110" w:rsidRPr="00E80110">
        <w:t xml:space="preserve">, </w:t>
      </w:r>
      <w:r w:rsidR="00E80110" w:rsidRPr="00E80110">
        <w:rPr>
          <w:i/>
        </w:rPr>
        <w:t>SD</w:t>
      </w:r>
      <w:r w:rsidR="00E80110" w:rsidRPr="00E80110">
        <w:t>= 12.50</w:t>
      </w:r>
      <w:r w:rsidR="00191787" w:rsidRPr="00E80110">
        <w:t>).</w:t>
      </w:r>
    </w:p>
    <w:p w14:paraId="4916FAA5" w14:textId="04FB6F90" w:rsidR="00191787" w:rsidRPr="00EA6CE1" w:rsidRDefault="00191787" w:rsidP="0019261F">
      <w:pPr>
        <w:autoSpaceDE w:val="0"/>
        <w:autoSpaceDN w:val="0"/>
        <w:adjustRightInd w:val="0"/>
        <w:spacing w:line="480" w:lineRule="auto"/>
        <w:ind w:firstLine="720"/>
      </w:pPr>
      <w:r w:rsidRPr="00EA6CE1">
        <w:t xml:space="preserve">Thirty </w:t>
      </w:r>
      <w:proofErr w:type="spellStart"/>
      <w:r w:rsidR="004F7DFF">
        <w:t>m</w:t>
      </w:r>
      <w:r w:rsidR="00795871">
        <w:t>T</w:t>
      </w:r>
      <w:r w:rsidR="004F7DFF">
        <w:t>urk</w:t>
      </w:r>
      <w:proofErr w:type="spellEnd"/>
      <w:r w:rsidR="004F7DFF">
        <w:t xml:space="preserve"> </w:t>
      </w:r>
      <w:r w:rsidRPr="00EA6CE1">
        <w:t xml:space="preserve">participants were recruited for Experiment </w:t>
      </w:r>
      <w:r w:rsidR="00B80870">
        <w:t>3</w:t>
      </w:r>
      <w:r w:rsidRPr="00EA6CE1">
        <w:t xml:space="preserve">b </w:t>
      </w:r>
      <w:r w:rsidR="005A2E11" w:rsidRPr="00EA6CE1">
        <w:t>for $0.50</w:t>
      </w:r>
      <w:r w:rsidRPr="00EA6CE1">
        <w:t xml:space="preserve">. One participant was excluded for failing </w:t>
      </w:r>
      <w:r w:rsidR="006D361D">
        <w:t>the</w:t>
      </w:r>
      <w:r w:rsidRPr="00EA6CE1">
        <w:t xml:space="preserve"> </w:t>
      </w:r>
      <w:r w:rsidR="00665E00">
        <w:t xml:space="preserve">instructional </w:t>
      </w:r>
      <w:r w:rsidRPr="00EA6CE1">
        <w:t xml:space="preserve">manipulation check for a total sample size of 29 (19 </w:t>
      </w:r>
      <w:r w:rsidR="00D529EE" w:rsidRPr="00EA6CE1">
        <w:t>f</w:t>
      </w:r>
      <w:r w:rsidRPr="00EA6CE1">
        <w:t>emale</w:t>
      </w:r>
      <w:r w:rsidR="00D529EE" w:rsidRPr="00EA6CE1">
        <w:t>s</w:t>
      </w:r>
      <w:r w:rsidR="000C4BCF">
        <w:t xml:space="preserve">; </w:t>
      </w:r>
      <w:r w:rsidRPr="00EA6CE1">
        <w:rPr>
          <w:i/>
        </w:rPr>
        <w:t>M</w:t>
      </w:r>
      <w:r w:rsidRPr="00EA6CE1">
        <w:rPr>
          <w:i/>
          <w:vertAlign w:val="subscript"/>
        </w:rPr>
        <w:t>age</w:t>
      </w:r>
      <w:r w:rsidRPr="00EA6CE1">
        <w:t xml:space="preserve"> = 33.45</w:t>
      </w:r>
      <w:r w:rsidR="008B3DC6">
        <w:t xml:space="preserve"> years</w:t>
      </w:r>
      <w:r w:rsidR="00E80110">
        <w:t xml:space="preserve">, </w:t>
      </w:r>
      <w:r w:rsidR="00E80110">
        <w:rPr>
          <w:i/>
        </w:rPr>
        <w:t>SD</w:t>
      </w:r>
      <w:r w:rsidR="00E80110">
        <w:t xml:space="preserve"> = 9.81</w:t>
      </w:r>
      <w:r w:rsidRPr="00EA6CE1">
        <w:t>).</w:t>
      </w:r>
    </w:p>
    <w:p w14:paraId="119A55E6" w14:textId="3284F877" w:rsidR="00B00076" w:rsidRPr="00EA6CE1" w:rsidRDefault="00B5449C" w:rsidP="0019261F">
      <w:pPr>
        <w:autoSpaceDE w:val="0"/>
        <w:autoSpaceDN w:val="0"/>
        <w:adjustRightInd w:val="0"/>
        <w:spacing w:line="480" w:lineRule="auto"/>
        <w:ind w:firstLine="720"/>
      </w:pPr>
      <w:proofErr w:type="gramStart"/>
      <w:r>
        <w:rPr>
          <w:i/>
        </w:rPr>
        <w:t>Materials and p</w:t>
      </w:r>
      <w:r w:rsidR="00B163BB" w:rsidRPr="00EA6CE1">
        <w:rPr>
          <w:i/>
        </w:rPr>
        <w:t>rocedure</w:t>
      </w:r>
      <w:r w:rsidR="00680983">
        <w:rPr>
          <w:i/>
        </w:rPr>
        <w:t>.</w:t>
      </w:r>
      <w:proofErr w:type="gramEnd"/>
      <w:r>
        <w:rPr>
          <w:i/>
        </w:rPr>
        <w:t xml:space="preserve"> </w:t>
      </w:r>
      <w:r w:rsidR="007F40DA" w:rsidRPr="00EA6CE1">
        <w:t xml:space="preserve">Participants </w:t>
      </w:r>
      <w:r w:rsidR="009C3E5D">
        <w:t xml:space="preserve">in Experiment 3a </w:t>
      </w:r>
      <w:r w:rsidR="007F40DA" w:rsidRPr="00EA6CE1">
        <w:t xml:space="preserve">were told that they would be presented with a topic (e.g., Occupy Wall Street) and a </w:t>
      </w:r>
      <w:r w:rsidR="000C4BCF">
        <w:t xml:space="preserve">politician’s </w:t>
      </w:r>
      <w:r w:rsidR="007F40DA" w:rsidRPr="00EA6CE1">
        <w:t>quote on that topic</w:t>
      </w:r>
      <w:r w:rsidR="004A3E27">
        <w:t>, and were</w:t>
      </w:r>
      <w:r w:rsidR="007F40DA" w:rsidRPr="00EA6CE1">
        <w:t xml:space="preserve"> to rate their impression of the politician based on the way each politician communicated their </w:t>
      </w:r>
      <w:r w:rsidR="00C57241" w:rsidRPr="00EA6CE1">
        <w:t>views</w:t>
      </w:r>
      <w:r w:rsidR="00BE0A64">
        <w:t>,</w:t>
      </w:r>
      <w:r w:rsidR="007F40DA" w:rsidRPr="00EA6CE1">
        <w:t xml:space="preserve"> </w:t>
      </w:r>
      <w:r w:rsidR="00BE0A64">
        <w:t>rather than</w:t>
      </w:r>
      <w:r w:rsidR="00227120" w:rsidRPr="00EA6CE1">
        <w:t xml:space="preserve"> o</w:t>
      </w:r>
      <w:r w:rsidR="00C57241" w:rsidRPr="00EA6CE1">
        <w:t>n the particular view itself</w:t>
      </w:r>
      <w:r w:rsidR="007F40DA" w:rsidRPr="00EA6CE1">
        <w:t xml:space="preserve">. </w:t>
      </w:r>
      <w:r w:rsidR="00E4064A">
        <w:t>Each of the four topics was presented twice, once with a concrete quote and once with an abstract quote</w:t>
      </w:r>
      <w:r w:rsidR="00484182">
        <w:t>,</w:t>
      </w:r>
      <w:r w:rsidR="00263365" w:rsidRPr="00EA6CE1">
        <w:t xml:space="preserve"> </w:t>
      </w:r>
      <w:r w:rsidR="00E4064A">
        <w:t xml:space="preserve">with </w:t>
      </w:r>
      <w:r w:rsidR="00484182">
        <w:t xml:space="preserve">each </w:t>
      </w:r>
      <w:r w:rsidR="00E4064A">
        <w:t xml:space="preserve">quote </w:t>
      </w:r>
      <w:r w:rsidR="00632838" w:rsidRPr="00EA6CE1">
        <w:t xml:space="preserve">attributed to a </w:t>
      </w:r>
      <w:r w:rsidR="00484182">
        <w:t xml:space="preserve">different </w:t>
      </w:r>
      <w:r w:rsidR="00632838" w:rsidRPr="00EA6CE1">
        <w:t xml:space="preserve">politician (e.g., </w:t>
      </w:r>
      <w:r w:rsidR="00D529EE" w:rsidRPr="00EA6CE1">
        <w:t>“</w:t>
      </w:r>
      <w:r w:rsidR="00632838" w:rsidRPr="00EA6CE1">
        <w:t>Politician A</w:t>
      </w:r>
      <w:r w:rsidR="00D529EE" w:rsidRPr="00EA6CE1">
        <w:t>”</w:t>
      </w:r>
      <w:r w:rsidR="00632838" w:rsidRPr="00EA6CE1">
        <w:t>)</w:t>
      </w:r>
      <w:r w:rsidR="00263365" w:rsidRPr="00EA6CE1">
        <w:t xml:space="preserve">. Each </w:t>
      </w:r>
      <w:r w:rsidR="00E4064A">
        <w:t xml:space="preserve">topic/quote </w:t>
      </w:r>
      <w:r w:rsidR="00263365" w:rsidRPr="00EA6CE1">
        <w:t>pair was</w:t>
      </w:r>
      <w:r w:rsidR="00632838" w:rsidRPr="00EA6CE1">
        <w:t xml:space="preserve"> followed by </w:t>
      </w:r>
      <w:r w:rsidR="00BE0A64">
        <w:t xml:space="preserve">the same </w:t>
      </w:r>
      <w:r w:rsidR="00632838" w:rsidRPr="00EA6CE1">
        <w:t>measures of power</w:t>
      </w:r>
      <w:r w:rsidR="00263365" w:rsidRPr="00EA6CE1">
        <w:t xml:space="preserve"> (α</w:t>
      </w:r>
      <w:r w:rsidR="008B3DC6">
        <w:t>s</w:t>
      </w:r>
      <w:r w:rsidR="00263365" w:rsidRPr="00EA6CE1">
        <w:t xml:space="preserve"> = </w:t>
      </w:r>
      <w:r w:rsidR="00880670">
        <w:t>.86-.89</w:t>
      </w:r>
      <w:r w:rsidR="00263365" w:rsidRPr="00EA6CE1">
        <w:t>)</w:t>
      </w:r>
      <w:r w:rsidR="00C57241" w:rsidRPr="00EA6CE1">
        <w:t xml:space="preserve">, </w:t>
      </w:r>
      <w:r w:rsidR="00555A72" w:rsidRPr="00EA6CE1">
        <w:t>warmth (α</w:t>
      </w:r>
      <w:r w:rsidR="008B3DC6">
        <w:t>s</w:t>
      </w:r>
      <w:r w:rsidR="00555A72" w:rsidRPr="00EA6CE1">
        <w:t xml:space="preserve"> = </w:t>
      </w:r>
      <w:r w:rsidR="00880670">
        <w:t>.88-.94</w:t>
      </w:r>
      <w:r w:rsidR="00555A72" w:rsidRPr="00EA6CE1">
        <w:t>)</w:t>
      </w:r>
      <w:r w:rsidR="00555A72">
        <w:t xml:space="preserve">, </w:t>
      </w:r>
      <w:r w:rsidR="00C57241" w:rsidRPr="00EA6CE1">
        <w:t>competence</w:t>
      </w:r>
      <w:r w:rsidR="00263365" w:rsidRPr="00EA6CE1">
        <w:t xml:space="preserve"> (α</w:t>
      </w:r>
      <w:r w:rsidR="008B3DC6">
        <w:t>s</w:t>
      </w:r>
      <w:r w:rsidR="00263365" w:rsidRPr="00EA6CE1">
        <w:t xml:space="preserve"> = </w:t>
      </w:r>
      <w:r w:rsidR="00880670">
        <w:t>.89-.94</w:t>
      </w:r>
      <w:r w:rsidR="00263365" w:rsidRPr="00EA6CE1">
        <w:t>)</w:t>
      </w:r>
      <w:r w:rsidR="00C57241" w:rsidRPr="00EA6CE1">
        <w:t>,</w:t>
      </w:r>
      <w:r w:rsidR="00D83E45">
        <w:t xml:space="preserve"> and</w:t>
      </w:r>
      <w:r w:rsidR="00C57241" w:rsidRPr="00EA6CE1">
        <w:t xml:space="preserve"> </w:t>
      </w:r>
      <w:proofErr w:type="spellStart"/>
      <w:r w:rsidR="00C57241" w:rsidRPr="00EA6CE1">
        <w:t>judgmental</w:t>
      </w:r>
      <w:r w:rsidR="005D2F34" w:rsidRPr="00EA6CE1">
        <w:t>ness</w:t>
      </w:r>
      <w:proofErr w:type="spellEnd"/>
      <w:r w:rsidR="00BD4E64">
        <w:t xml:space="preserve"> </w:t>
      </w:r>
      <w:r w:rsidR="00BE0A64">
        <w:t>used in Experiment 2</w:t>
      </w:r>
      <w:r w:rsidR="00263365" w:rsidRPr="00EA6CE1">
        <w:t xml:space="preserve">. </w:t>
      </w:r>
      <w:r w:rsidR="00632838" w:rsidRPr="00EA6CE1">
        <w:t>In addition, we inc</w:t>
      </w:r>
      <w:r w:rsidR="00C57241" w:rsidRPr="00EA6CE1">
        <w:t xml:space="preserve">luded </w:t>
      </w:r>
      <w:r w:rsidR="00BD4E64">
        <w:t xml:space="preserve">one </w:t>
      </w:r>
      <w:r w:rsidR="00632838" w:rsidRPr="00EA6CE1">
        <w:t>item for</w:t>
      </w:r>
      <w:r w:rsidR="00BD4E64">
        <w:t xml:space="preserve"> unusualness of speech</w:t>
      </w:r>
      <w:r w:rsidR="008B3DC6">
        <w:t xml:space="preserve"> (</w:t>
      </w:r>
      <w:r w:rsidR="008B3DC6" w:rsidRPr="007A5962">
        <w:rPr>
          <w:i/>
        </w:rPr>
        <w:t>speaking in an unusual way</w:t>
      </w:r>
      <w:r w:rsidR="008B3DC6">
        <w:t>)</w:t>
      </w:r>
      <w:r w:rsidR="00BD4E64">
        <w:t xml:space="preserve"> and</w:t>
      </w:r>
      <w:r w:rsidR="00632838" w:rsidRPr="00EA6CE1">
        <w:t xml:space="preserve"> </w:t>
      </w:r>
      <w:r w:rsidR="00BD4E64">
        <w:t xml:space="preserve">two items measuring </w:t>
      </w:r>
      <w:r w:rsidR="00632838" w:rsidRPr="00EA6CE1">
        <w:t>leadership perceptions (</w:t>
      </w:r>
      <w:r w:rsidR="008B3DC6" w:rsidRPr="007A5962">
        <w:rPr>
          <w:i/>
        </w:rPr>
        <w:t xml:space="preserve">a </w:t>
      </w:r>
      <w:r w:rsidR="00632838" w:rsidRPr="007A5962">
        <w:rPr>
          <w:i/>
        </w:rPr>
        <w:t>leader</w:t>
      </w:r>
      <w:r w:rsidR="008B3DC6">
        <w:t>,</w:t>
      </w:r>
      <w:r w:rsidR="0041675A">
        <w:t xml:space="preserve"> </w:t>
      </w:r>
      <w:r w:rsidR="008B3DC6" w:rsidRPr="007A5962">
        <w:rPr>
          <w:i/>
        </w:rPr>
        <w:t xml:space="preserve">a </w:t>
      </w:r>
      <w:r w:rsidR="0041675A" w:rsidRPr="007A5962">
        <w:rPr>
          <w:i/>
        </w:rPr>
        <w:t>high-ranking official</w:t>
      </w:r>
      <w:r w:rsidR="0041675A">
        <w:t xml:space="preserve">; </w:t>
      </w:r>
      <w:r w:rsidR="0041675A" w:rsidRPr="00EA6CE1">
        <w:t>α</w:t>
      </w:r>
      <w:r w:rsidR="008B3DC6">
        <w:t>s</w:t>
      </w:r>
      <w:r w:rsidR="0041675A" w:rsidRPr="00EA6CE1">
        <w:t xml:space="preserve"> = </w:t>
      </w:r>
      <w:r w:rsidR="00880670">
        <w:t>.72-.84</w:t>
      </w:r>
      <w:r w:rsidR="00632838" w:rsidRPr="00EA6CE1">
        <w:t>)</w:t>
      </w:r>
      <w:r w:rsidR="00E92C9B" w:rsidRPr="00EA6CE1">
        <w:t xml:space="preserve">. All items were administered on </w:t>
      </w:r>
      <w:r w:rsidR="00087A3F">
        <w:t>7</w:t>
      </w:r>
      <w:r w:rsidR="00E92C9B" w:rsidRPr="00EA6CE1">
        <w:t>-point Likert-type scales (1 =</w:t>
      </w:r>
      <w:r w:rsidR="00E92C9B" w:rsidRPr="00EA6CE1">
        <w:rPr>
          <w:i/>
        </w:rPr>
        <w:t xml:space="preserve"> not at all</w:t>
      </w:r>
      <w:r w:rsidR="00E92C9B" w:rsidRPr="00EA6CE1">
        <w:t xml:space="preserve">, </w:t>
      </w:r>
      <w:r w:rsidR="00087A3F">
        <w:t>7</w:t>
      </w:r>
      <w:r w:rsidR="00E92C9B" w:rsidRPr="00EA6CE1">
        <w:t xml:space="preserve"> =</w:t>
      </w:r>
      <w:r w:rsidR="00E92C9B" w:rsidRPr="00EA6CE1">
        <w:rPr>
          <w:i/>
        </w:rPr>
        <w:t xml:space="preserve"> very much</w:t>
      </w:r>
      <w:r w:rsidR="00E92C9B" w:rsidRPr="00EA6CE1">
        <w:t>).</w:t>
      </w:r>
      <w:r w:rsidR="00665E00">
        <w:t xml:space="preserve"> </w:t>
      </w:r>
    </w:p>
    <w:p w14:paraId="68DE16BE" w14:textId="4CBDA30D" w:rsidR="00B00076" w:rsidRPr="00EA6CE1" w:rsidRDefault="00087A3F" w:rsidP="0019261F">
      <w:pPr>
        <w:autoSpaceDE w:val="0"/>
        <w:autoSpaceDN w:val="0"/>
        <w:adjustRightInd w:val="0"/>
        <w:spacing w:line="480" w:lineRule="auto"/>
        <w:ind w:firstLine="720"/>
      </w:pPr>
      <w:r>
        <w:lastRenderedPageBreak/>
        <w:t xml:space="preserve">In </w:t>
      </w:r>
      <w:r w:rsidR="00E82F58">
        <w:t>E</w:t>
      </w:r>
      <w:r w:rsidR="00EE1D2A" w:rsidRPr="00EE1D2A">
        <w:t>xperiment</w:t>
      </w:r>
      <w:r w:rsidR="00B80870" w:rsidRPr="00087A3F">
        <w:rPr>
          <w:i/>
        </w:rPr>
        <w:t xml:space="preserve"> </w:t>
      </w:r>
      <w:r w:rsidR="00EE1D2A" w:rsidRPr="00EE1D2A">
        <w:t>3b</w:t>
      </w:r>
      <w:r w:rsidR="00B5449C">
        <w:rPr>
          <w:i/>
        </w:rPr>
        <w:t xml:space="preserve"> </w:t>
      </w:r>
      <w:r>
        <w:t>e</w:t>
      </w:r>
      <w:r w:rsidR="00E4064A">
        <w:t xml:space="preserve">ach topic was presented only once, with </w:t>
      </w:r>
      <w:r w:rsidR="0075075B" w:rsidRPr="00EA6CE1">
        <w:t>the</w:t>
      </w:r>
      <w:r w:rsidR="006D361D">
        <w:t xml:space="preserve"> </w:t>
      </w:r>
      <w:r w:rsidR="00E4064A">
        <w:t xml:space="preserve">corresponding </w:t>
      </w:r>
      <w:r w:rsidR="006D361D">
        <w:t>concrete</w:t>
      </w:r>
      <w:r w:rsidR="0075075B" w:rsidRPr="00EA6CE1">
        <w:t xml:space="preserve"> and </w:t>
      </w:r>
      <w:r w:rsidR="006D361D">
        <w:t>abstract</w:t>
      </w:r>
      <w:r w:rsidR="0075075B" w:rsidRPr="00EA6CE1">
        <w:t xml:space="preserve"> quotes </w:t>
      </w:r>
      <w:r w:rsidR="00484182">
        <w:t>presented</w:t>
      </w:r>
      <w:r w:rsidR="0075075B" w:rsidRPr="00EA6CE1">
        <w:t xml:space="preserve"> </w:t>
      </w:r>
      <w:r w:rsidR="00C57241" w:rsidRPr="00EA6CE1">
        <w:t>at the same time</w:t>
      </w:r>
      <w:r w:rsidR="0075075B" w:rsidRPr="00EA6CE1">
        <w:t xml:space="preserve">. </w:t>
      </w:r>
      <w:r w:rsidR="00D529EE" w:rsidRPr="00EA6CE1">
        <w:t>One quote was attributed to “Politician A,” the other to “Politician B”</w:t>
      </w:r>
      <w:r w:rsidR="00DF7AE5" w:rsidRPr="00EA6CE1">
        <w:t xml:space="preserve"> </w:t>
      </w:r>
      <w:r w:rsidR="006D361D">
        <w:t>(</w:t>
      </w:r>
      <w:r w:rsidR="00D13B08">
        <w:t xml:space="preserve">which quote was </w:t>
      </w:r>
      <w:r w:rsidR="004A3E27">
        <w:t>designated A versus</w:t>
      </w:r>
      <w:r w:rsidR="00D13B08">
        <w:t xml:space="preserve"> B</w:t>
      </w:r>
      <w:r w:rsidR="00D75044">
        <w:t xml:space="preserve"> </w:t>
      </w:r>
      <w:r w:rsidR="00D13B08">
        <w:t xml:space="preserve">was </w:t>
      </w:r>
      <w:r w:rsidR="00D75044">
        <w:t>randomized)</w:t>
      </w:r>
      <w:r w:rsidR="00B95DC6" w:rsidRPr="00EA6CE1">
        <w:t>.</w:t>
      </w:r>
      <w:r w:rsidR="0075075B" w:rsidRPr="00EA6CE1">
        <w:t xml:space="preserve"> After reading the topic and two quotes, participants </w:t>
      </w:r>
      <w:r w:rsidR="00E92C9B" w:rsidRPr="00EA6CE1">
        <w:t>completed</w:t>
      </w:r>
      <w:r w:rsidR="00F1110B">
        <w:t>, on 7-point scales,</w:t>
      </w:r>
      <w:r w:rsidR="00E92C9B" w:rsidRPr="00EA6CE1">
        <w:t xml:space="preserve"> the same measures</w:t>
      </w:r>
      <w:r w:rsidR="0095232E">
        <w:t xml:space="preserve"> of </w:t>
      </w:r>
      <w:r w:rsidR="0095232E" w:rsidRPr="00EA6CE1">
        <w:t>power (α</w:t>
      </w:r>
      <w:r w:rsidR="008B3DC6">
        <w:t>s</w:t>
      </w:r>
      <w:r w:rsidR="0095232E" w:rsidRPr="00EA6CE1">
        <w:t xml:space="preserve"> = </w:t>
      </w:r>
      <w:r w:rsidR="00027901">
        <w:t>.86-.95</w:t>
      </w:r>
      <w:r w:rsidR="0095232E" w:rsidRPr="00EA6CE1">
        <w:t>), warmth</w:t>
      </w:r>
      <w:r w:rsidR="0095232E">
        <w:t xml:space="preserve"> (α</w:t>
      </w:r>
      <w:r w:rsidR="008B3DC6">
        <w:t>s</w:t>
      </w:r>
      <w:r w:rsidR="0095232E">
        <w:t xml:space="preserve"> = </w:t>
      </w:r>
      <w:r w:rsidR="00027901">
        <w:t>.79-.91</w:t>
      </w:r>
      <w:r w:rsidR="0095232E" w:rsidRPr="00EA6CE1">
        <w:t>)</w:t>
      </w:r>
      <w:r w:rsidR="0095232E">
        <w:t xml:space="preserve">, </w:t>
      </w:r>
      <w:r w:rsidR="0095232E" w:rsidRPr="00EA6CE1">
        <w:t>competence (α</w:t>
      </w:r>
      <w:r w:rsidR="008B3DC6">
        <w:t>s</w:t>
      </w:r>
      <w:r w:rsidR="0095232E" w:rsidRPr="00EA6CE1">
        <w:t xml:space="preserve"> = </w:t>
      </w:r>
      <w:r w:rsidR="00027901">
        <w:t>.70-.95</w:t>
      </w:r>
      <w:r w:rsidR="0095232E" w:rsidRPr="00EA6CE1">
        <w:t xml:space="preserve">), </w:t>
      </w:r>
      <w:proofErr w:type="spellStart"/>
      <w:r w:rsidR="0095232E" w:rsidRPr="00EA6CE1">
        <w:t>judgmentalness</w:t>
      </w:r>
      <w:proofErr w:type="spellEnd"/>
      <w:r w:rsidR="0095232E" w:rsidRPr="00EA6CE1">
        <w:t>, unusualness of speech</w:t>
      </w:r>
      <w:r w:rsidR="006D361D">
        <w:t>, and leadership</w:t>
      </w:r>
      <w:r w:rsidR="00E92C9B" w:rsidRPr="00EA6CE1">
        <w:t xml:space="preserve"> </w:t>
      </w:r>
      <w:r w:rsidR="006B01F5">
        <w:t>(α</w:t>
      </w:r>
      <w:r w:rsidR="008B3DC6">
        <w:t>s</w:t>
      </w:r>
      <w:r w:rsidR="006B01F5">
        <w:t xml:space="preserve"> = </w:t>
      </w:r>
      <w:r w:rsidR="00027901">
        <w:t>.63-.84</w:t>
      </w:r>
      <w:r w:rsidR="0041675A" w:rsidRPr="00EA6CE1">
        <w:t>)</w:t>
      </w:r>
      <w:r w:rsidR="0041675A">
        <w:t xml:space="preserve"> </w:t>
      </w:r>
      <w:r w:rsidR="00E92C9B" w:rsidRPr="00EA6CE1">
        <w:t xml:space="preserve">used in Experiment </w:t>
      </w:r>
      <w:r w:rsidR="00B80870">
        <w:t>3</w:t>
      </w:r>
      <w:r w:rsidR="00E92C9B" w:rsidRPr="00EA6CE1">
        <w:t>a</w:t>
      </w:r>
      <w:r w:rsidR="00F979A0" w:rsidRPr="00EA6CE1">
        <w:t>, with</w:t>
      </w:r>
      <w:r w:rsidR="009102EF" w:rsidRPr="00EA6CE1">
        <w:t xml:space="preserve"> </w:t>
      </w:r>
      <w:r w:rsidR="00E4064A">
        <w:t xml:space="preserve">appropriately </w:t>
      </w:r>
      <w:r w:rsidR="00F979A0" w:rsidRPr="00EA6CE1">
        <w:t>modified scale anchors</w:t>
      </w:r>
      <w:r w:rsidR="00E92C9B" w:rsidRPr="00EA6CE1">
        <w:t xml:space="preserve"> </w:t>
      </w:r>
      <w:r w:rsidR="009102EF" w:rsidRPr="00EA6CE1">
        <w:t>(</w:t>
      </w:r>
      <w:r w:rsidR="00F979A0" w:rsidRPr="00EA6CE1">
        <w:t>1 =</w:t>
      </w:r>
      <w:r w:rsidR="00E92C9B" w:rsidRPr="00EA6CE1">
        <w:rPr>
          <w:i/>
        </w:rPr>
        <w:t xml:space="preserve"> D</w:t>
      </w:r>
      <w:r w:rsidR="009102EF" w:rsidRPr="00EA6CE1">
        <w:rPr>
          <w:i/>
        </w:rPr>
        <w:t>es</w:t>
      </w:r>
      <w:r w:rsidR="00E92C9B" w:rsidRPr="00EA6CE1">
        <w:rPr>
          <w:i/>
        </w:rPr>
        <w:t>cribes politician A exclusively,</w:t>
      </w:r>
      <w:r w:rsidR="00F979A0" w:rsidRPr="00EA6CE1">
        <w:t xml:space="preserve"> 4 =</w:t>
      </w:r>
      <w:r w:rsidR="00F979A0" w:rsidRPr="00EA6CE1">
        <w:rPr>
          <w:i/>
        </w:rPr>
        <w:t xml:space="preserve"> Describes politician A and B equally</w:t>
      </w:r>
      <w:r w:rsidR="00F979A0" w:rsidRPr="00EA6CE1">
        <w:t xml:space="preserve">, </w:t>
      </w:r>
      <w:r>
        <w:t>7</w:t>
      </w:r>
      <w:r w:rsidR="00F979A0" w:rsidRPr="00EA6CE1">
        <w:t xml:space="preserve"> =</w:t>
      </w:r>
      <w:r w:rsidR="00E92C9B" w:rsidRPr="00EA6CE1">
        <w:rPr>
          <w:i/>
        </w:rPr>
        <w:t xml:space="preserve"> D</w:t>
      </w:r>
      <w:r w:rsidR="009102EF" w:rsidRPr="00EA6CE1">
        <w:rPr>
          <w:i/>
        </w:rPr>
        <w:t>escribes politician B exclusively</w:t>
      </w:r>
      <w:r w:rsidR="009102EF" w:rsidRPr="00EA6CE1">
        <w:t xml:space="preserve">). </w:t>
      </w:r>
    </w:p>
    <w:p w14:paraId="2B1B6E16" w14:textId="77777777" w:rsidR="007378DC" w:rsidRPr="00EA6CE1" w:rsidRDefault="00735D22" w:rsidP="0019261F">
      <w:pPr>
        <w:autoSpaceDE w:val="0"/>
        <w:autoSpaceDN w:val="0"/>
        <w:adjustRightInd w:val="0"/>
        <w:spacing w:line="480" w:lineRule="auto"/>
      </w:pPr>
      <w:r w:rsidRPr="00EA6CE1">
        <w:rPr>
          <w:i/>
        </w:rPr>
        <w:t xml:space="preserve">Results and </w:t>
      </w:r>
      <w:r w:rsidR="007378DC" w:rsidRPr="00EA6CE1">
        <w:rPr>
          <w:i/>
        </w:rPr>
        <w:t>Discussion</w:t>
      </w:r>
      <w:r w:rsidR="007378DC" w:rsidRPr="00EA6CE1">
        <w:t xml:space="preserve"> </w:t>
      </w:r>
    </w:p>
    <w:p w14:paraId="565B0D85" w14:textId="77777777" w:rsidR="00665E00" w:rsidRDefault="00665E00" w:rsidP="0019261F">
      <w:pPr>
        <w:spacing w:line="480" w:lineRule="auto"/>
        <w:ind w:firstLine="720"/>
      </w:pPr>
      <w:r>
        <w:t xml:space="preserve">Experiment </w:t>
      </w:r>
      <w:r w:rsidR="00B80870">
        <w:t>3</w:t>
      </w:r>
      <w:r>
        <w:t xml:space="preserve">a </w:t>
      </w:r>
      <w:r w:rsidR="007E75F2">
        <w:t xml:space="preserve">data </w:t>
      </w:r>
      <w:r>
        <w:t xml:space="preserve">were analyzed </w:t>
      </w:r>
      <w:r w:rsidR="003763E4">
        <w:t>similarly to</w:t>
      </w:r>
      <w:r>
        <w:t xml:space="preserve"> previous experiments</w:t>
      </w:r>
      <w:r w:rsidR="00B80870">
        <w:t>. However, in Experiment 3</w:t>
      </w:r>
      <w:r>
        <w:t xml:space="preserve">b, participants rated the two types of respondents simultaneously on a single scale. </w:t>
      </w:r>
      <w:r w:rsidR="007E75F2">
        <w:t xml:space="preserve">Before </w:t>
      </w:r>
      <w:r w:rsidR="00BE0A64">
        <w:t>the data from Experiment 3b were analyzed</w:t>
      </w:r>
      <w:r w:rsidR="007E75F2">
        <w:t xml:space="preserve">, </w:t>
      </w:r>
      <w:r>
        <w:t xml:space="preserve">responses were recoded so that higher numbers indicated that the trait described the abstract politician </w:t>
      </w:r>
      <w:r w:rsidR="00DD34A3">
        <w:t>more</w:t>
      </w:r>
      <w:r>
        <w:t xml:space="preserve"> and the concrete politician less. Since </w:t>
      </w:r>
      <w:r w:rsidR="006D7D63">
        <w:t>4</w:t>
      </w:r>
      <w:r w:rsidR="00430E1A">
        <w:t xml:space="preserve"> was the midpoint of the scale</w:t>
      </w:r>
      <w:r>
        <w:t xml:space="preserve">, </w:t>
      </w:r>
      <w:r w:rsidR="0019261F">
        <w:t xml:space="preserve">we </w:t>
      </w:r>
      <w:r w:rsidR="00430E1A">
        <w:t>used one-sample t-tests to measure</w:t>
      </w:r>
      <w:r w:rsidR="0019261F">
        <w:t xml:space="preserve"> whether participants’ responses were significantly different from 4. If response</w:t>
      </w:r>
      <w:r w:rsidR="004A3E27">
        <w:t>s</w:t>
      </w:r>
      <w:r w:rsidR="0019261F">
        <w:t xml:space="preserve"> w</w:t>
      </w:r>
      <w:r w:rsidR="004A3E27">
        <w:t>ere</w:t>
      </w:r>
      <w:r w:rsidR="0019261F">
        <w:t xml:space="preserve"> significantly higher than 4,</w:t>
      </w:r>
      <w:r w:rsidR="00430E1A">
        <w:t xml:space="preserve"> it meant </w:t>
      </w:r>
      <w:r w:rsidR="0019261F">
        <w:t>they thought the abstract politician was higher on that trait than the concrete politician. If response</w:t>
      </w:r>
      <w:r w:rsidR="004A3E27">
        <w:t>s</w:t>
      </w:r>
      <w:r w:rsidR="0019261F">
        <w:t xml:space="preserve"> w</w:t>
      </w:r>
      <w:r w:rsidR="004A3E27">
        <w:t>ere</w:t>
      </w:r>
      <w:r w:rsidR="0019261F">
        <w:t xml:space="preserve"> significantly lower, they thought the concrete politician was higher on that trait than the abstract politician.</w:t>
      </w:r>
    </w:p>
    <w:p w14:paraId="7E2284C0" w14:textId="77777777" w:rsidR="005B6979" w:rsidRPr="00EA6CE1" w:rsidRDefault="007378DC" w:rsidP="0019261F">
      <w:pPr>
        <w:spacing w:line="480" w:lineRule="auto"/>
        <w:ind w:firstLine="720"/>
      </w:pPr>
      <w:r w:rsidRPr="00EA6CE1">
        <w:t>Consistent</w:t>
      </w:r>
      <w:r w:rsidR="00117E5C" w:rsidRPr="00EA6CE1">
        <w:t xml:space="preserve"> with </w:t>
      </w:r>
      <w:r w:rsidR="00B95DC6" w:rsidRPr="00EA6CE1">
        <w:t xml:space="preserve">our previous findings, </w:t>
      </w:r>
      <w:r w:rsidR="00117E5C" w:rsidRPr="00EA6CE1">
        <w:t>p</w:t>
      </w:r>
      <w:r w:rsidR="005B6979" w:rsidRPr="00EA6CE1">
        <w:t xml:space="preserve">oliticians </w:t>
      </w:r>
      <w:r w:rsidR="00B95DC6" w:rsidRPr="00EA6CE1">
        <w:t>were seen as more powerful when they communicated abstractly</w:t>
      </w:r>
      <w:r w:rsidR="005D2F34" w:rsidRPr="00EA6CE1">
        <w:t xml:space="preserve"> versus concretely</w:t>
      </w:r>
      <w:r w:rsidR="00B95DC6" w:rsidRPr="00EA6CE1">
        <w:t xml:space="preserve">, </w:t>
      </w:r>
      <w:r w:rsidR="00117E5C" w:rsidRPr="00EA6CE1">
        <w:t>both</w:t>
      </w:r>
      <w:r w:rsidR="005B6979" w:rsidRPr="00EA6CE1">
        <w:t xml:space="preserve"> when </w:t>
      </w:r>
      <w:r w:rsidR="00B95DC6" w:rsidRPr="00EA6CE1">
        <w:t xml:space="preserve">each quote was presented </w:t>
      </w:r>
      <w:r w:rsidR="005B6979" w:rsidRPr="00EA6CE1">
        <w:t xml:space="preserve">separately in Experiment </w:t>
      </w:r>
      <w:r w:rsidR="00B80870">
        <w:t>3</w:t>
      </w:r>
      <w:r w:rsidR="005B6979" w:rsidRPr="00EA6CE1">
        <w:t>a</w:t>
      </w:r>
      <w:r w:rsidR="009102EF" w:rsidRPr="00EA6CE1">
        <w:t xml:space="preserve"> (</w:t>
      </w:r>
      <w:proofErr w:type="spellStart"/>
      <w:r w:rsidR="009102EF" w:rsidRPr="00EA6CE1">
        <w:rPr>
          <w:i/>
        </w:rPr>
        <w:t>M</w:t>
      </w:r>
      <w:r w:rsidR="00555A72">
        <w:rPr>
          <w:i/>
          <w:vertAlign w:val="subscript"/>
        </w:rPr>
        <w:t>a</w:t>
      </w:r>
      <w:r w:rsidR="009102EF" w:rsidRPr="00EA6CE1">
        <w:rPr>
          <w:i/>
          <w:vertAlign w:val="subscript"/>
        </w:rPr>
        <w:t>bstract</w:t>
      </w:r>
      <w:proofErr w:type="spellEnd"/>
      <w:r w:rsidR="009102EF" w:rsidRPr="00EA6CE1">
        <w:t xml:space="preserve"> = 4.37, </w:t>
      </w:r>
      <w:r w:rsidR="009102EF" w:rsidRPr="00EA6CE1">
        <w:rPr>
          <w:i/>
        </w:rPr>
        <w:t>SD</w:t>
      </w:r>
      <w:r w:rsidR="009102EF" w:rsidRPr="00EA6CE1">
        <w:t xml:space="preserve"> = </w:t>
      </w:r>
      <w:r w:rsidR="00F64A63">
        <w:t>0</w:t>
      </w:r>
      <w:r w:rsidR="009102EF" w:rsidRPr="00EA6CE1">
        <w:t xml:space="preserve">.97 vs. </w:t>
      </w:r>
      <w:proofErr w:type="spellStart"/>
      <w:r w:rsidR="009102EF" w:rsidRPr="00EA6CE1">
        <w:rPr>
          <w:i/>
        </w:rPr>
        <w:t>M</w:t>
      </w:r>
      <w:r w:rsidR="00555A72">
        <w:rPr>
          <w:i/>
          <w:vertAlign w:val="subscript"/>
        </w:rPr>
        <w:t>co</w:t>
      </w:r>
      <w:r w:rsidR="009102EF" w:rsidRPr="00EA6CE1">
        <w:rPr>
          <w:i/>
          <w:vertAlign w:val="subscript"/>
        </w:rPr>
        <w:t>ncrete</w:t>
      </w:r>
      <w:proofErr w:type="spellEnd"/>
      <w:r w:rsidR="009102EF" w:rsidRPr="00EA6CE1">
        <w:t xml:space="preserve"> = 4.16, </w:t>
      </w:r>
      <w:r w:rsidR="009102EF" w:rsidRPr="00EA6CE1">
        <w:rPr>
          <w:i/>
        </w:rPr>
        <w:t>SD</w:t>
      </w:r>
      <w:r w:rsidR="009102EF" w:rsidRPr="00EA6CE1">
        <w:t xml:space="preserve"> = </w:t>
      </w:r>
      <w:r w:rsidR="00F64A63">
        <w:t>0</w:t>
      </w:r>
      <w:r w:rsidR="009102EF" w:rsidRPr="00EA6CE1">
        <w:t xml:space="preserve">.86), </w:t>
      </w:r>
      <w:r w:rsidR="00F64A63" w:rsidRPr="00EA6CE1">
        <w:rPr>
          <w:i/>
        </w:rPr>
        <w:t>F</w:t>
      </w:r>
      <w:r w:rsidR="00F64A63">
        <w:t>(1, 56</w:t>
      </w:r>
      <w:r w:rsidR="00F64A63" w:rsidRPr="00EA6CE1">
        <w:t xml:space="preserve">) = </w:t>
      </w:r>
      <w:r w:rsidR="00F64A63">
        <w:t>4.18</w:t>
      </w:r>
      <w:r w:rsidR="00F64A63" w:rsidRPr="00EA6CE1">
        <w:t xml:space="preserve">, </w:t>
      </w:r>
      <w:r w:rsidR="00F64A63">
        <w:rPr>
          <w:i/>
        </w:rPr>
        <w:t>p</w:t>
      </w:r>
      <w:r w:rsidR="00F64A63" w:rsidRPr="00EA6CE1">
        <w:t xml:space="preserve"> </w:t>
      </w:r>
      <w:r w:rsidR="00F64A63">
        <w:t xml:space="preserve">&lt; </w:t>
      </w:r>
      <w:r w:rsidR="00F64A63" w:rsidRPr="00EA6CE1">
        <w:t>.</w:t>
      </w:r>
      <w:r w:rsidR="00F64A63">
        <w:t xml:space="preserve">05, </w:t>
      </w:r>
      <w:r w:rsidR="00F64A63" w:rsidRPr="00EB4B2F">
        <w:t>η</w:t>
      </w:r>
      <w:r w:rsidR="00F64A63" w:rsidRPr="00EB4B2F">
        <w:rPr>
          <w:vertAlign w:val="subscript"/>
        </w:rPr>
        <w:t>p</w:t>
      </w:r>
      <w:r w:rsidR="00F64A63" w:rsidRPr="00EB4B2F">
        <w:rPr>
          <w:vertAlign w:val="superscript"/>
        </w:rPr>
        <w:t>2</w:t>
      </w:r>
      <w:r w:rsidR="00F64A63" w:rsidRPr="00EB4B2F">
        <w:t xml:space="preserve"> </w:t>
      </w:r>
      <w:r w:rsidR="00F64A63">
        <w:t xml:space="preserve">= .07, </w:t>
      </w:r>
      <w:r w:rsidR="005B6979" w:rsidRPr="00EA6CE1">
        <w:t>and when the</w:t>
      </w:r>
      <w:r w:rsidR="00B95DC6" w:rsidRPr="00EA6CE1">
        <w:t xml:space="preserve"> politicians were rated in direct comparison with one another</w:t>
      </w:r>
      <w:r w:rsidR="005B6979" w:rsidRPr="00EA6CE1">
        <w:t xml:space="preserve"> in Experiment </w:t>
      </w:r>
      <w:r w:rsidR="00B80870">
        <w:t>3</w:t>
      </w:r>
      <w:r w:rsidR="005B6979" w:rsidRPr="00EA6CE1">
        <w:t>b (</w:t>
      </w:r>
      <w:r w:rsidR="005B6979" w:rsidRPr="00EA6CE1">
        <w:rPr>
          <w:i/>
        </w:rPr>
        <w:t>M</w:t>
      </w:r>
      <w:r w:rsidR="005B6979" w:rsidRPr="00EA6CE1">
        <w:t xml:space="preserve"> = 4.</w:t>
      </w:r>
      <w:r w:rsidR="00432001">
        <w:t>50</w:t>
      </w:r>
      <w:r w:rsidR="005B6979" w:rsidRPr="00EA6CE1">
        <w:t xml:space="preserve">, </w:t>
      </w:r>
      <w:r w:rsidR="005B6979" w:rsidRPr="00EA6CE1">
        <w:rPr>
          <w:i/>
        </w:rPr>
        <w:t>SD</w:t>
      </w:r>
      <w:r w:rsidR="005B6979" w:rsidRPr="00EA6CE1">
        <w:t xml:space="preserve"> = </w:t>
      </w:r>
      <w:r w:rsidR="00F06FA5">
        <w:t>0</w:t>
      </w:r>
      <w:r w:rsidR="005B6979" w:rsidRPr="00EA6CE1">
        <w:t>.8</w:t>
      </w:r>
      <w:r w:rsidR="00432001">
        <w:t>8</w:t>
      </w:r>
      <w:r w:rsidR="005B6979" w:rsidRPr="00EA6CE1">
        <w:t xml:space="preserve">), </w:t>
      </w:r>
      <w:r w:rsidR="005B6979" w:rsidRPr="00EA6CE1">
        <w:rPr>
          <w:i/>
        </w:rPr>
        <w:t>t</w:t>
      </w:r>
      <w:r w:rsidR="005B6979" w:rsidRPr="00EA6CE1">
        <w:t xml:space="preserve">(28) = </w:t>
      </w:r>
      <w:r w:rsidR="00432001">
        <w:t>3.08</w:t>
      </w:r>
      <w:r w:rsidR="005B6979" w:rsidRPr="00EA6CE1">
        <w:t xml:space="preserve">, </w:t>
      </w:r>
      <w:r w:rsidR="005B6979" w:rsidRPr="00EA6CE1">
        <w:rPr>
          <w:i/>
        </w:rPr>
        <w:t>p</w:t>
      </w:r>
      <w:r w:rsidR="00F06FA5">
        <w:t xml:space="preserve"> = .005</w:t>
      </w:r>
      <w:r w:rsidR="005B6979" w:rsidRPr="00EA6CE1">
        <w:t>.</w:t>
      </w:r>
    </w:p>
    <w:p w14:paraId="0D4BA700" w14:textId="77777777" w:rsidR="00B00076" w:rsidRPr="00EA6CE1" w:rsidRDefault="00227120" w:rsidP="0019261F">
      <w:pPr>
        <w:spacing w:line="480" w:lineRule="auto"/>
        <w:ind w:firstLine="720"/>
      </w:pPr>
      <w:r w:rsidRPr="00EA6CE1">
        <w:lastRenderedPageBreak/>
        <w:t xml:space="preserve">Analysis of </w:t>
      </w:r>
      <w:r w:rsidR="00DD1214" w:rsidRPr="00EA6CE1">
        <w:t xml:space="preserve">the </w:t>
      </w:r>
      <w:r w:rsidRPr="00EA6CE1">
        <w:t>leadership</w:t>
      </w:r>
      <w:r w:rsidR="00DD1214" w:rsidRPr="00EA6CE1">
        <w:t xml:space="preserve"> item</w:t>
      </w:r>
      <w:r w:rsidR="007E75F2">
        <w:t>s</w:t>
      </w:r>
      <w:r w:rsidRPr="00EA6CE1">
        <w:t xml:space="preserve"> showed a similar pattern. </w:t>
      </w:r>
      <w:r w:rsidR="0041675A">
        <w:t>A</w:t>
      </w:r>
      <w:r w:rsidR="00BA1646" w:rsidRPr="00EA6CE1">
        <w:t xml:space="preserve">bstract politicians </w:t>
      </w:r>
      <w:r w:rsidR="0041675A">
        <w:t xml:space="preserve">were viewed </w:t>
      </w:r>
      <w:r w:rsidR="0061149D" w:rsidRPr="00EA6CE1">
        <w:t xml:space="preserve">more </w:t>
      </w:r>
      <w:r w:rsidR="00BA1646" w:rsidRPr="00EA6CE1">
        <w:t>as leaders</w:t>
      </w:r>
      <w:r w:rsidR="0061149D" w:rsidRPr="00EA6CE1">
        <w:t xml:space="preserve"> than concrete politicians</w:t>
      </w:r>
      <w:r w:rsidR="0041675A">
        <w:t>, marginally in Experiment 3a</w:t>
      </w:r>
      <w:r w:rsidR="00BA1646" w:rsidRPr="00EA6CE1">
        <w:t xml:space="preserve"> (</w:t>
      </w:r>
      <w:proofErr w:type="spellStart"/>
      <w:r w:rsidR="00BA1646" w:rsidRPr="00EA6CE1">
        <w:rPr>
          <w:i/>
        </w:rPr>
        <w:t>M</w:t>
      </w:r>
      <w:r w:rsidR="0095232E">
        <w:rPr>
          <w:i/>
          <w:vertAlign w:val="subscript"/>
        </w:rPr>
        <w:t>a</w:t>
      </w:r>
      <w:r w:rsidR="00BA1646" w:rsidRPr="00EA6CE1">
        <w:rPr>
          <w:i/>
          <w:vertAlign w:val="subscript"/>
        </w:rPr>
        <w:t>bstract</w:t>
      </w:r>
      <w:proofErr w:type="spellEnd"/>
      <w:r w:rsidR="00BA1646" w:rsidRPr="00EA6CE1">
        <w:t xml:space="preserve"> = 4.55, </w:t>
      </w:r>
      <w:r w:rsidR="00BA1646" w:rsidRPr="00EA6CE1">
        <w:rPr>
          <w:i/>
        </w:rPr>
        <w:t>SD</w:t>
      </w:r>
      <w:r w:rsidR="00BA1646" w:rsidRPr="00EA6CE1">
        <w:t xml:space="preserve"> = 1.01 vs. </w:t>
      </w:r>
      <w:proofErr w:type="spellStart"/>
      <w:r w:rsidR="00BA1646" w:rsidRPr="00EA6CE1">
        <w:rPr>
          <w:i/>
        </w:rPr>
        <w:t>M</w:t>
      </w:r>
      <w:r w:rsidR="0095232E">
        <w:rPr>
          <w:i/>
          <w:vertAlign w:val="subscript"/>
        </w:rPr>
        <w:t>c</w:t>
      </w:r>
      <w:r w:rsidR="00BA1646" w:rsidRPr="00EA6CE1">
        <w:rPr>
          <w:i/>
          <w:vertAlign w:val="subscript"/>
        </w:rPr>
        <w:t>oncrete</w:t>
      </w:r>
      <w:proofErr w:type="spellEnd"/>
      <w:r w:rsidR="00BA1646" w:rsidRPr="00EA6CE1">
        <w:t xml:space="preserve"> = 4.40, </w:t>
      </w:r>
      <w:r w:rsidR="00BA1646" w:rsidRPr="00EA6CE1">
        <w:rPr>
          <w:i/>
        </w:rPr>
        <w:t>SD</w:t>
      </w:r>
      <w:r w:rsidR="00BA1646" w:rsidRPr="00EA6CE1">
        <w:t xml:space="preserve"> =</w:t>
      </w:r>
      <w:r w:rsidR="0095232E">
        <w:t xml:space="preserve"> 0</w:t>
      </w:r>
      <w:r w:rsidR="00BA1646" w:rsidRPr="00EA6CE1">
        <w:t>.</w:t>
      </w:r>
      <w:r w:rsidR="006B015D">
        <w:t>85</w:t>
      </w:r>
      <w:r w:rsidR="00BA1646" w:rsidRPr="00EA6CE1">
        <w:t xml:space="preserve">), </w:t>
      </w:r>
      <w:proofErr w:type="gramStart"/>
      <w:r w:rsidR="0095232E" w:rsidRPr="00EA6CE1">
        <w:rPr>
          <w:i/>
        </w:rPr>
        <w:t>F</w:t>
      </w:r>
      <w:r w:rsidR="0095232E">
        <w:t>(</w:t>
      </w:r>
      <w:proofErr w:type="gramEnd"/>
      <w:r w:rsidR="0095232E">
        <w:t>1, 56</w:t>
      </w:r>
      <w:r w:rsidR="0095232E" w:rsidRPr="00EA6CE1">
        <w:t xml:space="preserve">) = </w:t>
      </w:r>
      <w:r w:rsidR="0041675A">
        <w:t>3.17</w:t>
      </w:r>
      <w:r w:rsidR="0095232E" w:rsidRPr="00EA6CE1">
        <w:t xml:space="preserve">, </w:t>
      </w:r>
      <w:r w:rsidR="0095232E">
        <w:rPr>
          <w:i/>
        </w:rPr>
        <w:t>p</w:t>
      </w:r>
      <w:r w:rsidR="0095232E" w:rsidRPr="00EA6CE1">
        <w:t xml:space="preserve"> </w:t>
      </w:r>
      <w:r w:rsidR="0095232E">
        <w:t>= .</w:t>
      </w:r>
      <w:r w:rsidR="0041675A">
        <w:t>08</w:t>
      </w:r>
      <w:r w:rsidR="0095232E">
        <w:t xml:space="preserve">, </w:t>
      </w:r>
      <w:r w:rsidR="0095232E" w:rsidRPr="00EB4B2F">
        <w:t>η</w:t>
      </w:r>
      <w:r w:rsidR="0095232E" w:rsidRPr="00EB4B2F">
        <w:rPr>
          <w:vertAlign w:val="subscript"/>
        </w:rPr>
        <w:t>p</w:t>
      </w:r>
      <w:r w:rsidR="0095232E" w:rsidRPr="00EB4B2F">
        <w:rPr>
          <w:vertAlign w:val="superscript"/>
        </w:rPr>
        <w:t>2</w:t>
      </w:r>
      <w:r w:rsidR="0095232E" w:rsidRPr="00EB4B2F">
        <w:t xml:space="preserve"> </w:t>
      </w:r>
      <w:r w:rsidR="0095232E">
        <w:t>= .0</w:t>
      </w:r>
      <w:r w:rsidR="0041675A">
        <w:t>5</w:t>
      </w:r>
      <w:r w:rsidR="00BA1646" w:rsidRPr="00EA6CE1">
        <w:t xml:space="preserve">, </w:t>
      </w:r>
      <w:r w:rsidR="0041675A">
        <w:t>and significantly</w:t>
      </w:r>
      <w:r w:rsidR="00BA1646" w:rsidRPr="00EA6CE1">
        <w:t xml:space="preserve"> in Experiment </w:t>
      </w:r>
      <w:r w:rsidR="00B80870">
        <w:t>3</w:t>
      </w:r>
      <w:r w:rsidR="00BA1646" w:rsidRPr="00EA6CE1">
        <w:t>b (</w:t>
      </w:r>
      <w:r w:rsidR="00BA1646" w:rsidRPr="00EA6CE1">
        <w:rPr>
          <w:i/>
        </w:rPr>
        <w:t>M</w:t>
      </w:r>
      <w:r w:rsidR="00BA1646" w:rsidRPr="00EA6CE1">
        <w:t xml:space="preserve"> = 4.</w:t>
      </w:r>
      <w:r w:rsidR="006B01F5">
        <w:t>53</w:t>
      </w:r>
      <w:r w:rsidR="00B00076" w:rsidRPr="00EA6CE1">
        <w:t>,</w:t>
      </w:r>
      <w:r w:rsidR="009133E8" w:rsidRPr="00EA6CE1">
        <w:t xml:space="preserve"> </w:t>
      </w:r>
      <w:r w:rsidR="00BA1646" w:rsidRPr="00EA6CE1">
        <w:rPr>
          <w:i/>
        </w:rPr>
        <w:t>SD</w:t>
      </w:r>
      <w:r w:rsidR="00BA1646" w:rsidRPr="00EA6CE1">
        <w:t xml:space="preserve"> = </w:t>
      </w:r>
      <w:r w:rsidR="00F06FA5">
        <w:t>0</w:t>
      </w:r>
      <w:r w:rsidR="00BA1646" w:rsidRPr="00EA6CE1">
        <w:t>.</w:t>
      </w:r>
      <w:r w:rsidR="006B01F5">
        <w:t>74</w:t>
      </w:r>
      <w:r w:rsidR="00BA1646" w:rsidRPr="00EA6CE1">
        <w:t xml:space="preserve">), </w:t>
      </w:r>
      <w:r w:rsidR="00BA1646" w:rsidRPr="00EA6CE1">
        <w:rPr>
          <w:i/>
        </w:rPr>
        <w:t>t</w:t>
      </w:r>
      <w:r w:rsidR="00BA1646" w:rsidRPr="00EA6CE1">
        <w:t xml:space="preserve">(28) = </w:t>
      </w:r>
      <w:r w:rsidR="006B01F5">
        <w:t>3.84</w:t>
      </w:r>
      <w:r w:rsidR="00BA1646" w:rsidRPr="00EA6CE1">
        <w:t xml:space="preserve">, </w:t>
      </w:r>
      <w:r w:rsidR="00BA1646" w:rsidRPr="00EA6CE1">
        <w:rPr>
          <w:i/>
        </w:rPr>
        <w:t>p</w:t>
      </w:r>
      <w:r w:rsidR="00B00076" w:rsidRPr="00EA6CE1">
        <w:t xml:space="preserve"> </w:t>
      </w:r>
      <w:r w:rsidR="006B01F5">
        <w:t>=</w:t>
      </w:r>
      <w:r w:rsidR="00B00076" w:rsidRPr="00EA6CE1">
        <w:t xml:space="preserve"> .001.</w:t>
      </w:r>
    </w:p>
    <w:p w14:paraId="2A52582F" w14:textId="6F869BC9" w:rsidR="00F06FA5" w:rsidRPr="00C832DD" w:rsidRDefault="00F64A63" w:rsidP="00F64A63">
      <w:pPr>
        <w:spacing w:line="480" w:lineRule="auto"/>
        <w:ind w:firstLine="720"/>
      </w:pPr>
      <w:r>
        <w:t>For warmth,</w:t>
      </w:r>
      <w:r w:rsidR="00027901">
        <w:t xml:space="preserve"> concrete and abstract politicians were rated as equally warm</w:t>
      </w:r>
      <w:r w:rsidR="00C832DD">
        <w:t xml:space="preserve"> in Experiment 3a</w:t>
      </w:r>
      <w:r w:rsidR="00027901">
        <w:t xml:space="preserve">, </w:t>
      </w:r>
      <w:r w:rsidR="00027901">
        <w:rPr>
          <w:i/>
        </w:rPr>
        <w:t>F</w:t>
      </w:r>
      <w:r w:rsidR="00C832DD">
        <w:rPr>
          <w:i/>
        </w:rPr>
        <w:t xml:space="preserve"> </w:t>
      </w:r>
      <w:r w:rsidR="00027901" w:rsidRPr="00C832DD">
        <w:t>&lt; 1</w:t>
      </w:r>
      <w:r w:rsidR="00C832DD">
        <w:t>,</w:t>
      </w:r>
      <w:r w:rsidRPr="00C832DD">
        <w:t xml:space="preserve"> </w:t>
      </w:r>
      <w:r w:rsidR="00C832DD">
        <w:t>but</w:t>
      </w:r>
      <w:r w:rsidR="007E75F2">
        <w:t xml:space="preserve"> </w:t>
      </w:r>
      <w:r w:rsidR="00D37E7B">
        <w:t>in Experiment 3</w:t>
      </w:r>
      <w:r>
        <w:t>b, abstract politicians were rated as warmer than concrete politicians</w:t>
      </w:r>
      <w:r w:rsidR="00F06FA5">
        <w:t xml:space="preserve"> </w:t>
      </w:r>
      <w:r w:rsidR="00F06FA5" w:rsidRPr="00EA6CE1">
        <w:t>(</w:t>
      </w:r>
      <w:r w:rsidR="00F06FA5" w:rsidRPr="00EA6CE1">
        <w:rPr>
          <w:i/>
        </w:rPr>
        <w:t>M</w:t>
      </w:r>
      <w:r w:rsidR="00F06FA5">
        <w:t xml:space="preserve"> = 4.30</w:t>
      </w:r>
      <w:r w:rsidR="00F06FA5" w:rsidRPr="00EA6CE1">
        <w:t xml:space="preserve">, </w:t>
      </w:r>
      <w:r w:rsidR="00F06FA5" w:rsidRPr="00EA6CE1">
        <w:rPr>
          <w:i/>
        </w:rPr>
        <w:t>SD</w:t>
      </w:r>
      <w:r w:rsidR="00F06FA5" w:rsidRPr="00EA6CE1">
        <w:t xml:space="preserve"> = </w:t>
      </w:r>
      <w:r w:rsidR="00F06FA5">
        <w:t>0.75</w:t>
      </w:r>
      <w:r w:rsidR="00F06FA5" w:rsidRPr="00EA6CE1">
        <w:t xml:space="preserve">), </w:t>
      </w:r>
      <w:r w:rsidR="00F06FA5" w:rsidRPr="00EA6CE1">
        <w:rPr>
          <w:i/>
        </w:rPr>
        <w:t>t</w:t>
      </w:r>
      <w:r w:rsidR="00F06FA5">
        <w:t>(28) = 2.16</w:t>
      </w:r>
      <w:r w:rsidR="00F06FA5" w:rsidRPr="00EA6CE1">
        <w:t xml:space="preserve">, </w:t>
      </w:r>
      <w:r w:rsidR="00F06FA5" w:rsidRPr="00EA6CE1">
        <w:rPr>
          <w:i/>
        </w:rPr>
        <w:t>p</w:t>
      </w:r>
      <w:r w:rsidR="00F06FA5" w:rsidRPr="00EA6CE1">
        <w:t xml:space="preserve"> </w:t>
      </w:r>
      <w:r w:rsidR="00F06FA5">
        <w:t>= .04</w:t>
      </w:r>
      <w:r>
        <w:t>.</w:t>
      </w:r>
      <w:r w:rsidR="00027901">
        <w:t xml:space="preserve"> For competence, concrete and abstract politicians were rated as similarly competent</w:t>
      </w:r>
      <w:r w:rsidR="00C832DD">
        <w:t xml:space="preserve"> in Experiments 3a and 3b</w:t>
      </w:r>
      <w:r w:rsidR="00027901">
        <w:t xml:space="preserve">, </w:t>
      </w:r>
      <w:proofErr w:type="spellStart"/>
      <w:r w:rsidR="00C832DD">
        <w:rPr>
          <w:i/>
        </w:rPr>
        <w:t>t</w:t>
      </w:r>
      <w:r w:rsidR="00C832DD">
        <w:t>s</w:t>
      </w:r>
      <w:proofErr w:type="spellEnd"/>
      <w:r w:rsidR="00C832DD">
        <w:t xml:space="preserve"> &lt; 1.25, </w:t>
      </w:r>
      <w:proofErr w:type="spellStart"/>
      <w:r w:rsidR="00C832DD">
        <w:rPr>
          <w:i/>
        </w:rPr>
        <w:t>p</w:t>
      </w:r>
      <w:r w:rsidR="00C832DD">
        <w:t>s</w:t>
      </w:r>
      <w:proofErr w:type="spellEnd"/>
      <w:r w:rsidR="00C832DD">
        <w:t xml:space="preserve"> &gt; .22.</w:t>
      </w:r>
    </w:p>
    <w:p w14:paraId="340DCADB" w14:textId="77777777" w:rsidR="00AD6603" w:rsidRDefault="003B0214" w:rsidP="00F64A63">
      <w:pPr>
        <w:spacing w:line="480" w:lineRule="auto"/>
        <w:ind w:firstLine="720"/>
      </w:pPr>
      <w:r>
        <w:t>P</w:t>
      </w:r>
      <w:r w:rsidR="00F64A63" w:rsidRPr="00EA6CE1">
        <w:t xml:space="preserve">erceptions of </w:t>
      </w:r>
      <w:proofErr w:type="spellStart"/>
      <w:r w:rsidR="00F64A63" w:rsidRPr="00EA6CE1">
        <w:t>judgmentalness</w:t>
      </w:r>
      <w:proofErr w:type="spellEnd"/>
      <w:r w:rsidR="00F64A63" w:rsidRPr="00EA6CE1">
        <w:t xml:space="preserve"> and unusualness of speech</w:t>
      </w:r>
      <w:r>
        <w:t xml:space="preserve"> were not consistently affected by concrete versus abstract </w:t>
      </w:r>
      <w:r w:rsidR="006B01F5">
        <w:t>communication</w:t>
      </w:r>
      <w:r w:rsidR="00F64A63" w:rsidRPr="00EA6CE1">
        <w:t xml:space="preserve">. </w:t>
      </w:r>
      <w:r w:rsidR="00B80870">
        <w:t>I</w:t>
      </w:r>
      <w:r w:rsidR="00F64A63" w:rsidRPr="00EA6CE1">
        <w:t xml:space="preserve">n Experiment </w:t>
      </w:r>
      <w:r w:rsidR="00AD6603">
        <w:t>3</w:t>
      </w:r>
      <w:r w:rsidR="00F64A63" w:rsidRPr="00EA6CE1">
        <w:t>a</w:t>
      </w:r>
      <w:r w:rsidR="00B80870">
        <w:t>,</w:t>
      </w:r>
      <w:r w:rsidR="00F64A63" w:rsidRPr="00EA6CE1">
        <w:t xml:space="preserve"> abstract politician</w:t>
      </w:r>
      <w:r w:rsidR="00B80870">
        <w:t>s</w:t>
      </w:r>
      <w:r w:rsidR="00F64A63" w:rsidRPr="00EA6CE1">
        <w:t xml:space="preserve"> (</w:t>
      </w:r>
      <w:r w:rsidR="00F64A63" w:rsidRPr="00EA6CE1">
        <w:rPr>
          <w:i/>
        </w:rPr>
        <w:t>M</w:t>
      </w:r>
      <w:r w:rsidR="00F64A63" w:rsidRPr="00EA6CE1">
        <w:t xml:space="preserve"> = 4.07, </w:t>
      </w:r>
      <w:r w:rsidR="00F64A63" w:rsidRPr="00EA6CE1">
        <w:rPr>
          <w:i/>
        </w:rPr>
        <w:t>SD</w:t>
      </w:r>
      <w:r w:rsidR="00F64A63" w:rsidRPr="00EA6CE1">
        <w:t xml:space="preserve"> = 1.36</w:t>
      </w:r>
      <w:r w:rsidR="00F64A63">
        <w:t xml:space="preserve">) </w:t>
      </w:r>
      <w:r w:rsidR="00B80870">
        <w:t>were seen as much</w:t>
      </w:r>
      <w:r w:rsidR="00F64A63" w:rsidRPr="00EA6CE1">
        <w:t xml:space="preserve"> more judgmental than concrete politician</w:t>
      </w:r>
      <w:r w:rsidR="00B80870">
        <w:t>s</w:t>
      </w:r>
      <w:r w:rsidR="00F64A63" w:rsidRPr="00F64A63">
        <w:rPr>
          <w:i/>
        </w:rPr>
        <w:t xml:space="preserve"> </w:t>
      </w:r>
      <w:r w:rsidR="00F64A63">
        <w:t>(</w:t>
      </w:r>
      <w:r w:rsidR="00F64A63" w:rsidRPr="00EA6CE1">
        <w:rPr>
          <w:i/>
        </w:rPr>
        <w:t>M</w:t>
      </w:r>
      <w:r w:rsidR="00F64A63" w:rsidRPr="00EA6CE1">
        <w:t xml:space="preserve"> = 3.35, </w:t>
      </w:r>
      <w:r w:rsidR="00F64A63" w:rsidRPr="00EA6CE1">
        <w:rPr>
          <w:i/>
        </w:rPr>
        <w:t>SD</w:t>
      </w:r>
      <w:r w:rsidR="00F64A63" w:rsidRPr="00EA6CE1">
        <w:t xml:space="preserve"> = 1.28), </w:t>
      </w:r>
      <w:proofErr w:type="gramStart"/>
      <w:r w:rsidR="00F64A63" w:rsidRPr="00EA6CE1">
        <w:rPr>
          <w:i/>
        </w:rPr>
        <w:t>F</w:t>
      </w:r>
      <w:r w:rsidR="00F64A63">
        <w:t>(</w:t>
      </w:r>
      <w:proofErr w:type="gramEnd"/>
      <w:r w:rsidR="00F64A63">
        <w:t>1, 56</w:t>
      </w:r>
      <w:r w:rsidR="00F64A63" w:rsidRPr="00EA6CE1">
        <w:t xml:space="preserve">) = </w:t>
      </w:r>
      <w:r w:rsidR="00F64A63">
        <w:t>23.17</w:t>
      </w:r>
      <w:r w:rsidR="00F64A63" w:rsidRPr="00EA6CE1">
        <w:t xml:space="preserve">, </w:t>
      </w:r>
      <w:r w:rsidR="00F64A63">
        <w:rPr>
          <w:i/>
        </w:rPr>
        <w:t>p</w:t>
      </w:r>
      <w:r w:rsidR="00F64A63" w:rsidRPr="00EA6CE1">
        <w:t xml:space="preserve"> </w:t>
      </w:r>
      <w:r w:rsidR="00F64A63">
        <w:t xml:space="preserve">&lt; </w:t>
      </w:r>
      <w:r w:rsidR="00F64A63" w:rsidRPr="00EA6CE1">
        <w:t>.</w:t>
      </w:r>
      <w:r w:rsidR="00F64A63">
        <w:t xml:space="preserve">001, </w:t>
      </w:r>
      <w:r w:rsidR="00F64A63" w:rsidRPr="00EB4B2F">
        <w:t>η</w:t>
      </w:r>
      <w:r w:rsidR="00F64A63" w:rsidRPr="00EB4B2F">
        <w:rPr>
          <w:vertAlign w:val="subscript"/>
        </w:rPr>
        <w:t>p</w:t>
      </w:r>
      <w:r w:rsidR="00F64A63" w:rsidRPr="00EB4B2F">
        <w:rPr>
          <w:vertAlign w:val="superscript"/>
        </w:rPr>
        <w:t>2</w:t>
      </w:r>
      <w:r w:rsidR="00F64A63" w:rsidRPr="00EB4B2F">
        <w:t xml:space="preserve"> </w:t>
      </w:r>
      <w:r w:rsidR="00F64A63">
        <w:t>= .29</w:t>
      </w:r>
      <w:r w:rsidR="00F64A63" w:rsidRPr="00EA6CE1">
        <w:t>.</w:t>
      </w:r>
      <w:r w:rsidR="002E6E0F">
        <w:t>,</w:t>
      </w:r>
      <w:r w:rsidR="00CE2AD4">
        <w:t xml:space="preserve"> but</w:t>
      </w:r>
      <w:r w:rsidR="00B80870">
        <w:t xml:space="preserve"> </w:t>
      </w:r>
      <w:r w:rsidR="00AD6603">
        <w:t>participants in Experiment 3</w:t>
      </w:r>
      <w:r w:rsidR="00B80870">
        <w:t xml:space="preserve">b saw concrete and abstract politicians as equally judgmental, </w:t>
      </w:r>
      <w:r w:rsidR="00B80870" w:rsidRPr="00EA6CE1">
        <w:t>(</w:t>
      </w:r>
      <w:r w:rsidR="00B80870" w:rsidRPr="00EA6CE1">
        <w:rPr>
          <w:i/>
        </w:rPr>
        <w:t>M</w:t>
      </w:r>
      <w:r w:rsidR="00B80870" w:rsidRPr="00EA6CE1">
        <w:t xml:space="preserve"> = 4.02, </w:t>
      </w:r>
      <w:r w:rsidR="00B80870" w:rsidRPr="00EA6CE1">
        <w:rPr>
          <w:i/>
        </w:rPr>
        <w:t>SD</w:t>
      </w:r>
      <w:r w:rsidR="00B80870" w:rsidRPr="00EA6CE1">
        <w:t xml:space="preserve"> = </w:t>
      </w:r>
      <w:r w:rsidR="006B47BB">
        <w:t>0</w:t>
      </w:r>
      <w:r w:rsidR="00B80870" w:rsidRPr="00EA6CE1">
        <w:t xml:space="preserve">.83), </w:t>
      </w:r>
      <w:r w:rsidR="00B80870" w:rsidRPr="00EA6CE1">
        <w:rPr>
          <w:i/>
        </w:rPr>
        <w:t>t</w:t>
      </w:r>
      <w:r w:rsidR="00B80870" w:rsidRPr="00EA6CE1">
        <w:t xml:space="preserve">(28) = </w:t>
      </w:r>
      <w:r w:rsidR="00AD6603">
        <w:t>0</w:t>
      </w:r>
      <w:r w:rsidR="00B80870" w:rsidRPr="00EA6CE1">
        <w:t xml:space="preserve">.15, </w:t>
      </w:r>
      <w:r w:rsidR="00B80870" w:rsidRPr="00EA6CE1">
        <w:rPr>
          <w:i/>
        </w:rPr>
        <w:t>p</w:t>
      </w:r>
      <w:r w:rsidR="00B80870" w:rsidRPr="00EA6CE1">
        <w:t xml:space="preserve"> = .88</w:t>
      </w:r>
      <w:r w:rsidR="00B80870">
        <w:t xml:space="preserve">. </w:t>
      </w:r>
      <w:r w:rsidR="00AD6603">
        <w:t xml:space="preserve">In Experiment 3a, concrete </w:t>
      </w:r>
      <w:r w:rsidR="00AD6603" w:rsidRPr="00EA6CE1">
        <w:t>(</w:t>
      </w:r>
      <w:r w:rsidR="00AD6603" w:rsidRPr="00EA6CE1">
        <w:rPr>
          <w:i/>
        </w:rPr>
        <w:t>M</w:t>
      </w:r>
      <w:r w:rsidR="00AD6603">
        <w:t xml:space="preserve"> = 2.68</w:t>
      </w:r>
      <w:r w:rsidR="00AD6603" w:rsidRPr="00EA6CE1">
        <w:t xml:space="preserve">, </w:t>
      </w:r>
      <w:r w:rsidR="00AD6603" w:rsidRPr="00EA6CE1">
        <w:rPr>
          <w:i/>
        </w:rPr>
        <w:t>SD</w:t>
      </w:r>
      <w:r w:rsidR="00AD6603" w:rsidRPr="00EA6CE1">
        <w:t xml:space="preserve"> = 1.</w:t>
      </w:r>
      <w:r w:rsidR="00AD6603">
        <w:t xml:space="preserve">27) and abstract politicians </w:t>
      </w:r>
      <w:r w:rsidR="00AD6603" w:rsidRPr="00EA6CE1">
        <w:t>(</w:t>
      </w:r>
      <w:r w:rsidR="00AD6603" w:rsidRPr="00EA6CE1">
        <w:rPr>
          <w:i/>
        </w:rPr>
        <w:t>M</w:t>
      </w:r>
      <w:r w:rsidR="00AD6603" w:rsidRPr="00EA6CE1">
        <w:t xml:space="preserve"> = </w:t>
      </w:r>
      <w:r w:rsidR="00AD6603">
        <w:t>2.55</w:t>
      </w:r>
      <w:r w:rsidR="00AD6603" w:rsidRPr="00EA6CE1">
        <w:t xml:space="preserve">, </w:t>
      </w:r>
      <w:r w:rsidR="00AD6603" w:rsidRPr="00EA6CE1">
        <w:rPr>
          <w:i/>
        </w:rPr>
        <w:t>SD</w:t>
      </w:r>
      <w:r w:rsidR="00AD6603">
        <w:t xml:space="preserve"> = 1.31) were seen as using equally unusual speech, </w:t>
      </w:r>
      <w:proofErr w:type="gramStart"/>
      <w:r w:rsidR="00AD6603" w:rsidRPr="00EA6CE1">
        <w:rPr>
          <w:i/>
        </w:rPr>
        <w:t>F</w:t>
      </w:r>
      <w:r w:rsidR="00AD6603">
        <w:t>(</w:t>
      </w:r>
      <w:proofErr w:type="gramEnd"/>
      <w:r w:rsidR="00AD6603">
        <w:t>1, 56</w:t>
      </w:r>
      <w:r w:rsidR="00AD6603" w:rsidRPr="00EA6CE1">
        <w:t xml:space="preserve">) = </w:t>
      </w:r>
      <w:r w:rsidR="00AD6603">
        <w:t>1.33</w:t>
      </w:r>
      <w:r w:rsidR="00AD6603" w:rsidRPr="00EA6CE1">
        <w:t xml:space="preserve">, </w:t>
      </w:r>
      <w:r w:rsidR="00AD6603">
        <w:rPr>
          <w:i/>
        </w:rPr>
        <w:t>p</w:t>
      </w:r>
      <w:r w:rsidR="00AD6603" w:rsidRPr="00EA6CE1">
        <w:t xml:space="preserve"> </w:t>
      </w:r>
      <w:r w:rsidR="00AD6603">
        <w:t xml:space="preserve">= </w:t>
      </w:r>
      <w:r w:rsidR="00AD6603" w:rsidRPr="00EA6CE1">
        <w:t>.</w:t>
      </w:r>
      <w:r w:rsidR="00AD6603">
        <w:t xml:space="preserve">25, </w:t>
      </w:r>
      <w:r w:rsidR="00AD6603" w:rsidRPr="00EB4B2F">
        <w:t>η</w:t>
      </w:r>
      <w:r w:rsidR="00AD6603" w:rsidRPr="00EB4B2F">
        <w:rPr>
          <w:vertAlign w:val="subscript"/>
        </w:rPr>
        <w:t>p</w:t>
      </w:r>
      <w:r w:rsidR="00AD6603" w:rsidRPr="00EB4B2F">
        <w:rPr>
          <w:vertAlign w:val="superscript"/>
        </w:rPr>
        <w:t>2</w:t>
      </w:r>
      <w:r w:rsidR="00AD6603" w:rsidRPr="00EB4B2F">
        <w:t xml:space="preserve"> </w:t>
      </w:r>
      <w:r w:rsidR="00AD6603">
        <w:t>= .02</w:t>
      </w:r>
      <w:r w:rsidR="002E6E0F">
        <w:t>, but i</w:t>
      </w:r>
      <w:r w:rsidR="00AD6603">
        <w:t xml:space="preserve">n Experiment 3b, the concrete politician was seen as using more unusual speech than the abstract politician </w:t>
      </w:r>
      <w:r w:rsidR="00AD6603" w:rsidRPr="00EA6CE1">
        <w:t>(</w:t>
      </w:r>
      <w:r w:rsidR="00AD6603" w:rsidRPr="00EA6CE1">
        <w:rPr>
          <w:i/>
        </w:rPr>
        <w:t>M</w:t>
      </w:r>
      <w:r w:rsidR="00AD6603">
        <w:t xml:space="preserve"> = 3.61</w:t>
      </w:r>
      <w:r w:rsidR="00AD6603" w:rsidRPr="00EA6CE1">
        <w:t xml:space="preserve">, </w:t>
      </w:r>
      <w:r w:rsidR="00AD6603" w:rsidRPr="00EA6CE1">
        <w:rPr>
          <w:i/>
        </w:rPr>
        <w:t>SD</w:t>
      </w:r>
      <w:r w:rsidR="00AD6603" w:rsidRPr="00EA6CE1">
        <w:t xml:space="preserve"> = </w:t>
      </w:r>
      <w:r w:rsidR="00AD6603">
        <w:t>0.76</w:t>
      </w:r>
      <w:r w:rsidR="00AD6603" w:rsidRPr="00EA6CE1">
        <w:t xml:space="preserve">), </w:t>
      </w:r>
      <w:r w:rsidR="00AD6603" w:rsidRPr="00EA6CE1">
        <w:rPr>
          <w:i/>
        </w:rPr>
        <w:t>t</w:t>
      </w:r>
      <w:r w:rsidR="00AD6603">
        <w:t>(28) = 2.80</w:t>
      </w:r>
      <w:r w:rsidR="00AD6603" w:rsidRPr="00EA6CE1">
        <w:t xml:space="preserve">, </w:t>
      </w:r>
      <w:r w:rsidR="00AD6603" w:rsidRPr="00EA6CE1">
        <w:rPr>
          <w:i/>
        </w:rPr>
        <w:t>p</w:t>
      </w:r>
      <w:r w:rsidR="00AD6603" w:rsidRPr="00EA6CE1">
        <w:t xml:space="preserve"> </w:t>
      </w:r>
      <w:r w:rsidR="00AD6603">
        <w:t>= .0</w:t>
      </w:r>
      <w:r w:rsidR="002E6E0F">
        <w:t xml:space="preserve">09. </w:t>
      </w:r>
    </w:p>
    <w:p w14:paraId="073779A3" w14:textId="1A1359C5" w:rsidR="00EC3D73" w:rsidRDefault="00EC3D73" w:rsidP="00EC3D73">
      <w:pPr>
        <w:spacing w:line="480" w:lineRule="auto"/>
        <w:ind w:firstLine="720"/>
      </w:pPr>
      <w:r>
        <w:t>Across Experiments 1-3b,</w:t>
      </w:r>
      <w:r w:rsidRPr="00EA6CE1">
        <w:t xml:space="preserve"> </w:t>
      </w:r>
      <w:r w:rsidR="005576C8">
        <w:t xml:space="preserve">then, </w:t>
      </w:r>
      <w:r>
        <w:t>respondents who used more</w:t>
      </w:r>
      <w:r w:rsidRPr="00EA6CE1">
        <w:t xml:space="preserve"> abstract </w:t>
      </w:r>
      <w:r>
        <w:t>language were perceived to be more powerful than respondents who used more concrete language, regardless of the content being discussed. We never found evidence of abstract respondents being perceived as more competent. Abstract respondents were sometimes seen as warmer or more judgmental, but these effects varied depending on the valence of the content and the manner of presentation (i.e., joint versus single evaluation).</w:t>
      </w:r>
    </w:p>
    <w:p w14:paraId="102C0DDA" w14:textId="77777777" w:rsidR="0024263B" w:rsidRDefault="0024263B" w:rsidP="0024263B">
      <w:pPr>
        <w:spacing w:line="480" w:lineRule="auto"/>
        <w:jc w:val="center"/>
      </w:pPr>
      <w:r>
        <w:lastRenderedPageBreak/>
        <w:t>Experiment</w:t>
      </w:r>
      <w:r w:rsidR="004E1010">
        <w:t xml:space="preserve"> 4</w:t>
      </w:r>
      <w:r>
        <w:t>: Linguistic Categorization Model and Leadership Position Judgments</w:t>
      </w:r>
    </w:p>
    <w:p w14:paraId="051C12F4" w14:textId="40997DB0" w:rsidR="0024263B" w:rsidRDefault="0024263B" w:rsidP="0024263B">
      <w:pPr>
        <w:spacing w:line="480" w:lineRule="auto"/>
        <w:ind w:firstLine="720"/>
      </w:pPr>
      <w:r>
        <w:t xml:space="preserve">Experiment </w:t>
      </w:r>
      <w:r w:rsidR="004E1010">
        <w:t>4</w:t>
      </w:r>
      <w:r>
        <w:t xml:space="preserve"> was conducted to accomplish two things. First, we wanted to use an additional manipulation of abstraction: </w:t>
      </w:r>
      <w:proofErr w:type="spellStart"/>
      <w:r>
        <w:t>Semin</w:t>
      </w:r>
      <w:proofErr w:type="spellEnd"/>
      <w:r>
        <w:t xml:space="preserve"> and Fiedler’s linguistic categorization model (LCM; </w:t>
      </w:r>
      <w:proofErr w:type="spellStart"/>
      <w:r>
        <w:t>Semin</w:t>
      </w:r>
      <w:proofErr w:type="spellEnd"/>
      <w:r>
        <w:t xml:space="preserve"> &amp; Fiedler, 1988).  This model, which has been used widely to code communications for degree of abstraction, distinguishes between four linguistic categories that fall on a </w:t>
      </w:r>
      <w:r w:rsidR="0063642D">
        <w:t xml:space="preserve">continuum </w:t>
      </w:r>
      <w:r>
        <w:t>of abstractness</w:t>
      </w:r>
      <w:r w:rsidR="00910258">
        <w:t>,</w:t>
      </w:r>
      <w:r w:rsidR="00CA2608">
        <w:t xml:space="preserve"> </w:t>
      </w:r>
      <w:r w:rsidR="00910258">
        <w:t xml:space="preserve">ranging </w:t>
      </w:r>
      <w:r w:rsidR="00CA2608">
        <w:t xml:space="preserve">from purely describing </w:t>
      </w:r>
      <w:r w:rsidR="004249A9">
        <w:t>a particular observable</w:t>
      </w:r>
      <w:r w:rsidR="00CA2608">
        <w:t xml:space="preserve"> behavior</w:t>
      </w:r>
      <w:r w:rsidR="004249A9">
        <w:t xml:space="preserve"> (most concrete)</w:t>
      </w:r>
      <w:r w:rsidR="00CA2608">
        <w:t>, to providing an interpretation of that behavior, to describing states or characteristics of the actors themselves</w:t>
      </w:r>
      <w:r w:rsidR="004249A9">
        <w:t xml:space="preserve"> (most abstract)</w:t>
      </w:r>
      <w:r w:rsidR="0063642D">
        <w:t>.</w:t>
      </w:r>
      <w:r w:rsidR="009500CD">
        <w:t xml:space="preserve"> Thus, though the LCM specifically focuses on </w:t>
      </w:r>
      <w:r w:rsidR="007A5962">
        <w:t>action</w:t>
      </w:r>
      <w:r w:rsidR="00910258">
        <w:t>-</w:t>
      </w:r>
      <w:r w:rsidR="007A5962">
        <w:t>oriented words</w:t>
      </w:r>
      <w:r w:rsidR="009500CD">
        <w:t xml:space="preserve">, the model’s definition of linguistic abstraction as moving beyond concrete, specific details to broader interpretations is similar to our own. </w:t>
      </w:r>
      <w:r w:rsidR="004249A9">
        <w:t>According to the LCM, d</w:t>
      </w:r>
      <w:r>
        <w:t>escriptive action verbs</w:t>
      </w:r>
      <w:r w:rsidR="0063642D">
        <w:t xml:space="preserve"> (e.g., walk, yell) </w:t>
      </w:r>
      <w:r w:rsidR="00CA2608">
        <w:t xml:space="preserve">are the </w:t>
      </w:r>
      <w:r>
        <w:t>most concrete</w:t>
      </w:r>
      <w:r w:rsidR="004249A9">
        <w:t xml:space="preserve"> category</w:t>
      </w:r>
      <w:r w:rsidR="00CA2608">
        <w:t>, followed by interpretive action verbs (e.g., help, tease), then state verbs (e.g., admire, hate), with adjectives (e.g., honest, aggressive) being the most abstract</w:t>
      </w:r>
      <w:r>
        <w:t xml:space="preserve">. In Experiment </w:t>
      </w:r>
      <w:r w:rsidR="004E1010">
        <w:t>4</w:t>
      </w:r>
      <w:r>
        <w:t>, participants read two persuasive messages, ostensibly written by two different respondents</w:t>
      </w:r>
      <w:r w:rsidR="009500CD">
        <w:t xml:space="preserve"> from a previous study</w:t>
      </w:r>
      <w:r>
        <w:t xml:space="preserve">, that used </w:t>
      </w:r>
      <w:r w:rsidR="00910258">
        <w:t xml:space="preserve">either </w:t>
      </w:r>
      <w:r>
        <w:t>relatively abstract linguistic categories (adjectives and state verbs) or relatively concrete linguistic categories (descriptive action verbs and i</w:t>
      </w:r>
      <w:r w:rsidRPr="00BC07A4">
        <w:t>nterpretive action verbs</w:t>
      </w:r>
      <w:r>
        <w:t>)</w:t>
      </w:r>
      <w:r w:rsidR="0063642D">
        <w:t>.</w:t>
      </w:r>
      <w:r w:rsidR="00910258">
        <w:t xml:space="preserve"> </w:t>
      </w:r>
      <w:r w:rsidR="0063642D">
        <w:t xml:space="preserve">Participants </w:t>
      </w:r>
      <w:r>
        <w:t xml:space="preserve">then rated each respondent’s power, warmth, competence, and </w:t>
      </w:r>
      <w:proofErr w:type="spellStart"/>
      <w:r>
        <w:t>judgmentalness</w:t>
      </w:r>
      <w:proofErr w:type="spellEnd"/>
      <w:r>
        <w:t xml:space="preserve">. </w:t>
      </w:r>
      <w:r w:rsidR="00D45D81">
        <w:t xml:space="preserve">Our particular manipulation also attempted to control as tightly as possible for the content that was communicated; that is, the abstract and concrete condition </w:t>
      </w:r>
      <w:r w:rsidR="00831201">
        <w:t>were constructed to essentially communicate</w:t>
      </w:r>
      <w:r w:rsidR="00D45D81">
        <w:t xml:space="preserve"> the same thing, but were phrased differently. </w:t>
      </w:r>
      <w:r>
        <w:t>In addition, we wanted to explore a more behavioral consequence of power judgments</w:t>
      </w:r>
      <w:r w:rsidR="0063642D">
        <w:t>.</w:t>
      </w:r>
      <w:r>
        <w:t xml:space="preserve"> </w:t>
      </w:r>
      <w:r w:rsidR="0063642D">
        <w:t>T</w:t>
      </w:r>
      <w:r>
        <w:t xml:space="preserve">o this end, we had participants </w:t>
      </w:r>
      <w:r w:rsidR="002944EA">
        <w:t>evaluate and select between the more abstract and more concrete communicator for low- and high-power roles</w:t>
      </w:r>
      <w:r>
        <w:t xml:space="preserve"> for a future study.</w:t>
      </w:r>
    </w:p>
    <w:p w14:paraId="210FDB4E" w14:textId="77777777" w:rsidR="0024263B" w:rsidRPr="004E1010" w:rsidRDefault="0024263B" w:rsidP="0024263B">
      <w:pPr>
        <w:spacing w:line="480" w:lineRule="auto"/>
        <w:rPr>
          <w:i/>
        </w:rPr>
      </w:pPr>
      <w:r w:rsidRPr="004E1010">
        <w:rPr>
          <w:i/>
        </w:rPr>
        <w:lastRenderedPageBreak/>
        <w:t>Method</w:t>
      </w:r>
    </w:p>
    <w:p w14:paraId="7ABC8405" w14:textId="77777777" w:rsidR="00E0763D" w:rsidRDefault="0024263B" w:rsidP="0024263B">
      <w:pPr>
        <w:spacing w:line="480" w:lineRule="auto"/>
        <w:ind w:firstLine="720"/>
      </w:pPr>
      <w:r w:rsidRPr="00EA6CE1">
        <w:rPr>
          <w:i/>
        </w:rPr>
        <w:t>Participants</w:t>
      </w:r>
      <w:r>
        <w:rPr>
          <w:i/>
        </w:rPr>
        <w:t xml:space="preserve">. </w:t>
      </w:r>
      <w:r>
        <w:t xml:space="preserve">Fifty-two </w:t>
      </w:r>
      <w:r w:rsidRPr="00EA6CE1">
        <w:t xml:space="preserve">participants </w:t>
      </w:r>
      <w:r>
        <w:t xml:space="preserve">participated via </w:t>
      </w:r>
      <w:r w:rsidRPr="00EA6CE1">
        <w:t>Amazon’s Mechanical Turk (</w:t>
      </w:r>
      <w:proofErr w:type="spellStart"/>
      <w:r w:rsidRPr="00EA6CE1">
        <w:t>mTurk</w:t>
      </w:r>
      <w:proofErr w:type="spellEnd"/>
      <w:r w:rsidRPr="00EA6CE1">
        <w:t>) online survey site</w:t>
      </w:r>
      <w:r>
        <w:t xml:space="preserve"> </w:t>
      </w:r>
      <w:r w:rsidRPr="00C03D50">
        <w:t>for $0.55</w:t>
      </w:r>
      <w:r w:rsidR="00E0763D">
        <w:t>. One participant was excluded for not answering the instructional manipulation check for a total sample size of 51</w:t>
      </w:r>
      <w:r w:rsidRPr="00C03D50">
        <w:t xml:space="preserve"> (23 females</w:t>
      </w:r>
      <w:r w:rsidRPr="00EA6CE1">
        <w:t xml:space="preserve">; </w:t>
      </w:r>
      <w:r w:rsidRPr="00EA6CE1">
        <w:rPr>
          <w:i/>
        </w:rPr>
        <w:t>M</w:t>
      </w:r>
      <w:r w:rsidRPr="00EA6CE1">
        <w:rPr>
          <w:i/>
          <w:vertAlign w:val="subscript"/>
        </w:rPr>
        <w:t>age</w:t>
      </w:r>
      <w:r w:rsidRPr="00EA6CE1">
        <w:rPr>
          <w:vertAlign w:val="subscript"/>
        </w:rPr>
        <w:t xml:space="preserve"> </w:t>
      </w:r>
      <w:r w:rsidRPr="00EA6CE1">
        <w:t>= 3</w:t>
      </w:r>
      <w:r>
        <w:t>2.02</w:t>
      </w:r>
      <w:r w:rsidR="008B3DC6">
        <w:t xml:space="preserve"> years,</w:t>
      </w:r>
      <w:r>
        <w:t xml:space="preserve"> </w:t>
      </w:r>
      <w:r w:rsidRPr="00831201">
        <w:rPr>
          <w:i/>
        </w:rPr>
        <w:t>SD</w:t>
      </w:r>
      <w:r w:rsidR="0063642D">
        <w:t xml:space="preserve"> </w:t>
      </w:r>
      <w:r>
        <w:t>=</w:t>
      </w:r>
      <w:r w:rsidR="0063642D">
        <w:t xml:space="preserve"> </w:t>
      </w:r>
      <w:r>
        <w:t>11.80</w:t>
      </w:r>
      <w:r w:rsidRPr="00EA6CE1">
        <w:t>).</w:t>
      </w:r>
    </w:p>
    <w:p w14:paraId="25345530" w14:textId="2D21A94E" w:rsidR="0024263B" w:rsidRPr="00166C80" w:rsidRDefault="0024263B" w:rsidP="0024263B">
      <w:pPr>
        <w:spacing w:line="480" w:lineRule="auto"/>
        <w:ind w:firstLine="720"/>
      </w:pPr>
      <w:proofErr w:type="gramStart"/>
      <w:r w:rsidRPr="00B02C06">
        <w:rPr>
          <w:i/>
        </w:rPr>
        <w:t>Materials and procedure.</w:t>
      </w:r>
      <w:proofErr w:type="gramEnd"/>
      <w:r>
        <w:t xml:space="preserve"> </w:t>
      </w:r>
      <w:r w:rsidR="00033FE2">
        <w:t>As in Experiments 1-2, p</w:t>
      </w:r>
      <w:r w:rsidRPr="00EA6CE1">
        <w:t>articipants were asked to form impressions of</w:t>
      </w:r>
      <w:r>
        <w:t xml:space="preserve"> </w:t>
      </w:r>
      <w:r w:rsidR="0063642D">
        <w:t xml:space="preserve">purported </w:t>
      </w:r>
      <w:r>
        <w:t>previous respondents based on their responses in an earlier study. Specifically, p</w:t>
      </w:r>
      <w:r w:rsidRPr="00EA6CE1">
        <w:t xml:space="preserve">articipants </w:t>
      </w:r>
      <w:r>
        <w:t xml:space="preserve">were told that in a previous study </w:t>
      </w:r>
      <w:r w:rsidR="00910258">
        <w:t xml:space="preserve">respondents </w:t>
      </w:r>
      <w:r>
        <w:t xml:space="preserve">saw a description of a new product called “Mojo Juice” and were asked to write several statements about this new product (materials adapted from Joshi &amp; Wakslak, in press); </w:t>
      </w:r>
      <w:r w:rsidR="00910258">
        <w:t xml:space="preserve">participants </w:t>
      </w:r>
      <w:r>
        <w:t xml:space="preserve">were asked to form an impression of the earlier respondents based on the statements </w:t>
      </w:r>
      <w:r w:rsidR="004B1FD0">
        <w:t xml:space="preserve">the respondents </w:t>
      </w:r>
      <w:r>
        <w:t>provided. Participants were asked to consider the statements made by two prior respondent</w:t>
      </w:r>
      <w:r w:rsidR="00232BCA">
        <w:t xml:space="preserve">s, </w:t>
      </w:r>
      <w:r w:rsidR="004B1FD0">
        <w:t xml:space="preserve">who were </w:t>
      </w:r>
      <w:r w:rsidR="00232BCA">
        <w:t>presented in random order.</w:t>
      </w:r>
      <w:r>
        <w:t xml:space="preserve"> </w:t>
      </w:r>
      <w:r w:rsidR="00033FE2">
        <w:t>Both respondents made four positive statements</w:t>
      </w:r>
      <w:r w:rsidR="004B1FD0">
        <w:t xml:space="preserve"> about Mojo Juice</w:t>
      </w:r>
      <w:r w:rsidR="00033FE2">
        <w:t xml:space="preserve">. Statements made by the </w:t>
      </w:r>
      <w:r>
        <w:t xml:space="preserve">concrete respondent (identified as “Participant B”) </w:t>
      </w:r>
      <w:r w:rsidR="00033FE2">
        <w:t>were</w:t>
      </w:r>
      <w:r>
        <w:t xml:space="preserve"> constructed so that </w:t>
      </w:r>
      <w:r w:rsidR="00033FE2">
        <w:t xml:space="preserve">they </w:t>
      </w:r>
      <w:r>
        <w:t xml:space="preserve">used </w:t>
      </w:r>
      <w:r w:rsidR="00033FE2">
        <w:t>more descriptive and interpretive action verbs (</w:t>
      </w:r>
      <w:r>
        <w:t xml:space="preserve">relatively concrete linguistic categories </w:t>
      </w:r>
      <w:r w:rsidR="00033FE2">
        <w:t>according to</w:t>
      </w:r>
      <w:r>
        <w:t xml:space="preserve"> the </w:t>
      </w:r>
      <w:r w:rsidR="00033FE2">
        <w:t>LCM</w:t>
      </w:r>
      <w:r>
        <w:t>)</w:t>
      </w:r>
      <w:r w:rsidR="00232BCA">
        <w:t xml:space="preserve">. </w:t>
      </w:r>
      <w:r>
        <w:t xml:space="preserve">Statements </w:t>
      </w:r>
      <w:r w:rsidR="00033FE2">
        <w:t xml:space="preserve">made by </w:t>
      </w:r>
      <w:r>
        <w:t xml:space="preserve">the abstract respondent (identified as “Participant D”) </w:t>
      </w:r>
      <w:r w:rsidR="00033FE2">
        <w:t>were constructed so that they used more adjectives and state verbs</w:t>
      </w:r>
      <w:r w:rsidR="00033FE2" w:rsidDel="00033FE2">
        <w:t xml:space="preserve"> </w:t>
      </w:r>
      <w:r w:rsidR="00033FE2">
        <w:t>(</w:t>
      </w:r>
      <w:r>
        <w:t xml:space="preserve">relatively abstract linguistic categories </w:t>
      </w:r>
      <w:r w:rsidR="00033FE2">
        <w:t>according to</w:t>
      </w:r>
      <w:r>
        <w:t xml:space="preserve"> the LCM</w:t>
      </w:r>
      <w:r w:rsidR="00033FE2">
        <w:t>)</w:t>
      </w:r>
      <w:r>
        <w:t xml:space="preserve">. Concrete and abstract statements were constructed to communicate the same content, with linguistic abstractness being the </w:t>
      </w:r>
      <w:r w:rsidR="00033FE2">
        <w:t xml:space="preserve">only </w:t>
      </w:r>
      <w:r>
        <w:t>distinguishing factor between the tw</w:t>
      </w:r>
      <w:r w:rsidR="00E33AA2">
        <w:t xml:space="preserve">o. </w:t>
      </w:r>
      <w:r>
        <w:t xml:space="preserve">For example, </w:t>
      </w:r>
      <w:r w:rsidR="00910258">
        <w:t>one</w:t>
      </w:r>
      <w:r w:rsidR="004B1FD0">
        <w:t xml:space="preserve"> </w:t>
      </w:r>
      <w:r>
        <w:t xml:space="preserve">concrete </w:t>
      </w:r>
      <w:r w:rsidRPr="00440027">
        <w:t xml:space="preserve">statement </w:t>
      </w:r>
      <w:r w:rsidR="004B1FD0">
        <w:t>was</w:t>
      </w:r>
      <w:r w:rsidR="004B1FD0" w:rsidRPr="00440027">
        <w:t xml:space="preserve"> </w:t>
      </w:r>
      <w:r w:rsidRPr="00440027">
        <w:t>“</w:t>
      </w:r>
      <w:r w:rsidRPr="00440027">
        <w:rPr>
          <w:bCs/>
        </w:rPr>
        <w:t>Mojo Juice is made only from fruit juice and contains no preservatives</w:t>
      </w:r>
      <w:r w:rsidR="00033FE2">
        <w:rPr>
          <w:bCs/>
        </w:rPr>
        <w:t>,</w:t>
      </w:r>
      <w:r w:rsidRPr="00440027">
        <w:rPr>
          <w:bCs/>
        </w:rPr>
        <w:t xml:space="preserve">” </w:t>
      </w:r>
      <w:r w:rsidR="00033FE2">
        <w:rPr>
          <w:bCs/>
        </w:rPr>
        <w:t>whereas</w:t>
      </w:r>
      <w:r w:rsidRPr="00440027">
        <w:rPr>
          <w:bCs/>
        </w:rPr>
        <w:t xml:space="preserve"> </w:t>
      </w:r>
      <w:r w:rsidR="004B1FD0">
        <w:rPr>
          <w:bCs/>
        </w:rPr>
        <w:t xml:space="preserve">the comparable </w:t>
      </w:r>
      <w:r w:rsidRPr="00440027">
        <w:rPr>
          <w:bCs/>
        </w:rPr>
        <w:t>a</w:t>
      </w:r>
      <w:r w:rsidRPr="00440027">
        <w:t xml:space="preserve">bstract statement </w:t>
      </w:r>
      <w:r w:rsidR="004B1FD0">
        <w:t>was</w:t>
      </w:r>
      <w:r w:rsidR="004B1FD0" w:rsidRPr="00440027">
        <w:t xml:space="preserve"> </w:t>
      </w:r>
      <w:r w:rsidRPr="00440027">
        <w:t>“</w:t>
      </w:r>
      <w:r w:rsidRPr="00440027">
        <w:rPr>
          <w:bCs/>
        </w:rPr>
        <w:t>Mojo Juice is 100% juice and preservative-free.”</w:t>
      </w:r>
      <w:r w:rsidR="00232BCA">
        <w:rPr>
          <w:bCs/>
        </w:rPr>
        <w:t xml:space="preserve"> </w:t>
      </w:r>
      <w:r>
        <w:rPr>
          <w:bCs/>
        </w:rPr>
        <w:t xml:space="preserve">The statements </w:t>
      </w:r>
      <w:r w:rsidRPr="00BC07A4">
        <w:t>were pilot tested such that they</w:t>
      </w:r>
      <w:r>
        <w:t xml:space="preserve"> did not differ in their persuasiveness, </w:t>
      </w:r>
      <w:proofErr w:type="spellStart"/>
      <w:r w:rsidR="00910258" w:rsidRPr="005B62C3">
        <w:rPr>
          <w:i/>
        </w:rPr>
        <w:t>M</w:t>
      </w:r>
      <w:r w:rsidR="00910258" w:rsidRPr="005B62C3">
        <w:rPr>
          <w:i/>
          <w:vertAlign w:val="subscript"/>
        </w:rPr>
        <w:t>conc</w:t>
      </w:r>
      <w:r w:rsidR="00910258">
        <w:rPr>
          <w:i/>
          <w:vertAlign w:val="subscript"/>
        </w:rPr>
        <w:t>rete</w:t>
      </w:r>
      <w:proofErr w:type="spellEnd"/>
      <w:r w:rsidR="00910258">
        <w:rPr>
          <w:i/>
          <w:vertAlign w:val="subscript"/>
        </w:rPr>
        <w:t xml:space="preserve"> </w:t>
      </w:r>
      <w:r w:rsidR="00910258" w:rsidRPr="005B62C3">
        <w:t>=</w:t>
      </w:r>
      <w:r w:rsidR="00910258">
        <w:t xml:space="preserve"> </w:t>
      </w:r>
      <w:r w:rsidR="00910258" w:rsidRPr="005B62C3">
        <w:t xml:space="preserve">5.00, </w:t>
      </w:r>
      <w:r w:rsidR="00910258" w:rsidRPr="005B62C3">
        <w:rPr>
          <w:i/>
        </w:rPr>
        <w:t>SD</w:t>
      </w:r>
      <w:r w:rsidR="00910258">
        <w:rPr>
          <w:i/>
        </w:rPr>
        <w:t xml:space="preserve"> </w:t>
      </w:r>
      <w:r w:rsidR="00910258" w:rsidRPr="005B62C3">
        <w:t>=</w:t>
      </w:r>
      <w:r w:rsidR="00910258">
        <w:t xml:space="preserve"> 0</w:t>
      </w:r>
      <w:r w:rsidR="00910258" w:rsidRPr="005B62C3">
        <w:t>.83</w:t>
      </w:r>
      <w:r w:rsidR="00910258">
        <w:t xml:space="preserve">; </w:t>
      </w:r>
      <w:proofErr w:type="spellStart"/>
      <w:r w:rsidRPr="005B62C3">
        <w:rPr>
          <w:i/>
        </w:rPr>
        <w:t>M</w:t>
      </w:r>
      <w:r w:rsidRPr="005B62C3">
        <w:rPr>
          <w:i/>
          <w:vertAlign w:val="subscript"/>
        </w:rPr>
        <w:t>a</w:t>
      </w:r>
      <w:r w:rsidR="00033FE2">
        <w:rPr>
          <w:i/>
          <w:vertAlign w:val="subscript"/>
        </w:rPr>
        <w:t>bstract</w:t>
      </w:r>
      <w:proofErr w:type="spellEnd"/>
      <w:r w:rsidR="00033FE2">
        <w:rPr>
          <w:i/>
          <w:vertAlign w:val="subscript"/>
        </w:rPr>
        <w:t xml:space="preserve"> </w:t>
      </w:r>
      <w:r w:rsidRPr="005B62C3">
        <w:t>=</w:t>
      </w:r>
      <w:r w:rsidR="00033FE2">
        <w:t xml:space="preserve"> </w:t>
      </w:r>
      <w:r w:rsidRPr="005B62C3">
        <w:t xml:space="preserve">4.98, </w:t>
      </w:r>
      <w:r w:rsidRPr="005B62C3">
        <w:rPr>
          <w:i/>
        </w:rPr>
        <w:t>SD</w:t>
      </w:r>
      <w:r w:rsidR="00033FE2">
        <w:rPr>
          <w:i/>
        </w:rPr>
        <w:t xml:space="preserve"> </w:t>
      </w:r>
      <w:r w:rsidRPr="005B62C3">
        <w:t>=</w:t>
      </w:r>
      <w:r w:rsidR="00033FE2">
        <w:t xml:space="preserve"> 0</w:t>
      </w:r>
      <w:r w:rsidRPr="005B62C3">
        <w:t xml:space="preserve">.85; </w:t>
      </w:r>
      <w:r w:rsidR="00910258">
        <w:rPr>
          <w:i/>
        </w:rPr>
        <w:t xml:space="preserve">F </w:t>
      </w:r>
      <w:r w:rsidR="00910258">
        <w:t>&lt; 1</w:t>
      </w:r>
      <w:r w:rsidRPr="005B62C3">
        <w:t xml:space="preserve">. </w:t>
      </w:r>
      <w:r w:rsidR="00033FE2">
        <w:t xml:space="preserve">All statements are listed in the Appendix. </w:t>
      </w:r>
      <w:r w:rsidRPr="005B62C3">
        <w:t>After reading</w:t>
      </w:r>
      <w:r>
        <w:t xml:space="preserve"> each previous </w:t>
      </w:r>
      <w:r>
        <w:lastRenderedPageBreak/>
        <w:t xml:space="preserve">respondent’s statements, participants </w:t>
      </w:r>
      <w:r w:rsidRPr="00EA6CE1">
        <w:t>rated the respondent on measures of power (</w:t>
      </w:r>
      <w:r w:rsidRPr="009A6995">
        <w:rPr>
          <w:i/>
        </w:rPr>
        <w:t>dominant</w:t>
      </w:r>
      <w:r w:rsidRPr="00EA6CE1">
        <w:t xml:space="preserve">, </w:t>
      </w:r>
      <w:r w:rsidRPr="009A6995">
        <w:rPr>
          <w:i/>
        </w:rPr>
        <w:t>powerful</w:t>
      </w:r>
      <w:r w:rsidRPr="00EA6CE1">
        <w:t xml:space="preserve">, </w:t>
      </w:r>
      <w:r w:rsidRPr="009A6995">
        <w:rPr>
          <w:i/>
        </w:rPr>
        <w:t>in control</w:t>
      </w:r>
      <w:r>
        <w:rPr>
          <w:i/>
        </w:rPr>
        <w:t>, importan</w:t>
      </w:r>
      <w:r w:rsidR="001D0768">
        <w:rPr>
          <w:i/>
        </w:rPr>
        <w:t>t</w:t>
      </w:r>
      <w:r w:rsidR="007A5962">
        <w:rPr>
          <w:rStyle w:val="EndnoteReference"/>
          <w:i/>
        </w:rPr>
        <w:endnoteReference w:id="6"/>
      </w:r>
      <w:r w:rsidRPr="00EA6CE1">
        <w:t>;</w:t>
      </w:r>
      <w:r w:rsidRPr="003107F1">
        <w:t xml:space="preserve"> </w:t>
      </w:r>
      <w:r w:rsidRPr="00166C80">
        <w:t>α</w:t>
      </w:r>
      <w:r w:rsidR="008B3DC6">
        <w:t>s</w:t>
      </w:r>
      <w:r w:rsidRPr="00166C80">
        <w:t xml:space="preserve"> = .81-.80), warmth (</w:t>
      </w:r>
      <w:r w:rsidRPr="00166C80">
        <w:rPr>
          <w:i/>
        </w:rPr>
        <w:t>friendly</w:t>
      </w:r>
      <w:r w:rsidRPr="00166C80">
        <w:t xml:space="preserve">, </w:t>
      </w:r>
      <w:r w:rsidRPr="00166C80">
        <w:rPr>
          <w:i/>
        </w:rPr>
        <w:t>trustworthy</w:t>
      </w:r>
      <w:r w:rsidRPr="00166C80">
        <w:t xml:space="preserve">, </w:t>
      </w:r>
      <w:r w:rsidRPr="00166C80">
        <w:rPr>
          <w:i/>
        </w:rPr>
        <w:t>likeable</w:t>
      </w:r>
      <w:r w:rsidRPr="00166C80">
        <w:t>; α</w:t>
      </w:r>
      <w:r w:rsidR="004B1FD0">
        <w:t>s</w:t>
      </w:r>
      <w:r w:rsidRPr="00166C80">
        <w:t xml:space="preserve"> = .86-.90), competence (</w:t>
      </w:r>
      <w:r w:rsidRPr="00166C80">
        <w:rPr>
          <w:i/>
        </w:rPr>
        <w:t>knowledgeable</w:t>
      </w:r>
      <w:r w:rsidRPr="00166C80">
        <w:t xml:space="preserve">, </w:t>
      </w:r>
      <w:r w:rsidRPr="00166C80">
        <w:rPr>
          <w:i/>
        </w:rPr>
        <w:t>competent, intelligent</w:t>
      </w:r>
      <w:r w:rsidRPr="00166C80">
        <w:t>; α</w:t>
      </w:r>
      <w:r w:rsidR="008B3DC6">
        <w:t>s</w:t>
      </w:r>
      <w:r w:rsidRPr="00166C80">
        <w:t xml:space="preserve"> = .87-.91), and </w:t>
      </w:r>
      <w:proofErr w:type="spellStart"/>
      <w:r w:rsidRPr="00166C80">
        <w:t>judgmentalness</w:t>
      </w:r>
      <w:proofErr w:type="spellEnd"/>
      <w:r w:rsidRPr="00166C80">
        <w:t xml:space="preserve"> (</w:t>
      </w:r>
      <w:r w:rsidRPr="00166C80">
        <w:rPr>
          <w:i/>
        </w:rPr>
        <w:t>judgmental, critical, opinionated</w:t>
      </w:r>
      <w:r w:rsidRPr="00166C80">
        <w:t>; α</w:t>
      </w:r>
      <w:r w:rsidR="008B3DC6">
        <w:t>s</w:t>
      </w:r>
      <w:r w:rsidRPr="00166C80">
        <w:t xml:space="preserve"> = .72-.75) using 7-point Likert-type scales (</w:t>
      </w:r>
      <w:r w:rsidRPr="00166C80">
        <w:rPr>
          <w:iCs/>
        </w:rPr>
        <w:t>1 =</w:t>
      </w:r>
      <w:r w:rsidRPr="00166C80">
        <w:rPr>
          <w:i/>
        </w:rPr>
        <w:t xml:space="preserve"> not at all</w:t>
      </w:r>
      <w:r w:rsidRPr="00166C80">
        <w:t>, 7 =</w:t>
      </w:r>
      <w:r w:rsidRPr="00166C80">
        <w:rPr>
          <w:i/>
        </w:rPr>
        <w:t xml:space="preserve"> very much</w:t>
      </w:r>
      <w:r w:rsidRPr="00166C80">
        <w:t xml:space="preserve">). </w:t>
      </w:r>
    </w:p>
    <w:p w14:paraId="63B4D5F2" w14:textId="3DCE3FEC" w:rsidR="0024263B" w:rsidRPr="00EA6CE1" w:rsidRDefault="0024263B" w:rsidP="0024263B">
      <w:pPr>
        <w:spacing w:line="480" w:lineRule="auto"/>
        <w:ind w:firstLine="720"/>
      </w:pPr>
      <w:r>
        <w:t xml:space="preserve">After rating their impressions of </w:t>
      </w:r>
      <w:r w:rsidR="00033FE2">
        <w:t>Participants B and D</w:t>
      </w:r>
      <w:r>
        <w:t xml:space="preserve">, participants were told that in a follow-up study with the same group of </w:t>
      </w:r>
      <w:r w:rsidR="00831201">
        <w:t xml:space="preserve">original </w:t>
      </w:r>
      <w:r>
        <w:t xml:space="preserve">respondents we </w:t>
      </w:r>
      <w:r w:rsidR="00033FE2">
        <w:t xml:space="preserve">would be </w:t>
      </w:r>
      <w:r>
        <w:t>assign</w:t>
      </w:r>
      <w:r w:rsidR="00033FE2">
        <w:t>ing</w:t>
      </w:r>
      <w:r>
        <w:t xml:space="preserve"> </w:t>
      </w:r>
      <w:r w:rsidR="002E7352">
        <w:t xml:space="preserve">respondents </w:t>
      </w:r>
      <w:r>
        <w:t>to be “managers” or “workers” for the duration of the study</w:t>
      </w:r>
      <w:r w:rsidR="00033FE2">
        <w:t>.</w:t>
      </w:r>
      <w:r>
        <w:t xml:space="preserve"> </w:t>
      </w:r>
      <w:r w:rsidR="00033FE2">
        <w:t>T</w:t>
      </w:r>
      <w:r>
        <w:t xml:space="preserve">he manager </w:t>
      </w:r>
      <w:r w:rsidR="00033FE2">
        <w:t xml:space="preserve">would be </w:t>
      </w:r>
      <w:r>
        <w:t xml:space="preserve">the leader of the team they </w:t>
      </w:r>
      <w:r w:rsidR="00033FE2">
        <w:t xml:space="preserve">were </w:t>
      </w:r>
      <w:r>
        <w:t>working with</w:t>
      </w:r>
      <w:r w:rsidR="00033FE2">
        <w:t>,</w:t>
      </w:r>
      <w:r>
        <w:t xml:space="preserve"> and the worker </w:t>
      </w:r>
      <w:r w:rsidR="00033FE2">
        <w:t xml:space="preserve">would need </w:t>
      </w:r>
      <w:r>
        <w:t xml:space="preserve">to take direction from the manager. Participants were asked to evaluate </w:t>
      </w:r>
      <w:r w:rsidR="00033FE2">
        <w:t xml:space="preserve">Participants B and D’s </w:t>
      </w:r>
      <w:r>
        <w:t xml:space="preserve">relative appropriateness for these two </w:t>
      </w:r>
      <w:r w:rsidRPr="00E54FB3">
        <w:t>roles (</w:t>
      </w:r>
      <w:r>
        <w:t>“</w:t>
      </w:r>
      <w:r w:rsidRPr="00E54FB3">
        <w:rPr>
          <w:bCs/>
        </w:rPr>
        <w:t>Between the two participants whose responses you read, which participant do you think is a better fit for a 'manager' role?</w:t>
      </w:r>
      <w:r w:rsidR="00284A16">
        <w:rPr>
          <w:bCs/>
        </w:rPr>
        <w:t>,</w:t>
      </w:r>
      <w:r>
        <w:rPr>
          <w:bCs/>
        </w:rPr>
        <w:t>”</w:t>
      </w:r>
      <w:r w:rsidRPr="00E54FB3">
        <w:rPr>
          <w:bCs/>
        </w:rPr>
        <w:t xml:space="preserve"> 1</w:t>
      </w:r>
      <w:r w:rsidR="00033FE2">
        <w:rPr>
          <w:bCs/>
        </w:rPr>
        <w:t xml:space="preserve"> </w:t>
      </w:r>
      <w:r w:rsidRPr="00E54FB3">
        <w:rPr>
          <w:bCs/>
        </w:rPr>
        <w:t>=</w:t>
      </w:r>
      <w:r w:rsidR="00033FE2">
        <w:rPr>
          <w:bCs/>
        </w:rPr>
        <w:t xml:space="preserve"> </w:t>
      </w:r>
      <w:r w:rsidRPr="00831201">
        <w:rPr>
          <w:bCs/>
          <w:i/>
        </w:rPr>
        <w:t>Participant B</w:t>
      </w:r>
      <w:r w:rsidRPr="00E54FB3">
        <w:rPr>
          <w:bCs/>
        </w:rPr>
        <w:t>, 7</w:t>
      </w:r>
      <w:r w:rsidR="00033FE2">
        <w:rPr>
          <w:bCs/>
        </w:rPr>
        <w:t xml:space="preserve"> </w:t>
      </w:r>
      <w:r w:rsidRPr="00E54FB3">
        <w:rPr>
          <w:bCs/>
        </w:rPr>
        <w:t>=</w:t>
      </w:r>
      <w:r w:rsidR="00033FE2">
        <w:rPr>
          <w:bCs/>
        </w:rPr>
        <w:t xml:space="preserve"> </w:t>
      </w:r>
      <w:r w:rsidRPr="00831201">
        <w:rPr>
          <w:bCs/>
          <w:i/>
        </w:rPr>
        <w:t>Participant D</w:t>
      </w:r>
      <w:r w:rsidRPr="00E54FB3">
        <w:rPr>
          <w:bCs/>
        </w:rPr>
        <w:t xml:space="preserve">; </w:t>
      </w:r>
      <w:r>
        <w:rPr>
          <w:bCs/>
        </w:rPr>
        <w:t>“</w:t>
      </w:r>
      <w:r w:rsidRPr="00E54FB3">
        <w:rPr>
          <w:bCs/>
        </w:rPr>
        <w:t>Between the two participants whose responses you read, which participant do you think is a better fit for a 'worker' role?</w:t>
      </w:r>
      <w:r w:rsidR="00284A16">
        <w:rPr>
          <w:bCs/>
        </w:rPr>
        <w:t>,</w:t>
      </w:r>
      <w:r>
        <w:rPr>
          <w:bCs/>
        </w:rPr>
        <w:t>”</w:t>
      </w:r>
      <w:r w:rsidR="00284A16">
        <w:rPr>
          <w:bCs/>
        </w:rPr>
        <w:t xml:space="preserve"> </w:t>
      </w:r>
      <w:r w:rsidRPr="00E54FB3">
        <w:rPr>
          <w:bCs/>
        </w:rPr>
        <w:t>1</w:t>
      </w:r>
      <w:r w:rsidR="00033FE2">
        <w:rPr>
          <w:bCs/>
        </w:rPr>
        <w:t xml:space="preserve"> </w:t>
      </w:r>
      <w:r w:rsidRPr="00E54FB3">
        <w:rPr>
          <w:bCs/>
        </w:rPr>
        <w:t>=</w:t>
      </w:r>
      <w:r w:rsidR="00033FE2">
        <w:rPr>
          <w:bCs/>
        </w:rPr>
        <w:t xml:space="preserve"> </w:t>
      </w:r>
      <w:r w:rsidRPr="00831201">
        <w:rPr>
          <w:bCs/>
          <w:i/>
        </w:rPr>
        <w:t>Participant B</w:t>
      </w:r>
      <w:r w:rsidRPr="00E54FB3">
        <w:rPr>
          <w:bCs/>
        </w:rPr>
        <w:t>, 7</w:t>
      </w:r>
      <w:r w:rsidR="00033FE2">
        <w:rPr>
          <w:bCs/>
        </w:rPr>
        <w:t xml:space="preserve"> </w:t>
      </w:r>
      <w:r w:rsidRPr="00E54FB3">
        <w:rPr>
          <w:bCs/>
        </w:rPr>
        <w:t>=</w:t>
      </w:r>
      <w:r w:rsidR="00033FE2">
        <w:rPr>
          <w:bCs/>
        </w:rPr>
        <w:t xml:space="preserve"> </w:t>
      </w:r>
      <w:r w:rsidRPr="00831201">
        <w:rPr>
          <w:bCs/>
          <w:i/>
        </w:rPr>
        <w:t>Participant D</w:t>
      </w:r>
      <w:r w:rsidRPr="00E54FB3">
        <w:rPr>
          <w:bCs/>
        </w:rPr>
        <w:t>).</w:t>
      </w:r>
      <w:r w:rsidR="00284A16">
        <w:rPr>
          <w:bCs/>
        </w:rPr>
        <w:t xml:space="preserve"> </w:t>
      </w:r>
      <w:r w:rsidRPr="00E54FB3">
        <w:rPr>
          <w:bCs/>
        </w:rPr>
        <w:t>They were also asked which of the two prior respondents</w:t>
      </w:r>
      <w:r w:rsidR="00561D2B">
        <w:rPr>
          <w:bCs/>
        </w:rPr>
        <w:t>, B or D,</w:t>
      </w:r>
      <w:r w:rsidRPr="00E54FB3">
        <w:rPr>
          <w:bCs/>
        </w:rPr>
        <w:t xml:space="preserve"> they would select if they </w:t>
      </w:r>
      <w:r w:rsidR="00284A16">
        <w:rPr>
          <w:bCs/>
        </w:rPr>
        <w:t>had</w:t>
      </w:r>
      <w:r w:rsidRPr="00E54FB3">
        <w:rPr>
          <w:bCs/>
        </w:rPr>
        <w:t xml:space="preserve"> to choose one of them to fill the “CEO” role in the next study.</w:t>
      </w:r>
      <w:r>
        <w:t xml:space="preserve"> </w:t>
      </w:r>
    </w:p>
    <w:p w14:paraId="2B809801" w14:textId="77777777" w:rsidR="0024263B" w:rsidRPr="004E531C" w:rsidRDefault="0024263B" w:rsidP="0024263B">
      <w:pPr>
        <w:spacing w:line="480" w:lineRule="auto"/>
        <w:rPr>
          <w:i/>
        </w:rPr>
      </w:pPr>
      <w:r w:rsidRPr="004E531C">
        <w:rPr>
          <w:i/>
        </w:rPr>
        <w:t>Results and Discussion</w:t>
      </w:r>
    </w:p>
    <w:p w14:paraId="7F543833" w14:textId="1FABA813" w:rsidR="0024263B" w:rsidRDefault="00E45DA2" w:rsidP="0024263B">
      <w:pPr>
        <w:spacing w:line="480" w:lineRule="auto"/>
        <w:ind w:firstLine="720"/>
      </w:pPr>
      <w:r>
        <w:t>As predicted, p</w:t>
      </w:r>
      <w:r w:rsidR="0024263B">
        <w:t>articipants judged the abstract respondent (</w:t>
      </w:r>
      <w:r w:rsidR="0024263B" w:rsidRPr="00DD087F">
        <w:rPr>
          <w:i/>
        </w:rPr>
        <w:t>M</w:t>
      </w:r>
      <w:r w:rsidR="00033FE2">
        <w:rPr>
          <w:i/>
        </w:rPr>
        <w:t xml:space="preserve"> </w:t>
      </w:r>
      <w:r w:rsidR="0024263B">
        <w:t>=</w:t>
      </w:r>
      <w:r w:rsidR="00033FE2">
        <w:t xml:space="preserve"> </w:t>
      </w:r>
      <w:r w:rsidR="0024263B">
        <w:t xml:space="preserve">4.38; </w:t>
      </w:r>
      <w:r w:rsidR="0024263B" w:rsidRPr="00DD087F">
        <w:rPr>
          <w:i/>
        </w:rPr>
        <w:t>SD</w:t>
      </w:r>
      <w:r w:rsidR="00033FE2">
        <w:rPr>
          <w:i/>
        </w:rPr>
        <w:t xml:space="preserve"> </w:t>
      </w:r>
      <w:r w:rsidR="0024263B">
        <w:t>=</w:t>
      </w:r>
      <w:r w:rsidR="00033FE2">
        <w:t xml:space="preserve"> </w:t>
      </w:r>
      <w:r w:rsidR="005500F8">
        <w:t>1.00</w:t>
      </w:r>
      <w:r w:rsidR="0024263B">
        <w:t>) as more powerful than the concrete respondent (</w:t>
      </w:r>
      <w:r w:rsidR="0024263B" w:rsidRPr="00DD087F">
        <w:rPr>
          <w:i/>
        </w:rPr>
        <w:t>M</w:t>
      </w:r>
      <w:r w:rsidR="00033FE2">
        <w:rPr>
          <w:i/>
        </w:rPr>
        <w:t xml:space="preserve"> </w:t>
      </w:r>
      <w:r w:rsidR="0024263B">
        <w:t>=</w:t>
      </w:r>
      <w:r w:rsidR="00033FE2">
        <w:t xml:space="preserve"> </w:t>
      </w:r>
      <w:r w:rsidR="0024263B">
        <w:t xml:space="preserve">3.99; </w:t>
      </w:r>
      <w:r w:rsidR="0024263B" w:rsidRPr="00DD087F">
        <w:rPr>
          <w:i/>
        </w:rPr>
        <w:t>SD</w:t>
      </w:r>
      <w:r w:rsidR="00033FE2">
        <w:rPr>
          <w:i/>
        </w:rPr>
        <w:t xml:space="preserve"> </w:t>
      </w:r>
      <w:r w:rsidR="0024263B">
        <w:t>=</w:t>
      </w:r>
      <w:r w:rsidR="00033FE2">
        <w:t xml:space="preserve"> 0</w:t>
      </w:r>
      <w:r w:rsidR="0024263B">
        <w:t>.9</w:t>
      </w:r>
      <w:r w:rsidR="005500F8">
        <w:t>9</w:t>
      </w:r>
      <w:r w:rsidR="0024263B">
        <w:t xml:space="preserve">), </w:t>
      </w:r>
      <w:proofErr w:type="gramStart"/>
      <w:r>
        <w:rPr>
          <w:i/>
        </w:rPr>
        <w:t>F</w:t>
      </w:r>
      <w:r w:rsidR="0024263B">
        <w:t>(</w:t>
      </w:r>
      <w:proofErr w:type="gramEnd"/>
      <w:r>
        <w:t xml:space="preserve">1, </w:t>
      </w:r>
      <w:r w:rsidR="0024263B">
        <w:t>5</w:t>
      </w:r>
      <w:r w:rsidR="005500F8">
        <w:t>0</w:t>
      </w:r>
      <w:r w:rsidR="0024263B">
        <w:t>)</w:t>
      </w:r>
      <w:r w:rsidR="00033FE2">
        <w:t xml:space="preserve"> </w:t>
      </w:r>
      <w:r w:rsidR="0024263B">
        <w:t xml:space="preserve">= </w:t>
      </w:r>
      <w:r>
        <w:t>7.</w:t>
      </w:r>
      <w:r w:rsidR="005500F8">
        <w:t>24</w:t>
      </w:r>
      <w:r w:rsidR="0024263B">
        <w:t xml:space="preserve">, </w:t>
      </w:r>
      <w:r w:rsidR="0024263B" w:rsidRPr="00DD087F">
        <w:rPr>
          <w:i/>
        </w:rPr>
        <w:t>p</w:t>
      </w:r>
      <w:r w:rsidR="00033FE2">
        <w:rPr>
          <w:i/>
        </w:rPr>
        <w:t xml:space="preserve"> </w:t>
      </w:r>
      <w:r w:rsidR="0024263B">
        <w:t>=</w:t>
      </w:r>
      <w:r w:rsidR="00033FE2">
        <w:t xml:space="preserve"> </w:t>
      </w:r>
      <w:r w:rsidR="0024263B">
        <w:t>.0</w:t>
      </w:r>
      <w:r w:rsidR="005500F8">
        <w:t>1</w:t>
      </w:r>
      <w:r>
        <w:t xml:space="preserve">, </w:t>
      </w:r>
      <w:r w:rsidRPr="00EB4B2F">
        <w:t>η</w:t>
      </w:r>
      <w:r w:rsidRPr="00EB4B2F">
        <w:rPr>
          <w:vertAlign w:val="subscript"/>
        </w:rPr>
        <w:t>p</w:t>
      </w:r>
      <w:r w:rsidRPr="00EB4B2F">
        <w:rPr>
          <w:vertAlign w:val="superscript"/>
        </w:rPr>
        <w:t>2</w:t>
      </w:r>
      <w:r w:rsidRPr="00EB4B2F">
        <w:t xml:space="preserve"> </w:t>
      </w:r>
      <w:r>
        <w:t>= .13</w:t>
      </w:r>
      <w:r w:rsidR="0024263B">
        <w:t>. In addition,</w:t>
      </w:r>
      <w:r w:rsidR="002E7352">
        <w:t xml:space="preserve"> unlike the previous experiments,</w:t>
      </w:r>
      <w:r w:rsidR="0024263B">
        <w:t xml:space="preserve"> they judged the abstract respondent</w:t>
      </w:r>
      <w:r w:rsidR="00284A16">
        <w:t xml:space="preserve"> (</w:t>
      </w:r>
      <w:r w:rsidR="00284A16" w:rsidRPr="00DD087F">
        <w:rPr>
          <w:i/>
        </w:rPr>
        <w:t>M</w:t>
      </w:r>
      <w:r w:rsidR="00033FE2">
        <w:rPr>
          <w:i/>
        </w:rPr>
        <w:t xml:space="preserve"> </w:t>
      </w:r>
      <w:r w:rsidR="00284A16">
        <w:t>=</w:t>
      </w:r>
      <w:r w:rsidR="00033FE2">
        <w:t xml:space="preserve"> </w:t>
      </w:r>
      <w:r w:rsidR="00284A16">
        <w:t xml:space="preserve">5.27; </w:t>
      </w:r>
      <w:r w:rsidR="00284A16" w:rsidRPr="00DD087F">
        <w:rPr>
          <w:i/>
        </w:rPr>
        <w:t>SD</w:t>
      </w:r>
      <w:r w:rsidR="00033FE2">
        <w:rPr>
          <w:i/>
        </w:rPr>
        <w:t xml:space="preserve"> </w:t>
      </w:r>
      <w:r w:rsidR="00284A16">
        <w:t>=</w:t>
      </w:r>
      <w:r w:rsidR="00033FE2">
        <w:t xml:space="preserve"> </w:t>
      </w:r>
      <w:r w:rsidR="00284A16">
        <w:t>1.0</w:t>
      </w:r>
      <w:r w:rsidR="005500F8">
        <w:t>2</w:t>
      </w:r>
      <w:r w:rsidR="00284A16">
        <w:t>)</w:t>
      </w:r>
      <w:r w:rsidR="0024263B">
        <w:t xml:space="preserve"> as more competent than the concrete respondent (</w:t>
      </w:r>
      <w:r w:rsidR="0024263B" w:rsidRPr="00DD087F">
        <w:rPr>
          <w:i/>
        </w:rPr>
        <w:t>M</w:t>
      </w:r>
      <w:r w:rsidR="00033FE2">
        <w:rPr>
          <w:i/>
        </w:rPr>
        <w:t xml:space="preserve"> </w:t>
      </w:r>
      <w:r w:rsidR="0024263B">
        <w:t>=</w:t>
      </w:r>
      <w:r w:rsidR="00033FE2">
        <w:t xml:space="preserve"> </w:t>
      </w:r>
      <w:r w:rsidR="0024263B">
        <w:t>4.</w:t>
      </w:r>
      <w:r w:rsidR="005500F8">
        <w:t>90</w:t>
      </w:r>
      <w:r w:rsidR="0024263B">
        <w:t xml:space="preserve">; </w:t>
      </w:r>
      <w:r w:rsidR="0024263B" w:rsidRPr="00DD087F">
        <w:rPr>
          <w:i/>
        </w:rPr>
        <w:t>SD</w:t>
      </w:r>
      <w:r w:rsidR="00033FE2">
        <w:rPr>
          <w:i/>
        </w:rPr>
        <w:t xml:space="preserve"> </w:t>
      </w:r>
      <w:r w:rsidR="0024263B">
        <w:t>=</w:t>
      </w:r>
      <w:r w:rsidR="00033FE2">
        <w:t xml:space="preserve"> </w:t>
      </w:r>
      <w:r w:rsidR="0024263B">
        <w:t>1.2</w:t>
      </w:r>
      <w:r w:rsidR="005500F8">
        <w:t>1</w:t>
      </w:r>
      <w:r w:rsidR="00033FE2">
        <w:t>)</w:t>
      </w:r>
      <w:r w:rsidR="0024263B">
        <w:t>,</w:t>
      </w:r>
      <w:r w:rsidR="0024263B" w:rsidRPr="00DD087F">
        <w:rPr>
          <w:i/>
        </w:rPr>
        <w:t xml:space="preserve"> </w:t>
      </w:r>
      <w:proofErr w:type="gramStart"/>
      <w:r>
        <w:rPr>
          <w:i/>
        </w:rPr>
        <w:t>F</w:t>
      </w:r>
      <w:r>
        <w:t>(</w:t>
      </w:r>
      <w:proofErr w:type="gramEnd"/>
      <w:r>
        <w:t>1, 5</w:t>
      </w:r>
      <w:r w:rsidR="005500F8">
        <w:t>0</w:t>
      </w:r>
      <w:r>
        <w:t xml:space="preserve">) = </w:t>
      </w:r>
      <w:r w:rsidR="005500F8">
        <w:t>7.45</w:t>
      </w:r>
      <w:r>
        <w:t xml:space="preserve">, </w:t>
      </w:r>
      <w:r w:rsidRPr="00DD087F">
        <w:rPr>
          <w:i/>
        </w:rPr>
        <w:t>p</w:t>
      </w:r>
      <w:r>
        <w:rPr>
          <w:i/>
        </w:rPr>
        <w:t xml:space="preserve"> </w:t>
      </w:r>
      <w:r>
        <w:t>= .00</w:t>
      </w:r>
      <w:r w:rsidR="005500F8">
        <w:t>9</w:t>
      </w:r>
      <w:r>
        <w:t xml:space="preserve">, </w:t>
      </w:r>
      <w:r w:rsidRPr="00EB4B2F">
        <w:t>η</w:t>
      </w:r>
      <w:r w:rsidRPr="00EB4B2F">
        <w:rPr>
          <w:vertAlign w:val="subscript"/>
        </w:rPr>
        <w:t>p</w:t>
      </w:r>
      <w:r w:rsidRPr="00EB4B2F">
        <w:rPr>
          <w:vertAlign w:val="superscript"/>
        </w:rPr>
        <w:t>2</w:t>
      </w:r>
      <w:r w:rsidRPr="00EB4B2F">
        <w:t xml:space="preserve"> </w:t>
      </w:r>
      <w:r>
        <w:t>= .1</w:t>
      </w:r>
      <w:r w:rsidR="005500F8">
        <w:t>3</w:t>
      </w:r>
      <w:r w:rsidR="0024263B">
        <w:t>. There were no differences</w:t>
      </w:r>
      <w:r w:rsidR="002E7352">
        <w:t xml:space="preserve"> between the language conditions</w:t>
      </w:r>
      <w:r w:rsidR="0024263B">
        <w:t xml:space="preserve"> in perceived </w:t>
      </w:r>
      <w:r w:rsidR="00CD7110">
        <w:t xml:space="preserve">warmth </w:t>
      </w:r>
      <w:r w:rsidR="0024263B">
        <w:t>(</w:t>
      </w:r>
      <w:proofErr w:type="spellStart"/>
      <w:r w:rsidR="0024263B" w:rsidRPr="00DD087F">
        <w:rPr>
          <w:i/>
        </w:rPr>
        <w:t>M</w:t>
      </w:r>
      <w:r w:rsidR="0024263B" w:rsidRPr="00DD087F">
        <w:rPr>
          <w:i/>
          <w:vertAlign w:val="subscript"/>
        </w:rPr>
        <w:t>conc</w:t>
      </w:r>
      <w:r w:rsidR="00CD7110">
        <w:rPr>
          <w:i/>
          <w:vertAlign w:val="subscript"/>
        </w:rPr>
        <w:t>rete</w:t>
      </w:r>
      <w:proofErr w:type="spellEnd"/>
      <w:r w:rsidR="00033FE2">
        <w:rPr>
          <w:i/>
          <w:vertAlign w:val="subscript"/>
        </w:rPr>
        <w:t xml:space="preserve"> </w:t>
      </w:r>
      <w:r w:rsidR="0024263B">
        <w:t>=</w:t>
      </w:r>
      <w:r w:rsidR="00033FE2">
        <w:t xml:space="preserve"> </w:t>
      </w:r>
      <w:r w:rsidR="0024263B">
        <w:t>4.9</w:t>
      </w:r>
      <w:r w:rsidR="005500F8">
        <w:t>6</w:t>
      </w:r>
      <w:r w:rsidR="00033FE2">
        <w:t>,</w:t>
      </w:r>
      <w:r w:rsidR="0024263B">
        <w:t xml:space="preserve"> </w:t>
      </w:r>
      <w:proofErr w:type="spellStart"/>
      <w:r w:rsidR="0024263B" w:rsidRPr="00DD087F">
        <w:rPr>
          <w:i/>
        </w:rPr>
        <w:t>SD</w:t>
      </w:r>
      <w:r w:rsidR="0024263B" w:rsidRPr="00DD087F">
        <w:rPr>
          <w:i/>
          <w:vertAlign w:val="subscript"/>
        </w:rPr>
        <w:t>conc</w:t>
      </w:r>
      <w:r w:rsidR="00CD7110">
        <w:rPr>
          <w:i/>
          <w:vertAlign w:val="subscript"/>
        </w:rPr>
        <w:t>rete</w:t>
      </w:r>
      <w:proofErr w:type="spellEnd"/>
      <w:r w:rsidR="00CD7110">
        <w:rPr>
          <w:i/>
          <w:vertAlign w:val="subscript"/>
        </w:rPr>
        <w:t xml:space="preserve"> </w:t>
      </w:r>
      <w:r w:rsidR="0024263B">
        <w:t>=1.0</w:t>
      </w:r>
      <w:r w:rsidR="005500F8">
        <w:t>9</w:t>
      </w:r>
      <w:r w:rsidR="002E7352">
        <w:t xml:space="preserve"> vs. </w:t>
      </w:r>
      <w:proofErr w:type="spellStart"/>
      <w:r w:rsidR="002E7352" w:rsidRPr="00DD087F">
        <w:rPr>
          <w:i/>
        </w:rPr>
        <w:t>M</w:t>
      </w:r>
      <w:r w:rsidR="002E7352" w:rsidRPr="00DD087F">
        <w:rPr>
          <w:i/>
          <w:vertAlign w:val="subscript"/>
        </w:rPr>
        <w:t>abs</w:t>
      </w:r>
      <w:r w:rsidR="002E7352">
        <w:rPr>
          <w:i/>
          <w:vertAlign w:val="subscript"/>
        </w:rPr>
        <w:t>tract</w:t>
      </w:r>
      <w:proofErr w:type="spellEnd"/>
      <w:r w:rsidR="002E7352">
        <w:rPr>
          <w:i/>
          <w:vertAlign w:val="subscript"/>
        </w:rPr>
        <w:t xml:space="preserve"> </w:t>
      </w:r>
      <w:r w:rsidR="002E7352">
        <w:t>= 4.9</w:t>
      </w:r>
      <w:r w:rsidR="005500F8">
        <w:t>5</w:t>
      </w:r>
      <w:r w:rsidR="002E7352">
        <w:t xml:space="preserve">, </w:t>
      </w:r>
      <w:proofErr w:type="spellStart"/>
      <w:r w:rsidR="002E7352" w:rsidRPr="00DD087F">
        <w:rPr>
          <w:i/>
        </w:rPr>
        <w:t>SD</w:t>
      </w:r>
      <w:r w:rsidR="002E7352" w:rsidRPr="00DD087F">
        <w:rPr>
          <w:i/>
          <w:vertAlign w:val="subscript"/>
        </w:rPr>
        <w:t>abs</w:t>
      </w:r>
      <w:r w:rsidR="002E7352">
        <w:rPr>
          <w:i/>
          <w:vertAlign w:val="subscript"/>
        </w:rPr>
        <w:t>tract</w:t>
      </w:r>
      <w:proofErr w:type="spellEnd"/>
      <w:r w:rsidR="002E7352">
        <w:rPr>
          <w:i/>
          <w:vertAlign w:val="subscript"/>
        </w:rPr>
        <w:t xml:space="preserve"> </w:t>
      </w:r>
      <w:r w:rsidR="002E7352">
        <w:t>= 1.0</w:t>
      </w:r>
      <w:r w:rsidR="005500F8">
        <w:t>4</w:t>
      </w:r>
      <w:r>
        <w:t>)</w:t>
      </w:r>
      <w:r w:rsidR="0024263B">
        <w:t>,</w:t>
      </w:r>
      <w:r w:rsidR="0024263B" w:rsidRPr="00DD087F">
        <w:rPr>
          <w:i/>
        </w:rPr>
        <w:t xml:space="preserve"> </w:t>
      </w:r>
      <w:r>
        <w:rPr>
          <w:i/>
        </w:rPr>
        <w:t>F</w:t>
      </w:r>
      <w:r>
        <w:t xml:space="preserve"> &lt; 1,</w:t>
      </w:r>
      <w:r w:rsidR="0024263B">
        <w:t xml:space="preserve"> or </w:t>
      </w:r>
      <w:proofErr w:type="spellStart"/>
      <w:r w:rsidR="0024263B">
        <w:lastRenderedPageBreak/>
        <w:t>judgmentalness</w:t>
      </w:r>
      <w:proofErr w:type="spellEnd"/>
      <w:r w:rsidR="0024263B">
        <w:t xml:space="preserve"> (</w:t>
      </w:r>
      <w:proofErr w:type="spellStart"/>
      <w:r w:rsidR="0024263B" w:rsidRPr="00DD087F">
        <w:rPr>
          <w:i/>
        </w:rPr>
        <w:t>M</w:t>
      </w:r>
      <w:r w:rsidR="0024263B" w:rsidRPr="00DD087F">
        <w:rPr>
          <w:i/>
          <w:vertAlign w:val="subscript"/>
        </w:rPr>
        <w:t>conc</w:t>
      </w:r>
      <w:r w:rsidR="00CD7110">
        <w:rPr>
          <w:i/>
          <w:vertAlign w:val="subscript"/>
        </w:rPr>
        <w:t>rete</w:t>
      </w:r>
      <w:proofErr w:type="spellEnd"/>
      <w:r w:rsidR="00033FE2">
        <w:rPr>
          <w:i/>
          <w:vertAlign w:val="subscript"/>
        </w:rPr>
        <w:t xml:space="preserve"> </w:t>
      </w:r>
      <w:r w:rsidR="0024263B">
        <w:t>=</w:t>
      </w:r>
      <w:r w:rsidR="00033FE2">
        <w:t xml:space="preserve"> </w:t>
      </w:r>
      <w:r w:rsidR="0024263B">
        <w:t>3.5</w:t>
      </w:r>
      <w:r w:rsidR="005500F8">
        <w:t>2</w:t>
      </w:r>
      <w:r w:rsidR="00CD7110">
        <w:t>,</w:t>
      </w:r>
      <w:r w:rsidR="0024263B">
        <w:t xml:space="preserve"> </w:t>
      </w:r>
      <w:proofErr w:type="spellStart"/>
      <w:r w:rsidR="0024263B" w:rsidRPr="00DD087F">
        <w:rPr>
          <w:i/>
        </w:rPr>
        <w:t>SD</w:t>
      </w:r>
      <w:r w:rsidR="0024263B" w:rsidRPr="00DD087F">
        <w:rPr>
          <w:i/>
          <w:vertAlign w:val="subscript"/>
        </w:rPr>
        <w:t>conc</w:t>
      </w:r>
      <w:r w:rsidR="00CD7110">
        <w:rPr>
          <w:i/>
          <w:vertAlign w:val="subscript"/>
        </w:rPr>
        <w:t>rete</w:t>
      </w:r>
      <w:proofErr w:type="spellEnd"/>
      <w:r w:rsidR="00CD7110">
        <w:rPr>
          <w:i/>
          <w:vertAlign w:val="subscript"/>
        </w:rPr>
        <w:t xml:space="preserve"> </w:t>
      </w:r>
      <w:r w:rsidR="0024263B">
        <w:t>=</w:t>
      </w:r>
      <w:r w:rsidR="00CD7110">
        <w:t xml:space="preserve"> </w:t>
      </w:r>
      <w:r w:rsidR="0024263B">
        <w:t>1.2</w:t>
      </w:r>
      <w:r w:rsidR="005500F8">
        <w:t>1</w:t>
      </w:r>
      <w:r w:rsidR="002E7352">
        <w:t xml:space="preserve"> vs. </w:t>
      </w:r>
      <w:proofErr w:type="spellStart"/>
      <w:r w:rsidR="002E7352" w:rsidRPr="00DD087F">
        <w:rPr>
          <w:i/>
        </w:rPr>
        <w:t>M</w:t>
      </w:r>
      <w:r w:rsidR="002E7352" w:rsidRPr="00DD087F">
        <w:rPr>
          <w:i/>
          <w:vertAlign w:val="subscript"/>
        </w:rPr>
        <w:t>abs</w:t>
      </w:r>
      <w:r w:rsidR="002E7352">
        <w:rPr>
          <w:i/>
          <w:vertAlign w:val="subscript"/>
        </w:rPr>
        <w:t>tract</w:t>
      </w:r>
      <w:proofErr w:type="spellEnd"/>
      <w:r w:rsidR="002E7352">
        <w:rPr>
          <w:i/>
          <w:vertAlign w:val="subscript"/>
        </w:rPr>
        <w:t xml:space="preserve"> </w:t>
      </w:r>
      <w:r w:rsidR="002E7352">
        <w:t xml:space="preserve">= 3.74, </w:t>
      </w:r>
      <w:proofErr w:type="spellStart"/>
      <w:r w:rsidR="002E7352" w:rsidRPr="00DD087F">
        <w:rPr>
          <w:i/>
        </w:rPr>
        <w:t>SD</w:t>
      </w:r>
      <w:r w:rsidR="002E7352" w:rsidRPr="00DD087F">
        <w:rPr>
          <w:i/>
          <w:vertAlign w:val="subscript"/>
        </w:rPr>
        <w:t>abs</w:t>
      </w:r>
      <w:r w:rsidR="002E7352">
        <w:rPr>
          <w:i/>
          <w:vertAlign w:val="subscript"/>
        </w:rPr>
        <w:t>tract</w:t>
      </w:r>
      <w:proofErr w:type="spellEnd"/>
      <w:r w:rsidR="002E7352">
        <w:rPr>
          <w:i/>
          <w:vertAlign w:val="subscript"/>
        </w:rPr>
        <w:t xml:space="preserve"> </w:t>
      </w:r>
      <w:r w:rsidR="002E7352">
        <w:t>= 1.2</w:t>
      </w:r>
      <w:r w:rsidR="005500F8">
        <w:t>5</w:t>
      </w:r>
      <w:r>
        <w:t>)</w:t>
      </w:r>
      <w:r w:rsidR="0024263B">
        <w:t>,</w:t>
      </w:r>
      <w:r w:rsidR="0024263B" w:rsidRPr="00DD087F">
        <w:rPr>
          <w:i/>
        </w:rPr>
        <w:t xml:space="preserve"> </w:t>
      </w:r>
      <w:proofErr w:type="gramStart"/>
      <w:r>
        <w:rPr>
          <w:i/>
        </w:rPr>
        <w:t>F</w:t>
      </w:r>
      <w:r>
        <w:t>(</w:t>
      </w:r>
      <w:proofErr w:type="gramEnd"/>
      <w:r>
        <w:t>1, 5</w:t>
      </w:r>
      <w:r w:rsidR="005500F8">
        <w:t>0</w:t>
      </w:r>
      <w:r>
        <w:t>) = 2.</w:t>
      </w:r>
      <w:r w:rsidR="005500F8">
        <w:t>22</w:t>
      </w:r>
      <w:r>
        <w:t xml:space="preserve">, </w:t>
      </w:r>
      <w:r w:rsidRPr="00DD087F">
        <w:rPr>
          <w:i/>
        </w:rPr>
        <w:t>p</w:t>
      </w:r>
      <w:r>
        <w:rPr>
          <w:i/>
        </w:rPr>
        <w:t xml:space="preserve"> </w:t>
      </w:r>
      <w:r>
        <w:t>= .</w:t>
      </w:r>
      <w:r w:rsidR="005500F8">
        <w:t>14</w:t>
      </w:r>
      <w:r>
        <w:t xml:space="preserve">, </w:t>
      </w:r>
      <w:r w:rsidRPr="00EB4B2F">
        <w:t>η</w:t>
      </w:r>
      <w:r w:rsidRPr="00EB4B2F">
        <w:rPr>
          <w:vertAlign w:val="subscript"/>
        </w:rPr>
        <w:t>p</w:t>
      </w:r>
      <w:r w:rsidRPr="00EB4B2F">
        <w:rPr>
          <w:vertAlign w:val="superscript"/>
        </w:rPr>
        <w:t>2</w:t>
      </w:r>
      <w:r w:rsidRPr="00EB4B2F">
        <w:t xml:space="preserve"> </w:t>
      </w:r>
      <w:r>
        <w:t>= .0</w:t>
      </w:r>
      <w:r w:rsidR="005500F8">
        <w:t>4</w:t>
      </w:r>
      <w:r w:rsidR="0024263B">
        <w:t xml:space="preserve">. </w:t>
      </w:r>
    </w:p>
    <w:p w14:paraId="5CFCF490" w14:textId="14A3BE22" w:rsidR="0024263B" w:rsidRDefault="0024263B" w:rsidP="0024263B">
      <w:pPr>
        <w:spacing w:line="480" w:lineRule="auto"/>
        <w:ind w:firstLine="720"/>
      </w:pPr>
      <w:r>
        <w:t xml:space="preserve">Participants’ evaluations of the respondents’ fit for the manager and worker roles in the upcoming study were also in line with expectations. </w:t>
      </w:r>
      <w:r w:rsidR="00E33AA2">
        <w:t>As the two respondents were rated in comparison to each other on a single bipolar scale for these two questions</w:t>
      </w:r>
      <w:r>
        <w:t xml:space="preserve">, a response at the midpoint </w:t>
      </w:r>
      <w:r w:rsidR="00E33AA2">
        <w:t>signified</w:t>
      </w:r>
      <w:r>
        <w:t xml:space="preserve"> neutrality, while a response above the midpoint</w:t>
      </w:r>
      <w:r w:rsidR="00E33AA2">
        <w:t xml:space="preserve"> (i.e., greater than 4) signified</w:t>
      </w:r>
      <w:r>
        <w:t xml:space="preserve"> the greater appropriateness of the abstract respondent</w:t>
      </w:r>
      <w:r w:rsidR="00E33AA2">
        <w:t>,</w:t>
      </w:r>
      <w:r>
        <w:t xml:space="preserve"> and a response below the midpoint </w:t>
      </w:r>
      <w:r w:rsidR="00E33AA2">
        <w:t xml:space="preserve">(i.e., less than 4) </w:t>
      </w:r>
      <w:r>
        <w:t>signifie</w:t>
      </w:r>
      <w:r w:rsidR="00E33AA2">
        <w:t>d</w:t>
      </w:r>
      <w:r>
        <w:t xml:space="preserve"> the greater appropriatene</w:t>
      </w:r>
      <w:r w:rsidR="00284A16">
        <w:t xml:space="preserve">ss of the concrete respondent. </w:t>
      </w:r>
      <w:r w:rsidR="00E33AA2">
        <w:t>One-sample t-tests revealed that p</w:t>
      </w:r>
      <w:r>
        <w:t xml:space="preserve">articipants judged the abstract respondent as </w:t>
      </w:r>
      <w:r w:rsidR="00CD7110">
        <w:t>a better fit</w:t>
      </w:r>
      <w:r w:rsidR="00E33AA2">
        <w:t xml:space="preserve"> for the manager role, </w:t>
      </w:r>
      <w:r w:rsidRPr="0035495B">
        <w:rPr>
          <w:i/>
        </w:rPr>
        <w:t>M</w:t>
      </w:r>
      <w:r w:rsidR="002E7352">
        <w:rPr>
          <w:i/>
        </w:rPr>
        <w:t xml:space="preserve"> </w:t>
      </w:r>
      <w:r w:rsidR="00E33AA2">
        <w:t>=</w:t>
      </w:r>
      <w:r w:rsidR="002E7352">
        <w:t xml:space="preserve"> </w:t>
      </w:r>
      <w:r w:rsidR="00E33AA2">
        <w:t>5.43,</w:t>
      </w:r>
      <w:r>
        <w:t xml:space="preserve"> </w:t>
      </w:r>
      <w:r w:rsidRPr="0035495B">
        <w:rPr>
          <w:i/>
        </w:rPr>
        <w:t>SD</w:t>
      </w:r>
      <w:r w:rsidR="002E7352">
        <w:rPr>
          <w:i/>
        </w:rPr>
        <w:t xml:space="preserve"> </w:t>
      </w:r>
      <w:r>
        <w:t>=</w:t>
      </w:r>
      <w:r w:rsidR="002E7352">
        <w:t xml:space="preserve"> </w:t>
      </w:r>
      <w:r>
        <w:t xml:space="preserve">1.76, </w:t>
      </w:r>
      <w:proofErr w:type="gramStart"/>
      <w:r w:rsidRPr="0035495B">
        <w:rPr>
          <w:i/>
        </w:rPr>
        <w:t>t</w:t>
      </w:r>
      <w:r>
        <w:t>(</w:t>
      </w:r>
      <w:proofErr w:type="gramEnd"/>
      <w:r>
        <w:t>50)</w:t>
      </w:r>
      <w:r w:rsidR="002E7352">
        <w:t xml:space="preserve"> </w:t>
      </w:r>
      <w:r>
        <w:t>=</w:t>
      </w:r>
      <w:r w:rsidR="002E7352">
        <w:t xml:space="preserve"> </w:t>
      </w:r>
      <w:r>
        <w:t xml:space="preserve">5.81, </w:t>
      </w:r>
      <w:r w:rsidRPr="0035495B">
        <w:rPr>
          <w:i/>
        </w:rPr>
        <w:t>p</w:t>
      </w:r>
      <w:r w:rsidR="002E7352">
        <w:rPr>
          <w:i/>
        </w:rPr>
        <w:t xml:space="preserve"> </w:t>
      </w:r>
      <w:r>
        <w:t>&lt;</w:t>
      </w:r>
      <w:r w:rsidR="002E7352">
        <w:t xml:space="preserve"> </w:t>
      </w:r>
      <w:r>
        <w:t>.001</w:t>
      </w:r>
      <w:r w:rsidR="00E33AA2">
        <w:t>,</w:t>
      </w:r>
      <w:r>
        <w:t xml:space="preserve"> and the concrete respondent as </w:t>
      </w:r>
      <w:r w:rsidR="00CD7110">
        <w:t>a better fit</w:t>
      </w:r>
      <w:r w:rsidR="00E33AA2">
        <w:t xml:space="preserve"> for the worker role, </w:t>
      </w:r>
      <w:r w:rsidRPr="0035495B">
        <w:rPr>
          <w:i/>
        </w:rPr>
        <w:t>M</w:t>
      </w:r>
      <w:r w:rsidR="002E7352">
        <w:rPr>
          <w:i/>
        </w:rPr>
        <w:t xml:space="preserve"> </w:t>
      </w:r>
      <w:r>
        <w:t>=</w:t>
      </w:r>
      <w:r w:rsidR="002E7352">
        <w:t xml:space="preserve"> </w:t>
      </w:r>
      <w:r>
        <w:t>2</w:t>
      </w:r>
      <w:r w:rsidR="00E33AA2">
        <w:t>.84,</w:t>
      </w:r>
      <w:r>
        <w:t xml:space="preserve"> </w:t>
      </w:r>
      <w:r w:rsidRPr="0035495B">
        <w:rPr>
          <w:i/>
        </w:rPr>
        <w:t>SD</w:t>
      </w:r>
      <w:r w:rsidR="002E7352">
        <w:rPr>
          <w:i/>
        </w:rPr>
        <w:t xml:space="preserve"> </w:t>
      </w:r>
      <w:r>
        <w:t>=</w:t>
      </w:r>
      <w:r w:rsidR="002E7352">
        <w:t xml:space="preserve"> </w:t>
      </w:r>
      <w:r>
        <w:t xml:space="preserve">1.85, </w:t>
      </w:r>
      <w:r w:rsidRPr="0035495B">
        <w:rPr>
          <w:i/>
        </w:rPr>
        <w:t>t</w:t>
      </w:r>
      <w:r>
        <w:t>(50)</w:t>
      </w:r>
      <w:r w:rsidR="002E7352">
        <w:t xml:space="preserve"> </w:t>
      </w:r>
      <w:r>
        <w:t>=</w:t>
      </w:r>
      <w:r w:rsidR="002E7352">
        <w:t xml:space="preserve"> </w:t>
      </w:r>
      <w:r>
        <w:t xml:space="preserve">4.47, </w:t>
      </w:r>
      <w:r w:rsidRPr="0035495B">
        <w:rPr>
          <w:i/>
        </w:rPr>
        <w:t>p</w:t>
      </w:r>
      <w:r w:rsidR="002E7352">
        <w:rPr>
          <w:i/>
        </w:rPr>
        <w:t xml:space="preserve"> </w:t>
      </w:r>
      <w:r>
        <w:t>&lt;</w:t>
      </w:r>
      <w:r w:rsidR="002E7352">
        <w:t xml:space="preserve"> </w:t>
      </w:r>
      <w:r>
        <w:t>.001. Furthermore, selections for the “CEO” role in the upcoming study showed the same pattern, with 82.35% of participants selecting the abstract respondent for this leadership role, χ</w:t>
      </w:r>
      <w:r w:rsidRPr="00BB205E">
        <w:rPr>
          <w:vertAlign w:val="superscript"/>
        </w:rPr>
        <w:t>2</w:t>
      </w:r>
      <w:r>
        <w:rPr>
          <w:vertAlign w:val="superscript"/>
        </w:rPr>
        <w:t xml:space="preserve"> </w:t>
      </w:r>
      <w:r>
        <w:t>(1, N</w:t>
      </w:r>
      <w:r w:rsidR="00D01829">
        <w:t xml:space="preserve"> </w:t>
      </w:r>
      <w:r>
        <w:t>=</w:t>
      </w:r>
      <w:r w:rsidR="00D01829">
        <w:t xml:space="preserve"> </w:t>
      </w:r>
      <w:r>
        <w:t>51) =</w:t>
      </w:r>
      <w:r w:rsidR="00BE44CF">
        <w:t xml:space="preserve"> </w:t>
      </w:r>
      <w:r>
        <w:t xml:space="preserve">21.35, </w:t>
      </w:r>
      <w:r w:rsidRPr="00F30499">
        <w:rPr>
          <w:i/>
        </w:rPr>
        <w:t>p</w:t>
      </w:r>
      <w:r w:rsidR="00BE44CF">
        <w:t xml:space="preserve"> </w:t>
      </w:r>
      <w:r>
        <w:t>&lt;.</w:t>
      </w:r>
      <w:r w:rsidR="00BE44CF">
        <w:t xml:space="preserve"> </w:t>
      </w:r>
      <w:r>
        <w:t>001.</w:t>
      </w:r>
    </w:p>
    <w:p w14:paraId="6F3F11D9" w14:textId="454D2B74" w:rsidR="000C6848" w:rsidRPr="002972F4" w:rsidRDefault="000C6848" w:rsidP="000C6848">
      <w:pPr>
        <w:spacing w:line="480" w:lineRule="auto"/>
        <w:jc w:val="center"/>
      </w:pPr>
      <w:r w:rsidRPr="002972F4">
        <w:t xml:space="preserve">Experiment </w:t>
      </w:r>
      <w:r>
        <w:t>5</w:t>
      </w:r>
      <w:r w:rsidRPr="002972F4">
        <w:t xml:space="preserve">: </w:t>
      </w:r>
      <w:r>
        <w:t xml:space="preserve">Mediation via </w:t>
      </w:r>
      <w:r w:rsidR="00D97737">
        <w:t>Abstract Thinking</w:t>
      </w:r>
      <w:r w:rsidR="009465A3">
        <w:t xml:space="preserve"> and </w:t>
      </w:r>
      <w:proofErr w:type="spellStart"/>
      <w:r w:rsidR="009465A3">
        <w:t>Judgmentalness</w:t>
      </w:r>
      <w:proofErr w:type="spellEnd"/>
      <w:r>
        <w:t xml:space="preserve"> Assessments</w:t>
      </w:r>
    </w:p>
    <w:p w14:paraId="619CB45B" w14:textId="42B1ED17" w:rsidR="00797265" w:rsidRDefault="00797265" w:rsidP="000C6848">
      <w:pPr>
        <w:spacing w:line="480" w:lineRule="auto"/>
        <w:ind w:firstLine="720"/>
      </w:pPr>
      <w:r>
        <w:t>Experiments 1-4 found broad support</w:t>
      </w:r>
      <w:r w:rsidR="00667685">
        <w:t xml:space="preserve"> across a variety of content and presentation styles</w:t>
      </w:r>
      <w:r>
        <w:t xml:space="preserve"> for the use of linguistic abstraction as a power cue.  The goal of Experiment 5 was to explore potential mediators </w:t>
      </w:r>
      <w:r w:rsidR="006B47BB">
        <w:t>of</w:t>
      </w:r>
      <w:r>
        <w:t xml:space="preserve"> this effect.  Our primary theoretical basis for </w:t>
      </w:r>
      <w:r w:rsidR="006B47BB">
        <w:t xml:space="preserve">the effect of linguistic abstraction on </w:t>
      </w:r>
      <w:r w:rsidR="00743A77">
        <w:t>perceptions of</w:t>
      </w:r>
      <w:r w:rsidR="006B47BB">
        <w:t xml:space="preserve"> power</w:t>
      </w:r>
      <w:r>
        <w:t xml:space="preserve"> is the association between power and abstraction (</w:t>
      </w:r>
      <w:r w:rsidR="006B47BB">
        <w:t xml:space="preserve">Magee &amp; Smith, 2013; </w:t>
      </w:r>
      <w:r>
        <w:t xml:space="preserve">Smith &amp; Trope, 2006) and the corollary expectation </w:t>
      </w:r>
      <w:r w:rsidR="006B47BB">
        <w:t>for</w:t>
      </w:r>
      <w:r>
        <w:t xml:space="preserve"> individuals with power to be broad and abstract thinkers</w:t>
      </w:r>
      <w:r w:rsidR="006B47BB">
        <w:t xml:space="preserve"> (see our pilot study)</w:t>
      </w:r>
      <w:r>
        <w:t xml:space="preserve">, something that would leak out at a behavioral level in communication.  In addition, many types of abstract language </w:t>
      </w:r>
      <w:r w:rsidR="006B47BB">
        <w:t>are seen as</w:t>
      </w:r>
      <w:r>
        <w:t xml:space="preserve"> more judgmental than concrete language</w:t>
      </w:r>
      <w:r w:rsidR="006B47BB">
        <w:t xml:space="preserve"> (e.g., Douglas &amp; Sutton, 2006, 2010; </w:t>
      </w:r>
      <w:proofErr w:type="spellStart"/>
      <w:r w:rsidR="006B47BB">
        <w:t>Semin</w:t>
      </w:r>
      <w:proofErr w:type="spellEnd"/>
      <w:r w:rsidR="006B47BB">
        <w:t xml:space="preserve"> &amp; Fiedler, 1988)</w:t>
      </w:r>
      <w:r>
        <w:t xml:space="preserve">, which may be an additional reason for people to infer power from abstract </w:t>
      </w:r>
      <w:r>
        <w:lastRenderedPageBreak/>
        <w:t xml:space="preserve">communication.  To begin to explore this latter issue and its degree of relevance for the current findings, we included measures of </w:t>
      </w:r>
      <w:proofErr w:type="spellStart"/>
      <w:r>
        <w:t>judgmentalness</w:t>
      </w:r>
      <w:proofErr w:type="spellEnd"/>
      <w:r>
        <w:t xml:space="preserve"> in several earlier studies</w:t>
      </w:r>
      <w:r w:rsidR="006B47BB">
        <w:t>. Across these experim</w:t>
      </w:r>
      <w:r w:rsidR="00831201">
        <w:t>e</w:t>
      </w:r>
      <w:r w:rsidR="006B47BB">
        <w:t>nts, we found</w:t>
      </w:r>
      <w:r w:rsidR="00831201">
        <w:t xml:space="preserve"> </w:t>
      </w:r>
      <w:r>
        <w:t>mixed support for the assumption that abstract communicators would be seen as more judgmental (</w:t>
      </w:r>
      <w:r w:rsidR="006B47BB">
        <w:t>i.e.,</w:t>
      </w:r>
      <w:r>
        <w:t xml:space="preserve"> </w:t>
      </w:r>
      <w:r w:rsidR="006B47BB">
        <w:t>statistically significant effects in Experiments</w:t>
      </w:r>
      <w:r>
        <w:t xml:space="preserve"> 2 and 3a, but </w:t>
      </w:r>
      <w:r w:rsidR="00231BD0">
        <w:t xml:space="preserve">only </w:t>
      </w:r>
      <w:proofErr w:type="spellStart"/>
      <w:r w:rsidR="00231BD0">
        <w:t>nonsignificant</w:t>
      </w:r>
      <w:proofErr w:type="spellEnd"/>
      <w:r w:rsidR="00231BD0">
        <w:t xml:space="preserve"> directional support in Experiments</w:t>
      </w:r>
      <w:r>
        <w:t xml:space="preserve"> 3b and 4).</w:t>
      </w:r>
      <w:r w:rsidR="00A44E6B">
        <w:t xml:space="preserve"> We also returned to these datasets and tested whether the single-item measure of </w:t>
      </w:r>
      <w:proofErr w:type="spellStart"/>
      <w:r w:rsidR="00A44E6B">
        <w:t>judgmentalness</w:t>
      </w:r>
      <w:proofErr w:type="spellEnd"/>
      <w:r w:rsidR="00A44E6B">
        <w:t xml:space="preserve"> </w:t>
      </w:r>
      <w:r w:rsidR="00930E71">
        <w:t xml:space="preserve">used in </w:t>
      </w:r>
      <w:r w:rsidR="001151E6">
        <w:t>Experiments 2-4</w:t>
      </w:r>
      <w:r w:rsidR="00930E71">
        <w:t xml:space="preserve"> </w:t>
      </w:r>
      <w:r w:rsidR="00A44E6B">
        <w:t>mediated the effects of linguistic abstraction on ratings of power</w:t>
      </w:r>
      <w:r w:rsidR="00465173">
        <w:t xml:space="preserve"> (following the guidelines of Judd, Kenny, and McClelland (2001) for conducting within-subjects mediation analyses)</w:t>
      </w:r>
      <w:r w:rsidR="00A44E6B">
        <w:t xml:space="preserve">. </w:t>
      </w:r>
      <w:proofErr w:type="spellStart"/>
      <w:r w:rsidR="00A44E6B">
        <w:t>Judgmentalness</w:t>
      </w:r>
      <w:proofErr w:type="spellEnd"/>
      <w:r w:rsidR="00A44E6B">
        <w:t xml:space="preserve"> </w:t>
      </w:r>
      <w:r w:rsidR="00930E71">
        <w:t xml:space="preserve">only emerged as a significant mediator in Experiments 2 </w:t>
      </w:r>
      <w:r w:rsidR="001151E6">
        <w:t>and</w:t>
      </w:r>
      <w:r w:rsidR="00930E71">
        <w:t xml:space="preserve"> 4 </w:t>
      </w:r>
      <w:r w:rsidR="00A44E6B">
        <w:t xml:space="preserve">(details of these mediation analyses are available from the authors). However, </w:t>
      </w:r>
      <w:r w:rsidR="00A44E6B" w:rsidRPr="00A44E6B">
        <w:t>a single item</w:t>
      </w:r>
      <w:r w:rsidR="00A44E6B">
        <w:t xml:space="preserve"> is an unreliable, low-powered way</w:t>
      </w:r>
      <w:r w:rsidR="00A44E6B" w:rsidRPr="00A44E6B">
        <w:t xml:space="preserve"> </w:t>
      </w:r>
      <w:r w:rsidR="00A44E6B">
        <w:t>to measure a construct, so we view these analyses as preliminary at best</w:t>
      </w:r>
      <w:r w:rsidR="00A44E6B" w:rsidRPr="00A44E6B">
        <w:t>.</w:t>
      </w:r>
    </w:p>
    <w:p w14:paraId="53BFF115" w14:textId="45BBF83B" w:rsidR="000C6848" w:rsidRPr="002972F4" w:rsidRDefault="00A44E6B" w:rsidP="000C6848">
      <w:pPr>
        <w:spacing w:line="480" w:lineRule="auto"/>
        <w:ind w:firstLine="720"/>
        <w:rPr>
          <w:b/>
        </w:rPr>
      </w:pPr>
      <w:r>
        <w:t>Thus, in Experiment 5</w:t>
      </w:r>
      <w:r w:rsidR="000C6848">
        <w:t xml:space="preserve"> </w:t>
      </w:r>
      <w:r>
        <w:t xml:space="preserve">we </w:t>
      </w:r>
      <w:r w:rsidR="00797265">
        <w:t>explicitly</w:t>
      </w:r>
      <w:r>
        <w:t xml:space="preserve"> and robustly</w:t>
      </w:r>
      <w:r w:rsidR="00797265">
        <w:t xml:space="preserve"> </w:t>
      </w:r>
      <w:r w:rsidR="000C6848">
        <w:t xml:space="preserve">tested two potential mediators of the relationship between language and </w:t>
      </w:r>
      <w:r w:rsidR="00743A77">
        <w:t xml:space="preserve">perceptions of </w:t>
      </w:r>
      <w:r w:rsidR="000C6848">
        <w:t>power: perceptions of the respondent as an abstract thinker and perceptions of the respondent as judgmental.  As in Experiment 2, p</w:t>
      </w:r>
      <w:r w:rsidR="000C6848" w:rsidRPr="002972F4">
        <w:t>articipants read descriptions, ostensibly written by different respondent</w:t>
      </w:r>
      <w:r w:rsidR="00D01829">
        <w:t>s</w:t>
      </w:r>
      <w:r w:rsidR="000C6848" w:rsidRPr="002972F4">
        <w:t>, of a series of behaviors. These written responses described either the concrete means through which the behavior might be accomplished or the abstract ends achiev</w:t>
      </w:r>
      <w:r w:rsidR="000C6848">
        <w:t>ed by completing the behavior. Unlike the previous experiments, l</w:t>
      </w:r>
      <w:r w:rsidR="000C6848" w:rsidRPr="002972F4">
        <w:t>anguage was manipulated between participants, so each participant saw</w:t>
      </w:r>
      <w:r w:rsidR="00D01829">
        <w:t xml:space="preserve"> either</w:t>
      </w:r>
      <w:r w:rsidR="004D48C1">
        <w:t xml:space="preserve"> </w:t>
      </w:r>
      <w:r w:rsidR="00D01829">
        <w:t>only</w:t>
      </w:r>
      <w:r w:rsidR="00D01829" w:rsidRPr="002972F4">
        <w:t xml:space="preserve"> </w:t>
      </w:r>
      <w:r w:rsidR="000C6848" w:rsidRPr="002972F4">
        <w:t xml:space="preserve">concrete </w:t>
      </w:r>
      <w:r w:rsidR="00D01829">
        <w:t xml:space="preserve">descriptions </w:t>
      </w:r>
      <w:r w:rsidR="000C6848" w:rsidRPr="002972F4">
        <w:t xml:space="preserve">or </w:t>
      </w:r>
      <w:r w:rsidR="00D01829">
        <w:t>only</w:t>
      </w:r>
      <w:r w:rsidR="00D01829" w:rsidRPr="002972F4">
        <w:t xml:space="preserve"> </w:t>
      </w:r>
      <w:r w:rsidR="000C6848" w:rsidRPr="002972F4">
        <w:t>abstract descriptions. Some of the behaviors were positive and others were negative, to test whether the effect of language on power judgments</w:t>
      </w:r>
      <w:r w:rsidR="00743A77">
        <w:t>, as well as the effects of the two mediators,</w:t>
      </w:r>
      <w:r w:rsidR="000C6848" w:rsidRPr="002972F4">
        <w:t xml:space="preserve"> would be consistent across valence. After reading a behavior/description pair, participants responded to several items measuring perception of </w:t>
      </w:r>
      <w:r w:rsidR="00743A77">
        <w:t xml:space="preserve">the </w:t>
      </w:r>
      <w:r w:rsidR="000C6848" w:rsidRPr="002972F4">
        <w:t xml:space="preserve">respondent’s power, how much the respondent was an abstract thinker, and </w:t>
      </w:r>
      <w:r w:rsidR="000C6848" w:rsidRPr="002972F4">
        <w:lastRenderedPageBreak/>
        <w:t>how judgmental the respondent was.</w:t>
      </w:r>
      <w:r w:rsidR="00FA7A72">
        <w:t xml:space="preserve"> Given that we used materials for which we already found significant effects of </w:t>
      </w:r>
      <w:proofErr w:type="spellStart"/>
      <w:r w:rsidR="00FA7A72">
        <w:t>judgmentalness</w:t>
      </w:r>
      <w:proofErr w:type="spellEnd"/>
      <w:r w:rsidR="00FA7A72">
        <w:t xml:space="preserve"> in Experiment 2, we expected </w:t>
      </w:r>
      <w:proofErr w:type="spellStart"/>
      <w:r w:rsidR="00FA7A72">
        <w:t>judgmentalness</w:t>
      </w:r>
      <w:proofErr w:type="spellEnd"/>
      <w:r w:rsidR="00FA7A72">
        <w:t xml:space="preserve"> to be a significant mediator of the relationship between language and perceptions of power. Thus, since we test a simultaneous multiple mediator model, this experiment </w:t>
      </w:r>
      <w:r w:rsidR="007A47BC">
        <w:t>serves</w:t>
      </w:r>
      <w:r w:rsidR="00FA7A72">
        <w:t xml:space="preserve"> as a conservative test of the mediating role of perceptions of the respondent as a</w:t>
      </w:r>
      <w:r w:rsidR="007A47BC">
        <w:t>n</w:t>
      </w:r>
      <w:r w:rsidR="00FA7A72">
        <w:t xml:space="preserve"> abstract thinker.</w:t>
      </w:r>
    </w:p>
    <w:p w14:paraId="05908D4C" w14:textId="77777777" w:rsidR="000C6848" w:rsidRPr="004E531C" w:rsidRDefault="000C6848" w:rsidP="000C6848">
      <w:pPr>
        <w:spacing w:line="480" w:lineRule="auto"/>
        <w:rPr>
          <w:i/>
        </w:rPr>
      </w:pPr>
      <w:r w:rsidRPr="004E531C">
        <w:rPr>
          <w:i/>
        </w:rPr>
        <w:t>Method</w:t>
      </w:r>
    </w:p>
    <w:p w14:paraId="158947D9" w14:textId="4B9130C5" w:rsidR="000C6848" w:rsidRPr="002972F4" w:rsidRDefault="000C6848" w:rsidP="000C6848">
      <w:pPr>
        <w:spacing w:line="480" w:lineRule="auto"/>
        <w:ind w:firstLine="720"/>
      </w:pPr>
      <w:r w:rsidRPr="002972F4">
        <w:rPr>
          <w:i/>
        </w:rPr>
        <w:t xml:space="preserve">Participants. </w:t>
      </w:r>
      <w:r w:rsidRPr="002972F4">
        <w:t xml:space="preserve">One-hundred-seventy-one participants participated via </w:t>
      </w:r>
      <w:proofErr w:type="spellStart"/>
      <w:r w:rsidRPr="002972F4">
        <w:t>mTurk</w:t>
      </w:r>
      <w:proofErr w:type="spellEnd"/>
      <w:r w:rsidRPr="002972F4">
        <w:t xml:space="preserve"> for $0.50. We excluded three non-native English speakers and six participants who failed the instructional manipulation check for a total sample size of 162 (54 females; </w:t>
      </w:r>
      <w:r w:rsidRPr="002972F4">
        <w:rPr>
          <w:i/>
        </w:rPr>
        <w:t>M</w:t>
      </w:r>
      <w:r w:rsidRPr="002972F4">
        <w:rPr>
          <w:i/>
          <w:vertAlign w:val="subscript"/>
        </w:rPr>
        <w:t>age</w:t>
      </w:r>
      <w:r w:rsidRPr="002972F4">
        <w:rPr>
          <w:i/>
        </w:rPr>
        <w:t xml:space="preserve"> </w:t>
      </w:r>
      <w:r w:rsidRPr="002972F4">
        <w:t>= 29.64</w:t>
      </w:r>
      <w:r w:rsidR="008B3DC6">
        <w:t xml:space="preserve"> years</w:t>
      </w:r>
      <w:r w:rsidRPr="002972F4">
        <w:t xml:space="preserve">, </w:t>
      </w:r>
      <w:proofErr w:type="spellStart"/>
      <w:r w:rsidRPr="002972F4">
        <w:rPr>
          <w:i/>
        </w:rPr>
        <w:t>SD</w:t>
      </w:r>
      <w:r w:rsidRPr="002972F4">
        <w:rPr>
          <w:i/>
          <w:vertAlign w:val="subscript"/>
        </w:rPr>
        <w:t>age</w:t>
      </w:r>
      <w:proofErr w:type="spellEnd"/>
      <w:r w:rsidRPr="002972F4">
        <w:t xml:space="preserve"> = 9.82).</w:t>
      </w:r>
    </w:p>
    <w:p w14:paraId="4E95FBE4" w14:textId="0BA6AE4E" w:rsidR="000C6848" w:rsidRPr="002972F4" w:rsidRDefault="000C6848" w:rsidP="000C6848">
      <w:pPr>
        <w:spacing w:line="480" w:lineRule="auto"/>
        <w:ind w:firstLine="720"/>
      </w:pPr>
      <w:proofErr w:type="gramStart"/>
      <w:r w:rsidRPr="002972F4">
        <w:rPr>
          <w:i/>
        </w:rPr>
        <w:t>Materials and procedure.</w:t>
      </w:r>
      <w:proofErr w:type="gramEnd"/>
      <w:r w:rsidRPr="002972F4">
        <w:rPr>
          <w:i/>
        </w:rPr>
        <w:t xml:space="preserve"> </w:t>
      </w:r>
      <w:r w:rsidRPr="002972F4">
        <w:t xml:space="preserve">Participants were told they would read descriptions of behaviors written by other respondents, and were to form impressions of these previous respondents and rate them on various traits. They then saw a behavior (e.g., </w:t>
      </w:r>
      <w:r w:rsidRPr="0007738A">
        <w:rPr>
          <w:i/>
        </w:rPr>
        <w:t>insulting someone</w:t>
      </w:r>
      <w:r w:rsidRPr="002972F4">
        <w:t>) followed by a concrete (</w:t>
      </w:r>
      <w:r w:rsidRPr="0007738A">
        <w:rPr>
          <w:i/>
        </w:rPr>
        <w:t>calling someone a mean name</w:t>
      </w:r>
      <w:r w:rsidRPr="002972F4">
        <w:t>) or abstract (</w:t>
      </w:r>
      <w:r w:rsidRPr="0007738A">
        <w:rPr>
          <w:i/>
        </w:rPr>
        <w:t>being spiteful</w:t>
      </w:r>
      <w:r w:rsidRPr="002972F4">
        <w:t xml:space="preserve">) description of it on each of the following screens. Language was manipulated between participants, so each participant </w:t>
      </w:r>
      <w:r w:rsidR="00FA7A72">
        <w:t>saw either only concrete descriptions or only abstract descriptions</w:t>
      </w:r>
      <w:r w:rsidRPr="002972F4">
        <w:t xml:space="preserve">. </w:t>
      </w:r>
      <w:r w:rsidR="009C1AA1">
        <w:t>Participants saw</w:t>
      </w:r>
      <w:r w:rsidRPr="002972F4">
        <w:t xml:space="preserve"> six different behaviors</w:t>
      </w:r>
      <w:r w:rsidR="009C1AA1">
        <w:t>: three negative behaviors</w:t>
      </w:r>
      <w:r w:rsidRPr="002972F4">
        <w:t xml:space="preserve"> and three </w:t>
      </w:r>
      <w:r w:rsidR="009C1AA1">
        <w:t>positive behaviors</w:t>
      </w:r>
      <w:r w:rsidRPr="002972F4">
        <w:t xml:space="preserve"> (</w:t>
      </w:r>
      <w:r w:rsidR="009C1AA1">
        <w:t xml:space="preserve">positive stimuli 1-3 and negative stimuli 1, 3, and 4 from Experiment 2; see Appendix for </w:t>
      </w:r>
      <w:r w:rsidR="00743A77">
        <w:t>actual stimuli</w:t>
      </w:r>
      <w:r w:rsidRPr="002972F4">
        <w:t>). After reading each behavior/description pair, participants rated the respondent on measures of power (</w:t>
      </w:r>
      <w:r w:rsidRPr="002972F4">
        <w:rPr>
          <w:i/>
        </w:rPr>
        <w:t>dominant</w:t>
      </w:r>
      <w:r w:rsidRPr="002972F4">
        <w:t xml:space="preserve">, </w:t>
      </w:r>
      <w:r w:rsidRPr="002972F4">
        <w:rPr>
          <w:i/>
        </w:rPr>
        <w:t>powerful</w:t>
      </w:r>
      <w:r w:rsidRPr="002972F4">
        <w:t xml:space="preserve">, </w:t>
      </w:r>
      <w:r w:rsidRPr="002972F4">
        <w:rPr>
          <w:i/>
        </w:rPr>
        <w:t>in control</w:t>
      </w:r>
      <w:r w:rsidRPr="002972F4">
        <w:t>; α</w:t>
      </w:r>
      <w:r w:rsidR="008B3DC6">
        <w:t>s</w:t>
      </w:r>
      <w:r w:rsidRPr="002972F4">
        <w:t xml:space="preserve"> = .79-.84), as in </w:t>
      </w:r>
      <w:r w:rsidR="00FA7A72">
        <w:t>Experiments 1-3b</w:t>
      </w:r>
      <w:r w:rsidRPr="002972F4">
        <w:t xml:space="preserve">. They also rated the participant on seven items designed to assess possible mediators: three items about </w:t>
      </w:r>
      <w:r>
        <w:t>the respondents’ abstract thinking style</w:t>
      </w:r>
      <w:r w:rsidRPr="002972F4">
        <w:t xml:space="preserve"> (</w:t>
      </w:r>
      <w:r>
        <w:rPr>
          <w:i/>
        </w:rPr>
        <w:t xml:space="preserve">a big picture person, </w:t>
      </w:r>
      <w:r w:rsidRPr="002972F4">
        <w:rPr>
          <w:i/>
        </w:rPr>
        <w:t>someone who likes to understand the meaning behind things</w:t>
      </w:r>
      <w:r w:rsidRPr="002972F4">
        <w:t>,</w:t>
      </w:r>
      <w:r>
        <w:t xml:space="preserve"> </w:t>
      </w:r>
      <w:r w:rsidRPr="002972F4">
        <w:rPr>
          <w:i/>
        </w:rPr>
        <w:t>someone who gets at the gist of things</w:t>
      </w:r>
      <w:r w:rsidRPr="002972F4">
        <w:t>; α</w:t>
      </w:r>
      <w:r w:rsidR="008B3DC6">
        <w:t>s</w:t>
      </w:r>
      <w:r w:rsidRPr="002972F4">
        <w:t xml:space="preserve"> = .75-.84) and four items about </w:t>
      </w:r>
      <w:proofErr w:type="spellStart"/>
      <w:r w:rsidRPr="002972F4">
        <w:lastRenderedPageBreak/>
        <w:t>judgmentalness</w:t>
      </w:r>
      <w:proofErr w:type="spellEnd"/>
      <w:r w:rsidRPr="002972F4">
        <w:t xml:space="preserve"> (</w:t>
      </w:r>
      <w:r w:rsidRPr="002972F4">
        <w:rPr>
          <w:i/>
        </w:rPr>
        <w:t>opinionated</w:t>
      </w:r>
      <w:r w:rsidRPr="002972F4">
        <w:t>,</w:t>
      </w:r>
      <w:r w:rsidRPr="002972F4">
        <w:rPr>
          <w:i/>
        </w:rPr>
        <w:t xml:space="preserve"> critical</w:t>
      </w:r>
      <w:r w:rsidRPr="002972F4">
        <w:t xml:space="preserve">, </w:t>
      </w:r>
      <w:r w:rsidRPr="002972F4">
        <w:rPr>
          <w:i/>
        </w:rPr>
        <w:t>arrogant</w:t>
      </w:r>
      <w:r w:rsidRPr="002972F4">
        <w:t xml:space="preserve">, </w:t>
      </w:r>
      <w:r w:rsidRPr="002972F4">
        <w:rPr>
          <w:i/>
        </w:rPr>
        <w:t>judgmental</w:t>
      </w:r>
      <w:r w:rsidRPr="002972F4">
        <w:t>; α</w:t>
      </w:r>
      <w:r w:rsidR="008B3DC6">
        <w:t>s</w:t>
      </w:r>
      <w:r w:rsidRPr="002972F4">
        <w:t xml:space="preserve"> = .79-.91). All responses were provided on 7-point Likert-type scales (</w:t>
      </w:r>
      <w:r w:rsidRPr="002972F4">
        <w:rPr>
          <w:iCs/>
        </w:rPr>
        <w:t>1 =</w:t>
      </w:r>
      <w:r w:rsidRPr="002972F4">
        <w:rPr>
          <w:i/>
        </w:rPr>
        <w:t xml:space="preserve"> not at all</w:t>
      </w:r>
      <w:r w:rsidRPr="002972F4">
        <w:t>, 7 =</w:t>
      </w:r>
      <w:r w:rsidRPr="002972F4">
        <w:rPr>
          <w:i/>
        </w:rPr>
        <w:t xml:space="preserve"> very much</w:t>
      </w:r>
      <w:r w:rsidRPr="002972F4">
        <w:t>).</w:t>
      </w:r>
    </w:p>
    <w:p w14:paraId="6AED2C2C" w14:textId="77777777" w:rsidR="000C6848" w:rsidRPr="004E531C" w:rsidRDefault="000C6848" w:rsidP="000C6848">
      <w:pPr>
        <w:spacing w:line="480" w:lineRule="auto"/>
        <w:rPr>
          <w:i/>
        </w:rPr>
      </w:pPr>
      <w:r w:rsidRPr="004E531C">
        <w:rPr>
          <w:i/>
        </w:rPr>
        <w:t>Results and Discussion</w:t>
      </w:r>
    </w:p>
    <w:p w14:paraId="27C485BA" w14:textId="77777777" w:rsidR="000C6848" w:rsidRPr="002972F4" w:rsidRDefault="000C6848" w:rsidP="000C6848">
      <w:pPr>
        <w:spacing w:line="480" w:lineRule="auto"/>
      </w:pPr>
      <w:r w:rsidRPr="002972F4">
        <w:tab/>
        <w:t xml:space="preserve">We conducted a series of 2 (valence: negative vs. positive) x 2 (language: concrete vs. abstract) mixed model ANOVAs on ratings of power, abstract thinking, and </w:t>
      </w:r>
      <w:proofErr w:type="spellStart"/>
      <w:r w:rsidRPr="002972F4">
        <w:t>judgmentalness</w:t>
      </w:r>
      <w:proofErr w:type="spellEnd"/>
      <w:r w:rsidRPr="002972F4">
        <w:t>, with the first factor manipulated within subjects.</w:t>
      </w:r>
      <w:r w:rsidRPr="002972F4" w:rsidDel="00B3169A">
        <w:t xml:space="preserve"> </w:t>
      </w:r>
      <w:r w:rsidRPr="002972F4">
        <w:t>Means and standard de</w:t>
      </w:r>
      <w:r>
        <w:t>viations are reported in Table 4</w:t>
      </w:r>
      <w:r w:rsidRPr="002972F4">
        <w:t>. As expected, participants saw respondents who wrote abstract descriptions as more powerful (</w:t>
      </w:r>
      <w:r w:rsidRPr="002972F4">
        <w:rPr>
          <w:i/>
        </w:rPr>
        <w:t>M</w:t>
      </w:r>
      <w:r w:rsidRPr="002972F4">
        <w:t xml:space="preserve"> = 3.99, </w:t>
      </w:r>
      <w:r w:rsidRPr="002972F4">
        <w:rPr>
          <w:i/>
        </w:rPr>
        <w:t>SD</w:t>
      </w:r>
      <w:r w:rsidRPr="002972F4">
        <w:t xml:space="preserve"> = 0.66) than respondents who wrote concrete descriptions (</w:t>
      </w:r>
      <w:r w:rsidRPr="002972F4">
        <w:rPr>
          <w:i/>
        </w:rPr>
        <w:t>M</w:t>
      </w:r>
      <w:r w:rsidRPr="002972F4">
        <w:t xml:space="preserve"> = 3.16, </w:t>
      </w:r>
      <w:r w:rsidRPr="002972F4">
        <w:rPr>
          <w:i/>
        </w:rPr>
        <w:t>SD</w:t>
      </w:r>
      <w:r w:rsidRPr="002972F4">
        <w:t xml:space="preserve"> = 0.95), </w:t>
      </w:r>
      <w:proofErr w:type="gramStart"/>
      <w:r w:rsidRPr="002972F4">
        <w:rPr>
          <w:i/>
          <w:iCs/>
        </w:rPr>
        <w:t>F</w:t>
      </w:r>
      <w:r w:rsidRPr="002972F4">
        <w:t>(</w:t>
      </w:r>
      <w:proofErr w:type="gramEnd"/>
      <w:r w:rsidRPr="002972F4">
        <w:t xml:space="preserve">1, 160) = 42.14, </w:t>
      </w:r>
      <w:r w:rsidRPr="002972F4">
        <w:rPr>
          <w:i/>
          <w:iCs/>
        </w:rPr>
        <w:t>p</w:t>
      </w:r>
      <w:r w:rsidRPr="002972F4">
        <w:t xml:space="preserve"> &lt; .001, η</w:t>
      </w:r>
      <w:r w:rsidRPr="002972F4">
        <w:rPr>
          <w:vertAlign w:val="subscript"/>
        </w:rPr>
        <w:t>p</w:t>
      </w:r>
      <w:r w:rsidRPr="002972F4">
        <w:rPr>
          <w:vertAlign w:val="superscript"/>
        </w:rPr>
        <w:t>2</w:t>
      </w:r>
      <w:r w:rsidRPr="002972F4">
        <w:t xml:space="preserve"> = .21. </w:t>
      </w:r>
      <w:r>
        <w:t>There was no effect of valence, nor any interaction between valence and abstractness</w:t>
      </w:r>
      <w:r w:rsidRPr="002972F4">
        <w:t xml:space="preserve">, </w:t>
      </w:r>
      <w:r w:rsidRPr="002972F4">
        <w:rPr>
          <w:i/>
        </w:rPr>
        <w:t>F</w:t>
      </w:r>
      <w:r w:rsidRPr="002972F4">
        <w:t>s &lt; 1. Respondents who used abstract descriptions were judged as more powerful than those who used concrete descriptions, regardless of whether the respondent described a positive or a negative behavior.</w:t>
      </w:r>
    </w:p>
    <w:p w14:paraId="394B0038" w14:textId="77777777" w:rsidR="000C6848" w:rsidRPr="002972F4" w:rsidRDefault="000C6848" w:rsidP="000C6848">
      <w:pPr>
        <w:spacing w:line="480" w:lineRule="auto"/>
        <w:ind w:firstLine="720"/>
      </w:pPr>
      <w:r w:rsidRPr="002972F4">
        <w:t>Participants perceived respondents who wrote abstract descriptions of behaviors (</w:t>
      </w:r>
      <w:r w:rsidRPr="002972F4">
        <w:rPr>
          <w:i/>
        </w:rPr>
        <w:t>M</w:t>
      </w:r>
      <w:r w:rsidRPr="002972F4">
        <w:t xml:space="preserve"> = 4.38, </w:t>
      </w:r>
      <w:r w:rsidRPr="002972F4">
        <w:rPr>
          <w:i/>
        </w:rPr>
        <w:t>SD</w:t>
      </w:r>
      <w:r w:rsidRPr="002972F4">
        <w:t xml:space="preserve"> = 0.77) as more abstract thinkers than respondents who wrote concrete descriptions (</w:t>
      </w:r>
      <w:r w:rsidRPr="002972F4">
        <w:rPr>
          <w:i/>
        </w:rPr>
        <w:t>M</w:t>
      </w:r>
      <w:r w:rsidRPr="002972F4">
        <w:t xml:space="preserve"> = 3.64, </w:t>
      </w:r>
      <w:r w:rsidRPr="002972F4">
        <w:rPr>
          <w:i/>
        </w:rPr>
        <w:t>SD</w:t>
      </w:r>
      <w:r w:rsidRPr="002972F4">
        <w:t xml:space="preserve"> = 0.96), </w:t>
      </w:r>
      <w:proofErr w:type="gramStart"/>
      <w:r w:rsidRPr="002972F4">
        <w:rPr>
          <w:i/>
          <w:iCs/>
        </w:rPr>
        <w:t>F</w:t>
      </w:r>
      <w:r w:rsidRPr="002972F4">
        <w:t>(</w:t>
      </w:r>
      <w:proofErr w:type="gramEnd"/>
      <w:r w:rsidRPr="002972F4">
        <w:t xml:space="preserve">1, 160) = 29.75, </w:t>
      </w:r>
      <w:r w:rsidRPr="002972F4">
        <w:rPr>
          <w:i/>
        </w:rPr>
        <w:t>p</w:t>
      </w:r>
      <w:r w:rsidRPr="002972F4">
        <w:t xml:space="preserve"> &lt; .001, η</w:t>
      </w:r>
      <w:r w:rsidRPr="002972F4">
        <w:rPr>
          <w:vertAlign w:val="subscript"/>
        </w:rPr>
        <w:t>p</w:t>
      </w:r>
      <w:r w:rsidRPr="002972F4">
        <w:rPr>
          <w:vertAlign w:val="superscript"/>
        </w:rPr>
        <w:t>2</w:t>
      </w:r>
      <w:r w:rsidRPr="002972F4">
        <w:t xml:space="preserve"> = .16. Respondents describing positive behaviors (</w:t>
      </w:r>
      <w:r w:rsidRPr="002972F4">
        <w:rPr>
          <w:i/>
          <w:iCs/>
        </w:rPr>
        <w:t>M</w:t>
      </w:r>
      <w:r w:rsidRPr="002972F4">
        <w:t xml:space="preserve"> = 4.15, </w:t>
      </w:r>
      <w:r w:rsidRPr="002972F4">
        <w:rPr>
          <w:i/>
          <w:iCs/>
        </w:rPr>
        <w:t>SD</w:t>
      </w:r>
      <w:r w:rsidRPr="002972F4">
        <w:t xml:space="preserve"> = 1.13) were also seen as more abstract thinkers than respondents describing negative behaviors (</w:t>
      </w:r>
      <w:r w:rsidRPr="002972F4">
        <w:rPr>
          <w:i/>
          <w:iCs/>
        </w:rPr>
        <w:t>M</w:t>
      </w:r>
      <w:r w:rsidRPr="002972F4">
        <w:t xml:space="preserve"> = 3.86, </w:t>
      </w:r>
      <w:r w:rsidRPr="002972F4">
        <w:rPr>
          <w:i/>
          <w:iCs/>
        </w:rPr>
        <w:t>SD</w:t>
      </w:r>
      <w:r w:rsidRPr="002972F4">
        <w:t xml:space="preserve"> = 1.00), </w:t>
      </w:r>
      <w:proofErr w:type="gramStart"/>
      <w:r w:rsidRPr="002972F4">
        <w:rPr>
          <w:i/>
        </w:rPr>
        <w:t>F</w:t>
      </w:r>
      <w:r w:rsidRPr="002972F4">
        <w:t>(</w:t>
      </w:r>
      <w:proofErr w:type="gramEnd"/>
      <w:r w:rsidRPr="002972F4">
        <w:t xml:space="preserve">1, 160) = 17.07, </w:t>
      </w:r>
      <w:r w:rsidRPr="002972F4">
        <w:rPr>
          <w:i/>
        </w:rPr>
        <w:t>p</w:t>
      </w:r>
      <w:r w:rsidRPr="002972F4">
        <w:t xml:space="preserve"> &lt; .001, η</w:t>
      </w:r>
      <w:r w:rsidRPr="002972F4">
        <w:rPr>
          <w:vertAlign w:val="subscript"/>
        </w:rPr>
        <w:t>p</w:t>
      </w:r>
      <w:r w:rsidRPr="002972F4">
        <w:rPr>
          <w:vertAlign w:val="superscript"/>
        </w:rPr>
        <w:t>2</w:t>
      </w:r>
      <w:r w:rsidRPr="002972F4">
        <w:t xml:space="preserve"> = .10. These effects were moderated by a significant interaction, </w:t>
      </w:r>
      <w:proofErr w:type="gramStart"/>
      <w:r w:rsidRPr="002972F4">
        <w:rPr>
          <w:i/>
        </w:rPr>
        <w:t>F</w:t>
      </w:r>
      <w:r w:rsidRPr="002972F4">
        <w:t>(</w:t>
      </w:r>
      <w:proofErr w:type="gramEnd"/>
      <w:r w:rsidRPr="002972F4">
        <w:t xml:space="preserve">1, 160) = 39.07, </w:t>
      </w:r>
      <w:r w:rsidRPr="002972F4">
        <w:rPr>
          <w:i/>
        </w:rPr>
        <w:t>p</w:t>
      </w:r>
      <w:r w:rsidRPr="002972F4">
        <w:t xml:space="preserve"> &lt; .001, η</w:t>
      </w:r>
      <w:r w:rsidRPr="002972F4">
        <w:rPr>
          <w:vertAlign w:val="subscript"/>
        </w:rPr>
        <w:t>p</w:t>
      </w:r>
      <w:r w:rsidRPr="002972F4">
        <w:rPr>
          <w:vertAlign w:val="superscript"/>
        </w:rPr>
        <w:t>2</w:t>
      </w:r>
      <w:r w:rsidRPr="002972F4">
        <w:t xml:space="preserve"> = .20. Respondents who used abstract descriptions were judged as more abstract thinkers than those who used concrete descriptions, regardless of whether the respondent described a positive, </w:t>
      </w:r>
      <w:r w:rsidRPr="002972F4">
        <w:rPr>
          <w:i/>
        </w:rPr>
        <w:t>F</w:t>
      </w:r>
      <w:r w:rsidRPr="002972F4">
        <w:t xml:space="preserve">(1, 160) = 61.31, </w:t>
      </w:r>
      <w:r w:rsidRPr="002972F4">
        <w:rPr>
          <w:i/>
        </w:rPr>
        <w:t>p</w:t>
      </w:r>
      <w:r w:rsidRPr="002972F4">
        <w:t xml:space="preserve"> &lt; .001, η</w:t>
      </w:r>
      <w:r w:rsidRPr="002972F4">
        <w:rPr>
          <w:vertAlign w:val="subscript"/>
        </w:rPr>
        <w:t>p</w:t>
      </w:r>
      <w:r w:rsidRPr="002972F4">
        <w:rPr>
          <w:vertAlign w:val="superscript"/>
        </w:rPr>
        <w:t>2</w:t>
      </w:r>
      <w:r w:rsidRPr="002972F4">
        <w:t xml:space="preserve"> = .28, or a negative behavior, </w:t>
      </w:r>
      <w:r w:rsidRPr="002972F4">
        <w:rPr>
          <w:i/>
        </w:rPr>
        <w:t>F</w:t>
      </w:r>
      <w:r w:rsidRPr="002972F4">
        <w:t xml:space="preserve">(1, 160) = 3.91, </w:t>
      </w:r>
      <w:r w:rsidRPr="002972F4">
        <w:rPr>
          <w:i/>
        </w:rPr>
        <w:t>p</w:t>
      </w:r>
      <w:r w:rsidRPr="002972F4">
        <w:t xml:space="preserve"> &lt; .05, η</w:t>
      </w:r>
      <w:r w:rsidRPr="002972F4">
        <w:rPr>
          <w:vertAlign w:val="subscript"/>
        </w:rPr>
        <w:t>p</w:t>
      </w:r>
      <w:r w:rsidRPr="002972F4">
        <w:rPr>
          <w:vertAlign w:val="superscript"/>
        </w:rPr>
        <w:t>2</w:t>
      </w:r>
      <w:r w:rsidRPr="002972F4">
        <w:t xml:space="preserve"> = .02, but the effect of language was significantly stronger for positive behaviors.</w:t>
      </w:r>
    </w:p>
    <w:p w14:paraId="0D544168" w14:textId="77777777" w:rsidR="000C6848" w:rsidRPr="002972F4" w:rsidRDefault="000C6848" w:rsidP="000C6848">
      <w:pPr>
        <w:spacing w:line="480" w:lineRule="auto"/>
        <w:ind w:firstLine="720"/>
      </w:pPr>
      <w:r w:rsidRPr="002972F4">
        <w:lastRenderedPageBreak/>
        <w:t xml:space="preserve">Participants </w:t>
      </w:r>
      <w:r>
        <w:t xml:space="preserve">also </w:t>
      </w:r>
      <w:r w:rsidRPr="002972F4">
        <w:t>perceived respondents who wrote abstract descriptions of behaviors (</w:t>
      </w:r>
      <w:r w:rsidRPr="002972F4">
        <w:rPr>
          <w:i/>
        </w:rPr>
        <w:t>M</w:t>
      </w:r>
      <w:r w:rsidRPr="002972F4">
        <w:t xml:space="preserve"> = 4.25, </w:t>
      </w:r>
      <w:r w:rsidRPr="002972F4">
        <w:rPr>
          <w:i/>
        </w:rPr>
        <w:t>SD</w:t>
      </w:r>
      <w:r w:rsidRPr="002972F4">
        <w:t xml:space="preserve"> = 0.70) as more judgmental than respondents who wrote concrete descriptions (</w:t>
      </w:r>
      <w:r w:rsidRPr="002972F4">
        <w:rPr>
          <w:i/>
        </w:rPr>
        <w:t>M</w:t>
      </w:r>
      <w:r w:rsidRPr="002972F4">
        <w:t xml:space="preserve"> = 3.19, </w:t>
      </w:r>
      <w:r w:rsidRPr="002972F4">
        <w:rPr>
          <w:i/>
        </w:rPr>
        <w:t>SD</w:t>
      </w:r>
      <w:r w:rsidRPr="002972F4">
        <w:t xml:space="preserve"> = 0.87), </w:t>
      </w:r>
      <w:proofErr w:type="gramStart"/>
      <w:r w:rsidRPr="002972F4">
        <w:rPr>
          <w:i/>
          <w:iCs/>
        </w:rPr>
        <w:t>F</w:t>
      </w:r>
      <w:r w:rsidRPr="002972F4">
        <w:t>(</w:t>
      </w:r>
      <w:proofErr w:type="gramEnd"/>
      <w:r w:rsidRPr="002972F4">
        <w:t xml:space="preserve">1, 160) = 72.43, </w:t>
      </w:r>
      <w:r w:rsidRPr="002972F4">
        <w:rPr>
          <w:i/>
        </w:rPr>
        <w:t>p</w:t>
      </w:r>
      <w:r w:rsidRPr="002972F4">
        <w:t xml:space="preserve"> &lt; .001, η</w:t>
      </w:r>
      <w:r w:rsidRPr="002972F4">
        <w:rPr>
          <w:vertAlign w:val="subscript"/>
        </w:rPr>
        <w:t>p</w:t>
      </w:r>
      <w:r w:rsidRPr="002972F4">
        <w:rPr>
          <w:vertAlign w:val="superscript"/>
        </w:rPr>
        <w:t>2</w:t>
      </w:r>
      <w:r w:rsidRPr="002972F4">
        <w:t xml:space="preserve"> = .31. Respondents describing negative behaviors (</w:t>
      </w:r>
      <w:r w:rsidRPr="002972F4">
        <w:rPr>
          <w:i/>
          <w:iCs/>
        </w:rPr>
        <w:t>M</w:t>
      </w:r>
      <w:r w:rsidRPr="002972F4">
        <w:t xml:space="preserve"> = 4.19, </w:t>
      </w:r>
      <w:r w:rsidRPr="002972F4">
        <w:rPr>
          <w:i/>
          <w:iCs/>
        </w:rPr>
        <w:t>SD</w:t>
      </w:r>
      <w:r w:rsidRPr="002972F4">
        <w:t xml:space="preserve"> = 1.18) were also seen as more judgmental than respondents describing positive behaviors (</w:t>
      </w:r>
      <w:r w:rsidRPr="002972F4">
        <w:rPr>
          <w:i/>
          <w:iCs/>
        </w:rPr>
        <w:t>M</w:t>
      </w:r>
      <w:r w:rsidRPr="002972F4">
        <w:t xml:space="preserve"> = 3.25, </w:t>
      </w:r>
      <w:r w:rsidRPr="002972F4">
        <w:rPr>
          <w:i/>
          <w:iCs/>
        </w:rPr>
        <w:t>SD</w:t>
      </w:r>
      <w:r w:rsidRPr="002972F4">
        <w:t xml:space="preserve"> = 0.96), </w:t>
      </w:r>
      <w:proofErr w:type="gramStart"/>
      <w:r w:rsidRPr="002972F4">
        <w:rPr>
          <w:i/>
        </w:rPr>
        <w:t>F</w:t>
      </w:r>
      <w:r w:rsidRPr="002972F4">
        <w:t>(</w:t>
      </w:r>
      <w:proofErr w:type="gramEnd"/>
      <w:r w:rsidRPr="002972F4">
        <w:t xml:space="preserve">1, 160) = 200.05, </w:t>
      </w:r>
      <w:r w:rsidRPr="002972F4">
        <w:rPr>
          <w:i/>
        </w:rPr>
        <w:t>p</w:t>
      </w:r>
      <w:r w:rsidRPr="002972F4">
        <w:t xml:space="preserve"> &lt; .001, η</w:t>
      </w:r>
      <w:r w:rsidRPr="002972F4">
        <w:rPr>
          <w:vertAlign w:val="subscript"/>
        </w:rPr>
        <w:t>p</w:t>
      </w:r>
      <w:r w:rsidRPr="002972F4">
        <w:rPr>
          <w:vertAlign w:val="superscript"/>
        </w:rPr>
        <w:t>2</w:t>
      </w:r>
      <w:r w:rsidRPr="002972F4">
        <w:t xml:space="preserve"> = .56. These effects were moderated by a significant interaction, </w:t>
      </w:r>
      <w:proofErr w:type="gramStart"/>
      <w:r w:rsidRPr="002972F4">
        <w:rPr>
          <w:i/>
        </w:rPr>
        <w:t>F</w:t>
      </w:r>
      <w:r w:rsidRPr="002972F4">
        <w:t>(</w:t>
      </w:r>
      <w:proofErr w:type="gramEnd"/>
      <w:r w:rsidRPr="002972F4">
        <w:t xml:space="preserve">1, 160) = 63.53, </w:t>
      </w:r>
      <w:r w:rsidRPr="002972F4">
        <w:rPr>
          <w:i/>
        </w:rPr>
        <w:t>p</w:t>
      </w:r>
      <w:r w:rsidRPr="002972F4">
        <w:t xml:space="preserve"> &lt; .001, η</w:t>
      </w:r>
      <w:r w:rsidRPr="002972F4">
        <w:rPr>
          <w:vertAlign w:val="subscript"/>
        </w:rPr>
        <w:t>p</w:t>
      </w:r>
      <w:r w:rsidRPr="002972F4">
        <w:rPr>
          <w:vertAlign w:val="superscript"/>
        </w:rPr>
        <w:t>2</w:t>
      </w:r>
      <w:r w:rsidRPr="002972F4">
        <w:t xml:space="preserve"> = .28. Respondents who used abstract descriptions were judged as more </w:t>
      </w:r>
      <w:r w:rsidR="00CD4A6B">
        <w:t>judgmental</w:t>
      </w:r>
      <w:r w:rsidRPr="002972F4">
        <w:t xml:space="preserve"> than those who used concrete descriptions, regardless of whether the respondent described a positive, </w:t>
      </w:r>
      <w:r w:rsidRPr="002972F4">
        <w:rPr>
          <w:i/>
        </w:rPr>
        <w:t>F</w:t>
      </w:r>
      <w:r w:rsidRPr="002972F4">
        <w:t xml:space="preserve">(1, 160) = 12.93, </w:t>
      </w:r>
      <w:r w:rsidRPr="002972F4">
        <w:rPr>
          <w:i/>
        </w:rPr>
        <w:t>p</w:t>
      </w:r>
      <w:r w:rsidRPr="002972F4">
        <w:t xml:space="preserve"> &lt; .001, η</w:t>
      </w:r>
      <w:r w:rsidRPr="002972F4">
        <w:rPr>
          <w:vertAlign w:val="subscript"/>
        </w:rPr>
        <w:t>p</w:t>
      </w:r>
      <w:r w:rsidRPr="002972F4">
        <w:rPr>
          <w:vertAlign w:val="superscript"/>
        </w:rPr>
        <w:t>2</w:t>
      </w:r>
      <w:r w:rsidRPr="002972F4">
        <w:t xml:space="preserve"> = .07, or a negative behavior, </w:t>
      </w:r>
      <w:r w:rsidRPr="002972F4">
        <w:rPr>
          <w:i/>
        </w:rPr>
        <w:t>F</w:t>
      </w:r>
      <w:r w:rsidRPr="002972F4">
        <w:t xml:space="preserve">(1, 160) = 135.79, </w:t>
      </w:r>
      <w:r w:rsidRPr="002972F4">
        <w:rPr>
          <w:i/>
        </w:rPr>
        <w:t>p</w:t>
      </w:r>
      <w:r w:rsidRPr="002972F4">
        <w:t xml:space="preserve"> &lt; .001, η</w:t>
      </w:r>
      <w:r w:rsidRPr="002972F4">
        <w:rPr>
          <w:vertAlign w:val="subscript"/>
        </w:rPr>
        <w:t>p</w:t>
      </w:r>
      <w:r w:rsidRPr="002972F4">
        <w:rPr>
          <w:vertAlign w:val="superscript"/>
        </w:rPr>
        <w:t>2</w:t>
      </w:r>
      <w:r w:rsidRPr="002972F4">
        <w:t xml:space="preserve"> = .46, but the effect of language was significantly stronger for negative behaviors.</w:t>
      </w:r>
    </w:p>
    <w:p w14:paraId="745DFD2F" w14:textId="70D2E07C" w:rsidR="000C6848" w:rsidRDefault="000C6848" w:rsidP="000C6848">
      <w:pPr>
        <w:spacing w:line="480" w:lineRule="auto"/>
        <w:ind w:firstLine="720"/>
      </w:pPr>
      <w:r w:rsidRPr="002972F4">
        <w:rPr>
          <w:i/>
        </w:rPr>
        <w:t>Mediation</w:t>
      </w:r>
      <w:r w:rsidRPr="002972F4">
        <w:t xml:space="preserve">. We conducted bootstrapping analyses (Preacher and Hayes, 2008) to test the degree to which the effect of language on power ratings of the respondent was </w:t>
      </w:r>
      <w:r w:rsidR="00595EA3">
        <w:t xml:space="preserve">simultaneously </w:t>
      </w:r>
      <w:r w:rsidRPr="002972F4">
        <w:t xml:space="preserve">mediated by ratings of the respondent’s abstract thinking and </w:t>
      </w:r>
      <w:proofErr w:type="spellStart"/>
      <w:r w:rsidRPr="002972F4">
        <w:t>judgmentalness</w:t>
      </w:r>
      <w:proofErr w:type="spellEnd"/>
      <w:r w:rsidRPr="002972F4">
        <w:t xml:space="preserve">. Because language had a significant effect on ratings of the respondent’s power, abstract thinking, and </w:t>
      </w:r>
      <w:proofErr w:type="spellStart"/>
      <w:r w:rsidRPr="002972F4">
        <w:t>judgmentalness</w:t>
      </w:r>
      <w:proofErr w:type="spellEnd"/>
      <w:r w:rsidRPr="002972F4">
        <w:t xml:space="preserve"> for both positive and negative behaviors, we collapsed across behavior valence for these analyses.</w:t>
      </w:r>
      <w:r w:rsidR="00123F1B">
        <w:rPr>
          <w:rStyle w:val="EndnoteReference"/>
        </w:rPr>
        <w:endnoteReference w:id="7"/>
      </w:r>
      <w:r w:rsidRPr="002972F4">
        <w:t xml:space="preserve"> Unstandardized coefficients for each pathway are shown in Figure 1. Based on a resampling size of 5000, the bootstrap results indicate that the total effect of language condition on power ratings (</w:t>
      </w:r>
      <w:r w:rsidRPr="002972F4">
        <w:rPr>
          <w:i/>
        </w:rPr>
        <w:t>b</w:t>
      </w:r>
      <w:r w:rsidRPr="002972F4">
        <w:t xml:space="preserve"> = .83, SE = .13, </w:t>
      </w:r>
      <w:r w:rsidRPr="002972F4">
        <w:rPr>
          <w:i/>
        </w:rPr>
        <w:t>p</w:t>
      </w:r>
      <w:r w:rsidRPr="002972F4">
        <w:t xml:space="preserve"> &lt; .001) decreases to </w:t>
      </w:r>
      <w:proofErr w:type="spellStart"/>
      <w:r w:rsidRPr="002972F4">
        <w:t>nonsignificance</w:t>
      </w:r>
      <w:proofErr w:type="spellEnd"/>
      <w:r w:rsidRPr="002972F4">
        <w:t xml:space="preserve"> when </w:t>
      </w:r>
      <w:proofErr w:type="spellStart"/>
      <w:r w:rsidRPr="002972F4">
        <w:t>judgmentalness</w:t>
      </w:r>
      <w:proofErr w:type="spellEnd"/>
      <w:r w:rsidRPr="002972F4">
        <w:t xml:space="preserve"> and abstract thinking are included as mediators (</w:t>
      </w:r>
      <w:r w:rsidRPr="002972F4">
        <w:rPr>
          <w:i/>
        </w:rPr>
        <w:t>b</w:t>
      </w:r>
      <w:r w:rsidRPr="002972F4">
        <w:t xml:space="preserve"> = -0.10, SE = .10, </w:t>
      </w:r>
      <w:r w:rsidRPr="002972F4">
        <w:rPr>
          <w:i/>
        </w:rPr>
        <w:t>p</w:t>
      </w:r>
      <w:r w:rsidRPr="002972F4">
        <w:t xml:space="preserve"> = .32). The 95% bias-corrected confidence intervals for both the indirect effect through abstract thinking (.12 to .37) and the indirect effect through </w:t>
      </w:r>
      <w:proofErr w:type="spellStart"/>
      <w:r w:rsidRPr="002972F4">
        <w:t>judgmentalness</w:t>
      </w:r>
      <w:proofErr w:type="spellEnd"/>
      <w:r w:rsidRPr="002972F4">
        <w:t xml:space="preserve"> (.51 to .93) did not include zero, indicating that both abstract thinking and </w:t>
      </w:r>
      <w:proofErr w:type="spellStart"/>
      <w:r w:rsidRPr="002972F4">
        <w:t>judgmentalness</w:t>
      </w:r>
      <w:proofErr w:type="spellEnd"/>
      <w:r w:rsidRPr="002972F4">
        <w:t xml:space="preserve"> ratings were significant mediators of the relationship between language and ratings of power. Given that ratings of abstract thinking </w:t>
      </w:r>
      <w:r w:rsidRPr="002972F4">
        <w:lastRenderedPageBreak/>
        <w:t xml:space="preserve">and </w:t>
      </w:r>
      <w:proofErr w:type="spellStart"/>
      <w:r w:rsidRPr="002972F4">
        <w:t>judgmentalness</w:t>
      </w:r>
      <w:proofErr w:type="spellEnd"/>
      <w:r w:rsidRPr="002972F4">
        <w:t xml:space="preserve"> were significantly correlated (</w:t>
      </w:r>
      <w:proofErr w:type="gramStart"/>
      <w:r w:rsidRPr="002972F4">
        <w:rPr>
          <w:i/>
        </w:rPr>
        <w:t>r</w:t>
      </w:r>
      <w:r w:rsidRPr="002972F4">
        <w:t>(</w:t>
      </w:r>
      <w:proofErr w:type="gramEnd"/>
      <w:r w:rsidRPr="002972F4">
        <w:t xml:space="preserve">160) = .45, </w:t>
      </w:r>
      <w:r w:rsidRPr="002972F4">
        <w:rPr>
          <w:i/>
        </w:rPr>
        <w:t>p</w:t>
      </w:r>
      <w:r w:rsidRPr="002972F4">
        <w:t xml:space="preserve"> &lt; .001), it is notable that both variables were significant mediators when included simultaneously in the analysis.</w:t>
      </w:r>
    </w:p>
    <w:p w14:paraId="05B04126" w14:textId="13C9EB34" w:rsidR="000F547A" w:rsidRPr="002972F4" w:rsidRDefault="000F547A" w:rsidP="000F547A">
      <w:pPr>
        <w:spacing w:line="480" w:lineRule="auto"/>
        <w:jc w:val="center"/>
      </w:pPr>
      <w:r w:rsidRPr="002972F4">
        <w:t xml:space="preserve">Experiment </w:t>
      </w:r>
      <w:r>
        <w:t>6</w:t>
      </w:r>
      <w:r w:rsidRPr="002972F4">
        <w:t xml:space="preserve">: </w:t>
      </w:r>
      <w:r>
        <w:t xml:space="preserve">Converging Evidence for Abstract Thinking and </w:t>
      </w:r>
      <w:r w:rsidR="00147B9F">
        <w:t xml:space="preserve">Willingness to </w:t>
      </w:r>
      <w:r w:rsidR="003C51C7">
        <w:t xml:space="preserve">Make </w:t>
      </w:r>
      <w:r w:rsidR="00BD5832">
        <w:t>Judgments</w:t>
      </w:r>
      <w:r>
        <w:t xml:space="preserve"> as Mediators </w:t>
      </w:r>
    </w:p>
    <w:p w14:paraId="3AEBCDC8" w14:textId="2366AF86" w:rsidR="00AA6D5B" w:rsidRDefault="000F547A" w:rsidP="00AA6D5B">
      <w:pPr>
        <w:spacing w:line="480" w:lineRule="auto"/>
        <w:ind w:firstLine="720"/>
      </w:pPr>
      <w:r>
        <w:t xml:space="preserve">The goal of Experiment 6 was to test mediation in a more refined fashion. In Experiment 5, the terms we used to measure participants’ perceptions of </w:t>
      </w:r>
      <w:proofErr w:type="spellStart"/>
      <w:r>
        <w:t>judgmentalness</w:t>
      </w:r>
      <w:proofErr w:type="spellEnd"/>
      <w:r>
        <w:t xml:space="preserve"> (e</w:t>
      </w:r>
      <w:r w:rsidR="007A62D7">
        <w:t xml:space="preserve">.g., </w:t>
      </w:r>
      <w:r w:rsidR="00B16531">
        <w:t xml:space="preserve">opinionated, </w:t>
      </w:r>
      <w:r w:rsidR="007A62D7">
        <w:t>critical)</w:t>
      </w:r>
      <w:r>
        <w:t xml:space="preserve"> were negative in valence overall.  This kind of </w:t>
      </w:r>
      <w:proofErr w:type="spellStart"/>
      <w:r>
        <w:t>judgmentalness</w:t>
      </w:r>
      <w:proofErr w:type="spellEnd"/>
      <w:r>
        <w:t xml:space="preserve"> may only be relevant when a speaker is describing people, especially when these descriptions are negative.  Indeed, </w:t>
      </w:r>
      <w:proofErr w:type="spellStart"/>
      <w:r>
        <w:t>judgmentalness</w:t>
      </w:r>
      <w:proofErr w:type="spellEnd"/>
      <w:r>
        <w:t xml:space="preserve"> was a stronger mediator of our effects in Experiment 5 when respondents were describing negative behaviors.  However, we are interested in </w:t>
      </w:r>
      <w:proofErr w:type="spellStart"/>
      <w:r>
        <w:t>judgmentalness</w:t>
      </w:r>
      <w:proofErr w:type="spellEnd"/>
      <w:r>
        <w:t xml:space="preserve"> more broadly, as an ability and willingness to make judgments and draw conclusions</w:t>
      </w:r>
      <w:r w:rsidR="005679B0">
        <w:t xml:space="preserve"> (cf., Goodwin, </w:t>
      </w:r>
      <w:proofErr w:type="spellStart"/>
      <w:r w:rsidR="005679B0">
        <w:t>Gubin</w:t>
      </w:r>
      <w:proofErr w:type="spellEnd"/>
      <w:r w:rsidR="005679B0">
        <w:t xml:space="preserve">, Fiske, &amp; </w:t>
      </w:r>
      <w:proofErr w:type="spellStart"/>
      <w:r w:rsidR="005679B0">
        <w:t>Yzerbyt</w:t>
      </w:r>
      <w:proofErr w:type="spellEnd"/>
      <w:r w:rsidR="005679B0">
        <w:t>, 2000)</w:t>
      </w:r>
      <w:r>
        <w:t xml:space="preserve">.  In Experiment 6, we </w:t>
      </w:r>
      <w:r w:rsidR="00AA6D5B">
        <w:t xml:space="preserve">therefore </w:t>
      </w:r>
      <w:r>
        <w:t xml:space="preserve">again tested our multiple mediator model, </w:t>
      </w:r>
      <w:r w:rsidR="00AA6D5B">
        <w:t xml:space="preserve">exploring perceptions of the respondent as an abstract thinker and perceptions of the respondent as </w:t>
      </w:r>
      <w:r w:rsidR="00147B9F">
        <w:t>someone willing to make judgments</w:t>
      </w:r>
      <w:r w:rsidR="00AA6D5B">
        <w:t xml:space="preserve"> as mediators of the linguistic abstraction/power judgment link. This time, however, we modified our </w:t>
      </w:r>
      <w:proofErr w:type="spellStart"/>
      <w:r w:rsidR="00AA6D5B">
        <w:t>judgmentalness</w:t>
      </w:r>
      <w:proofErr w:type="spellEnd"/>
      <w:r w:rsidR="00AA6D5B">
        <w:t xml:space="preserve"> measure so it neutrally assessed speakers’ perceived tendencies to make judgments and draw conclusions</w:t>
      </w:r>
      <w:r w:rsidR="005679B0">
        <w:t xml:space="preserve"> (i.e., their “willingness to </w:t>
      </w:r>
      <w:r w:rsidR="00B82F07">
        <w:t>make judgments</w:t>
      </w:r>
      <w:r w:rsidR="005679B0">
        <w:t>” rather than negatively tinged “</w:t>
      </w:r>
      <w:proofErr w:type="spellStart"/>
      <w:r w:rsidR="005679B0">
        <w:t>judgmentalness</w:t>
      </w:r>
      <w:proofErr w:type="spellEnd"/>
      <w:r w:rsidR="005679B0">
        <w:t>”)</w:t>
      </w:r>
      <w:r w:rsidR="00AA6D5B">
        <w:t>. We also varied other aspects of the design from that of Experiment 5, using the stimuli from Experiment 4 (instead of those used in Experiments 2 and 5)</w:t>
      </w:r>
      <w:r w:rsidR="00753841">
        <w:t xml:space="preserve"> and a within-subjects design</w:t>
      </w:r>
      <w:r w:rsidR="00AA6D5B">
        <w:t>.</w:t>
      </w:r>
    </w:p>
    <w:p w14:paraId="434F4861" w14:textId="30490F8D" w:rsidR="000F547A" w:rsidRPr="002972F4" w:rsidRDefault="00AA6D5B" w:rsidP="000F547A">
      <w:pPr>
        <w:spacing w:line="480" w:lineRule="auto"/>
        <w:ind w:firstLine="720"/>
        <w:rPr>
          <w:b/>
        </w:rPr>
      </w:pPr>
      <w:r>
        <w:t>More specifically, a</w:t>
      </w:r>
      <w:r w:rsidR="000F547A">
        <w:t>s in Experiment 4, p</w:t>
      </w:r>
      <w:r w:rsidR="000F547A" w:rsidRPr="002972F4">
        <w:t xml:space="preserve">articipants </w:t>
      </w:r>
      <w:r w:rsidR="000F547A" w:rsidRPr="00446296">
        <w:t xml:space="preserve">read two persuasive messages, ostensibly written by two different respondents from a previous study, that used either relatively abstract linguistic categories (adjectives and state verbs) or relatively concrete linguistic categories (descriptive action verbs and interpretive action verbs). </w:t>
      </w:r>
      <w:r w:rsidR="000F547A" w:rsidRPr="002972F4">
        <w:t xml:space="preserve">After reading a </w:t>
      </w:r>
      <w:r w:rsidR="000F547A">
        <w:t>message</w:t>
      </w:r>
      <w:r w:rsidR="000F547A" w:rsidRPr="002972F4">
        <w:t xml:space="preserve">, </w:t>
      </w:r>
      <w:r w:rsidR="000F547A" w:rsidRPr="002972F4">
        <w:lastRenderedPageBreak/>
        <w:t xml:space="preserve">participants responded to several items measuring perception of </w:t>
      </w:r>
      <w:r w:rsidR="000F547A">
        <w:t xml:space="preserve">the </w:t>
      </w:r>
      <w:r w:rsidR="000F547A" w:rsidRPr="002972F4">
        <w:t xml:space="preserve">respondent’s power, how much the respondent was an abstract thinker, and how </w:t>
      </w:r>
      <w:r w:rsidR="005679B0">
        <w:t xml:space="preserve">willing to </w:t>
      </w:r>
      <w:r w:rsidR="00B82F07">
        <w:t>make judgments</w:t>
      </w:r>
      <w:r w:rsidR="000F547A" w:rsidRPr="002972F4">
        <w:t xml:space="preserve"> the respondent was.</w:t>
      </w:r>
      <w:r w:rsidR="000F547A">
        <w:t xml:space="preserve">  In contrast to the highly </w:t>
      </w:r>
      <w:proofErr w:type="spellStart"/>
      <w:r w:rsidR="000F547A">
        <w:t>valenced</w:t>
      </w:r>
      <w:proofErr w:type="spellEnd"/>
      <w:r w:rsidR="000F547A">
        <w:t xml:space="preserve"> materials involving individuals’ behavior used in Experiment 5, the present materials were designed to be neutral to mildly positive and were about products rather than people, allowing us to explore the applicability of our multiple mediator </w:t>
      </w:r>
      <w:proofErr w:type="gramStart"/>
      <w:r w:rsidR="000F547A">
        <w:t>model</w:t>
      </w:r>
      <w:proofErr w:type="gramEnd"/>
      <w:r w:rsidR="000F547A">
        <w:t xml:space="preserve"> to a new context.  In Experiment 4, which used the same materials, we did not find significant effects on a single-item measure of </w:t>
      </w:r>
      <w:proofErr w:type="spellStart"/>
      <w:r w:rsidR="000F547A">
        <w:t>judgmentalness</w:t>
      </w:r>
      <w:proofErr w:type="spellEnd"/>
      <w:r w:rsidR="000F547A">
        <w:t>, but we expected to find effects on the more nuanced, neutral measure of</w:t>
      </w:r>
      <w:r w:rsidR="005679B0">
        <w:t xml:space="preserve"> willingness to </w:t>
      </w:r>
      <w:r w:rsidR="00B82F07">
        <w:t>make judgments</w:t>
      </w:r>
      <w:r w:rsidR="000F547A">
        <w:t xml:space="preserve"> in the present experiment.</w:t>
      </w:r>
    </w:p>
    <w:p w14:paraId="53988408" w14:textId="77777777" w:rsidR="000F547A" w:rsidRPr="004E531C" w:rsidRDefault="000F547A" w:rsidP="000F547A">
      <w:pPr>
        <w:spacing w:line="480" w:lineRule="auto"/>
        <w:rPr>
          <w:i/>
        </w:rPr>
      </w:pPr>
      <w:r w:rsidRPr="004E531C">
        <w:rPr>
          <w:i/>
        </w:rPr>
        <w:t>Method</w:t>
      </w:r>
    </w:p>
    <w:p w14:paraId="1D0E1C19" w14:textId="77777777" w:rsidR="000F547A" w:rsidRPr="002972F4" w:rsidRDefault="000F547A" w:rsidP="000F547A">
      <w:pPr>
        <w:spacing w:line="480" w:lineRule="auto"/>
        <w:ind w:firstLine="720"/>
      </w:pPr>
      <w:r w:rsidRPr="002972F4">
        <w:rPr>
          <w:i/>
        </w:rPr>
        <w:t xml:space="preserve">Participants. </w:t>
      </w:r>
      <w:r w:rsidRPr="002972F4">
        <w:t>One-hundred-</w:t>
      </w:r>
      <w:r>
        <w:t>twenty-nine</w:t>
      </w:r>
      <w:r w:rsidRPr="002972F4">
        <w:t xml:space="preserve"> participants participated via </w:t>
      </w:r>
      <w:proofErr w:type="spellStart"/>
      <w:r w:rsidRPr="002972F4">
        <w:t>mTurk</w:t>
      </w:r>
      <w:proofErr w:type="spellEnd"/>
      <w:r w:rsidRPr="002972F4">
        <w:t xml:space="preserve"> for $0.50. We excluded </w:t>
      </w:r>
      <w:r>
        <w:t>one</w:t>
      </w:r>
      <w:r w:rsidRPr="002972F4">
        <w:t xml:space="preserve"> non-native English speaker and </w:t>
      </w:r>
      <w:r>
        <w:t>four</w:t>
      </w:r>
      <w:r w:rsidRPr="002972F4">
        <w:t xml:space="preserve"> participants who failed the instructional manipulation che</w:t>
      </w:r>
      <w:r>
        <w:t>ck for a total sample size of 124</w:t>
      </w:r>
      <w:r w:rsidRPr="002972F4">
        <w:t xml:space="preserve"> (</w:t>
      </w:r>
      <w:r>
        <w:t>47</w:t>
      </w:r>
      <w:r w:rsidRPr="002972F4">
        <w:t xml:space="preserve"> females; </w:t>
      </w:r>
      <w:r w:rsidRPr="002972F4">
        <w:rPr>
          <w:i/>
        </w:rPr>
        <w:t>M</w:t>
      </w:r>
      <w:r w:rsidRPr="002972F4">
        <w:rPr>
          <w:i/>
          <w:vertAlign w:val="subscript"/>
        </w:rPr>
        <w:t>age</w:t>
      </w:r>
      <w:r w:rsidRPr="002972F4">
        <w:rPr>
          <w:i/>
        </w:rPr>
        <w:t xml:space="preserve"> </w:t>
      </w:r>
      <w:r w:rsidRPr="002972F4">
        <w:t xml:space="preserve">= </w:t>
      </w:r>
      <w:r>
        <w:t>31.45 years</w:t>
      </w:r>
      <w:r w:rsidRPr="002972F4">
        <w:t xml:space="preserve">, </w:t>
      </w:r>
      <w:proofErr w:type="spellStart"/>
      <w:r w:rsidRPr="002972F4">
        <w:rPr>
          <w:i/>
        </w:rPr>
        <w:t>SD</w:t>
      </w:r>
      <w:r w:rsidRPr="002972F4">
        <w:rPr>
          <w:i/>
          <w:vertAlign w:val="subscript"/>
        </w:rPr>
        <w:t>age</w:t>
      </w:r>
      <w:proofErr w:type="spellEnd"/>
      <w:r w:rsidRPr="002972F4">
        <w:t xml:space="preserve"> = 9.</w:t>
      </w:r>
      <w:r>
        <w:t>61</w:t>
      </w:r>
      <w:r w:rsidRPr="002972F4">
        <w:t>).</w:t>
      </w:r>
    </w:p>
    <w:p w14:paraId="4158A1DB" w14:textId="09394E98" w:rsidR="000F547A" w:rsidRPr="002972F4" w:rsidRDefault="000F547A" w:rsidP="000F547A">
      <w:pPr>
        <w:spacing w:line="480" w:lineRule="auto"/>
        <w:ind w:firstLine="720"/>
      </w:pPr>
      <w:proofErr w:type="gramStart"/>
      <w:r w:rsidRPr="002972F4">
        <w:rPr>
          <w:i/>
        </w:rPr>
        <w:t>Materials and procedure.</w:t>
      </w:r>
      <w:proofErr w:type="gramEnd"/>
      <w:r w:rsidRPr="002972F4">
        <w:rPr>
          <w:i/>
        </w:rPr>
        <w:t xml:space="preserve"> </w:t>
      </w:r>
      <w:r>
        <w:t>General instructions and stimuli were as in Experiment 4, with p</w:t>
      </w:r>
      <w:r w:rsidRPr="00EA6CE1">
        <w:t xml:space="preserve">articipants </w:t>
      </w:r>
      <w:r>
        <w:t xml:space="preserve">seeing statements written by two different respondents (“Participant B” and “Participant D”) about a new product called “Mojo Juice.” One set of statements was relatively concrete, and the other set was relatively abstract, with linguistic abstractness manipulated according to the LCM. </w:t>
      </w:r>
      <w:r w:rsidRPr="005B62C3">
        <w:t>After reading</w:t>
      </w:r>
      <w:r>
        <w:t xml:space="preserve"> each previous respondent’s statements, participants </w:t>
      </w:r>
      <w:r w:rsidRPr="00EA6CE1">
        <w:t>rated the respondent on measures of power (</w:t>
      </w:r>
      <w:r w:rsidRPr="009A6995">
        <w:rPr>
          <w:i/>
        </w:rPr>
        <w:t>dominant</w:t>
      </w:r>
      <w:r w:rsidRPr="00EA6CE1">
        <w:t xml:space="preserve">, </w:t>
      </w:r>
      <w:r w:rsidRPr="009A6995">
        <w:rPr>
          <w:i/>
        </w:rPr>
        <w:t>powerful</w:t>
      </w:r>
      <w:r w:rsidRPr="00EA6CE1">
        <w:t xml:space="preserve">, </w:t>
      </w:r>
      <w:r w:rsidRPr="009A6995">
        <w:rPr>
          <w:i/>
        </w:rPr>
        <w:t>in control</w:t>
      </w:r>
      <w:r w:rsidRPr="00EA6CE1">
        <w:t>;</w:t>
      </w:r>
      <w:r w:rsidRPr="003107F1">
        <w:t xml:space="preserve"> </w:t>
      </w:r>
      <w:r w:rsidRPr="00166C80">
        <w:t>α</w:t>
      </w:r>
      <w:r>
        <w:t>s</w:t>
      </w:r>
      <w:r w:rsidRPr="00166C80">
        <w:t xml:space="preserve"> = .</w:t>
      </w:r>
      <w:r>
        <w:t>74-.78</w:t>
      </w:r>
      <w:r w:rsidRPr="00166C80">
        <w:t xml:space="preserve">), </w:t>
      </w:r>
      <w:r>
        <w:t xml:space="preserve">as in the previous experiments. </w:t>
      </w:r>
      <w:r w:rsidRPr="002972F4">
        <w:t xml:space="preserve">They also rated the participant on </w:t>
      </w:r>
      <w:r>
        <w:t>six</w:t>
      </w:r>
      <w:r w:rsidRPr="002972F4">
        <w:t xml:space="preserve"> items designed to assess possible mediators: three items about </w:t>
      </w:r>
      <w:r>
        <w:t>the respondents’ abstract thinking style</w:t>
      </w:r>
      <w:r w:rsidRPr="002972F4">
        <w:t xml:space="preserve"> (</w:t>
      </w:r>
      <w:r>
        <w:rPr>
          <w:i/>
        </w:rPr>
        <w:t xml:space="preserve">a big picture person, </w:t>
      </w:r>
      <w:r w:rsidRPr="002972F4">
        <w:rPr>
          <w:i/>
        </w:rPr>
        <w:t>someone who likes to understand the meaning behind things</w:t>
      </w:r>
      <w:r w:rsidRPr="002972F4">
        <w:t>,</w:t>
      </w:r>
      <w:r>
        <w:t xml:space="preserve"> </w:t>
      </w:r>
      <w:r w:rsidRPr="002972F4">
        <w:rPr>
          <w:i/>
        </w:rPr>
        <w:t>someone who gets at the gist of things</w:t>
      </w:r>
      <w:r w:rsidRPr="002972F4">
        <w:t>; α</w:t>
      </w:r>
      <w:r>
        <w:t>s</w:t>
      </w:r>
      <w:r w:rsidRPr="002972F4">
        <w:t xml:space="preserve"> = .</w:t>
      </w:r>
      <w:r>
        <w:t>59-.70</w:t>
      </w:r>
      <w:r w:rsidRPr="002972F4">
        <w:t xml:space="preserve">) and </w:t>
      </w:r>
      <w:r>
        <w:t>three</w:t>
      </w:r>
      <w:r w:rsidRPr="002972F4">
        <w:t xml:space="preserve"> items about </w:t>
      </w:r>
      <w:r w:rsidR="005679B0">
        <w:t xml:space="preserve">willingness to </w:t>
      </w:r>
      <w:r w:rsidR="00B82F07">
        <w:t>make judgments</w:t>
      </w:r>
      <w:r w:rsidRPr="002972F4">
        <w:t xml:space="preserve"> (</w:t>
      </w:r>
      <w:r>
        <w:rPr>
          <w:i/>
        </w:rPr>
        <w:t xml:space="preserve">someone who is </w:t>
      </w:r>
      <w:r>
        <w:rPr>
          <w:i/>
        </w:rPr>
        <w:lastRenderedPageBreak/>
        <w:t>willing to make judgments</w:t>
      </w:r>
      <w:r w:rsidRPr="002972F4">
        <w:t>,</w:t>
      </w:r>
      <w:r w:rsidRPr="002972F4">
        <w:rPr>
          <w:i/>
        </w:rPr>
        <w:t xml:space="preserve"> </w:t>
      </w:r>
      <w:r>
        <w:rPr>
          <w:i/>
        </w:rPr>
        <w:t>someone who is willing to draw conclusions</w:t>
      </w:r>
      <w:r w:rsidRPr="002972F4">
        <w:t xml:space="preserve">, </w:t>
      </w:r>
      <w:r>
        <w:rPr>
          <w:i/>
        </w:rPr>
        <w:t>someone who is willing to make evaluations</w:t>
      </w:r>
      <w:r w:rsidRPr="002972F4">
        <w:t>; α</w:t>
      </w:r>
      <w:r>
        <w:t>s</w:t>
      </w:r>
      <w:r w:rsidRPr="002972F4">
        <w:t xml:space="preserve"> = .</w:t>
      </w:r>
      <w:r>
        <w:t>78-.83</w:t>
      </w:r>
      <w:r w:rsidRPr="002972F4">
        <w:t>). All responses were provided on 7-point Likert-type scales (</w:t>
      </w:r>
      <w:r w:rsidRPr="002972F4">
        <w:rPr>
          <w:iCs/>
        </w:rPr>
        <w:t>1 =</w:t>
      </w:r>
      <w:r w:rsidRPr="002972F4">
        <w:rPr>
          <w:i/>
        </w:rPr>
        <w:t xml:space="preserve"> not at all</w:t>
      </w:r>
      <w:r w:rsidRPr="002972F4">
        <w:t>, 7 =</w:t>
      </w:r>
      <w:r w:rsidRPr="002972F4">
        <w:rPr>
          <w:i/>
        </w:rPr>
        <w:t xml:space="preserve"> very much</w:t>
      </w:r>
      <w:r w:rsidRPr="002972F4">
        <w:t>).</w:t>
      </w:r>
    </w:p>
    <w:p w14:paraId="00461FEF" w14:textId="77777777" w:rsidR="000F547A" w:rsidRPr="004E531C" w:rsidRDefault="000F547A" w:rsidP="000F547A">
      <w:pPr>
        <w:spacing w:line="480" w:lineRule="auto"/>
        <w:rPr>
          <w:i/>
        </w:rPr>
      </w:pPr>
      <w:r w:rsidRPr="004E531C">
        <w:rPr>
          <w:i/>
        </w:rPr>
        <w:t>Results and Discussion</w:t>
      </w:r>
    </w:p>
    <w:p w14:paraId="1D43D158" w14:textId="7688E393" w:rsidR="000F547A" w:rsidRPr="002972F4" w:rsidRDefault="000F547A" w:rsidP="000F547A">
      <w:pPr>
        <w:spacing w:line="480" w:lineRule="auto"/>
        <w:ind w:firstLine="720"/>
      </w:pPr>
      <w:r>
        <w:t>As predicted, participants judged the abstract respondent (</w:t>
      </w:r>
      <w:r w:rsidRPr="00DD087F">
        <w:rPr>
          <w:i/>
        </w:rPr>
        <w:t>M</w:t>
      </w:r>
      <w:r>
        <w:rPr>
          <w:i/>
        </w:rPr>
        <w:t xml:space="preserve"> </w:t>
      </w:r>
      <w:r>
        <w:t xml:space="preserve">= 4.40; </w:t>
      </w:r>
      <w:r w:rsidRPr="00DD087F">
        <w:rPr>
          <w:i/>
        </w:rPr>
        <w:t>SD</w:t>
      </w:r>
      <w:r>
        <w:rPr>
          <w:i/>
        </w:rPr>
        <w:t xml:space="preserve"> </w:t>
      </w:r>
      <w:r>
        <w:t>= 0.90) as more powerful than the concrete respondent (</w:t>
      </w:r>
      <w:r w:rsidRPr="00DD087F">
        <w:rPr>
          <w:i/>
        </w:rPr>
        <w:t>M</w:t>
      </w:r>
      <w:r>
        <w:rPr>
          <w:i/>
        </w:rPr>
        <w:t xml:space="preserve"> </w:t>
      </w:r>
      <w:r>
        <w:t xml:space="preserve">= 3.99; </w:t>
      </w:r>
      <w:r w:rsidRPr="00DD087F">
        <w:rPr>
          <w:i/>
        </w:rPr>
        <w:t>SD</w:t>
      </w:r>
      <w:r>
        <w:rPr>
          <w:i/>
        </w:rPr>
        <w:t xml:space="preserve"> </w:t>
      </w:r>
      <w:r>
        <w:t xml:space="preserve">= 0.84), </w:t>
      </w:r>
      <w:proofErr w:type="gramStart"/>
      <w:r>
        <w:rPr>
          <w:i/>
        </w:rPr>
        <w:t>F</w:t>
      </w:r>
      <w:r>
        <w:t>(</w:t>
      </w:r>
      <w:proofErr w:type="gramEnd"/>
      <w:r>
        <w:t xml:space="preserve">1, 123) = 19.91, </w:t>
      </w:r>
      <w:r w:rsidRPr="00DD087F">
        <w:rPr>
          <w:i/>
        </w:rPr>
        <w:t>p</w:t>
      </w:r>
      <w:r>
        <w:rPr>
          <w:i/>
        </w:rPr>
        <w:t xml:space="preserve"> </w:t>
      </w:r>
      <w:r>
        <w:t xml:space="preserve">&lt; .001, </w:t>
      </w:r>
      <w:r w:rsidRPr="00EB4B2F">
        <w:t>η</w:t>
      </w:r>
      <w:r w:rsidRPr="00EB4B2F">
        <w:rPr>
          <w:vertAlign w:val="subscript"/>
        </w:rPr>
        <w:t>p</w:t>
      </w:r>
      <w:r w:rsidRPr="00EB4B2F">
        <w:rPr>
          <w:vertAlign w:val="superscript"/>
        </w:rPr>
        <w:t>2</w:t>
      </w:r>
      <w:r w:rsidRPr="00EB4B2F">
        <w:t xml:space="preserve"> </w:t>
      </w:r>
      <w:r>
        <w:t xml:space="preserve">= .14.  </w:t>
      </w:r>
      <w:r w:rsidRPr="002972F4">
        <w:t xml:space="preserve">Participants </w:t>
      </w:r>
      <w:r w:rsidR="00ED4D4C">
        <w:t xml:space="preserve">also </w:t>
      </w:r>
      <w:r w:rsidRPr="002972F4">
        <w:t xml:space="preserve">perceived </w:t>
      </w:r>
      <w:r>
        <w:t xml:space="preserve">the abstract </w:t>
      </w:r>
      <w:r w:rsidRPr="002972F4">
        <w:t>respondent (</w:t>
      </w:r>
      <w:r w:rsidRPr="002972F4">
        <w:rPr>
          <w:i/>
        </w:rPr>
        <w:t>M</w:t>
      </w:r>
      <w:r w:rsidRPr="002972F4">
        <w:t xml:space="preserve"> = </w:t>
      </w:r>
      <w:r>
        <w:t>5.06</w:t>
      </w:r>
      <w:r w:rsidRPr="002972F4">
        <w:t xml:space="preserve">, </w:t>
      </w:r>
      <w:r w:rsidRPr="002972F4">
        <w:rPr>
          <w:i/>
        </w:rPr>
        <w:t>SD</w:t>
      </w:r>
      <w:r w:rsidRPr="002972F4">
        <w:t xml:space="preserve"> = 0.</w:t>
      </w:r>
      <w:r>
        <w:t>83</w:t>
      </w:r>
      <w:r w:rsidRPr="002972F4">
        <w:t xml:space="preserve">) as </w:t>
      </w:r>
      <w:r>
        <w:t xml:space="preserve">a </w:t>
      </w:r>
      <w:r w:rsidRPr="002972F4">
        <w:t xml:space="preserve">more abstract thinker than </w:t>
      </w:r>
      <w:r>
        <w:t>the concrete respondent</w:t>
      </w:r>
      <w:r w:rsidRPr="002972F4">
        <w:t xml:space="preserve"> (</w:t>
      </w:r>
      <w:r w:rsidRPr="002972F4">
        <w:rPr>
          <w:i/>
        </w:rPr>
        <w:t>M</w:t>
      </w:r>
      <w:r w:rsidRPr="002972F4">
        <w:t xml:space="preserve"> = </w:t>
      </w:r>
      <w:r>
        <w:t>4.83</w:t>
      </w:r>
      <w:r w:rsidRPr="002972F4">
        <w:t xml:space="preserve">, </w:t>
      </w:r>
      <w:r w:rsidRPr="002972F4">
        <w:rPr>
          <w:i/>
        </w:rPr>
        <w:t>SD</w:t>
      </w:r>
      <w:r>
        <w:t xml:space="preserve"> = 0.97</w:t>
      </w:r>
      <w:r w:rsidRPr="002972F4">
        <w:t xml:space="preserve">), </w:t>
      </w:r>
      <w:proofErr w:type="gramStart"/>
      <w:r w:rsidRPr="002972F4">
        <w:rPr>
          <w:i/>
          <w:iCs/>
        </w:rPr>
        <w:t>F</w:t>
      </w:r>
      <w:r w:rsidRPr="002972F4">
        <w:t>(</w:t>
      </w:r>
      <w:proofErr w:type="gramEnd"/>
      <w:r w:rsidRPr="002972F4">
        <w:t xml:space="preserve">1, </w:t>
      </w:r>
      <w:r>
        <w:t>123</w:t>
      </w:r>
      <w:r w:rsidRPr="002972F4">
        <w:t xml:space="preserve">) = </w:t>
      </w:r>
      <w:r>
        <w:t>7.19</w:t>
      </w:r>
      <w:r w:rsidRPr="002972F4">
        <w:t xml:space="preserve">, </w:t>
      </w:r>
      <w:r w:rsidRPr="002972F4">
        <w:rPr>
          <w:i/>
        </w:rPr>
        <w:t>p</w:t>
      </w:r>
      <w:r w:rsidRPr="002972F4">
        <w:t xml:space="preserve"> </w:t>
      </w:r>
      <w:r>
        <w:t>=</w:t>
      </w:r>
      <w:r w:rsidRPr="002972F4">
        <w:t xml:space="preserve"> .0</w:t>
      </w:r>
      <w:r>
        <w:t>08</w:t>
      </w:r>
      <w:r w:rsidRPr="002972F4">
        <w:t>, η</w:t>
      </w:r>
      <w:r w:rsidRPr="002972F4">
        <w:rPr>
          <w:vertAlign w:val="subscript"/>
        </w:rPr>
        <w:t>p</w:t>
      </w:r>
      <w:r w:rsidRPr="002972F4">
        <w:rPr>
          <w:vertAlign w:val="superscript"/>
        </w:rPr>
        <w:t>2</w:t>
      </w:r>
      <w:r>
        <w:t xml:space="preserve"> = .0</w:t>
      </w:r>
      <w:r w:rsidRPr="002972F4">
        <w:t>6.</w:t>
      </w:r>
      <w:r>
        <w:t xml:space="preserve">  Finally, p</w:t>
      </w:r>
      <w:r w:rsidRPr="002972F4">
        <w:t xml:space="preserve">articipants </w:t>
      </w:r>
      <w:r>
        <w:t xml:space="preserve">also </w:t>
      </w:r>
      <w:r w:rsidRPr="002972F4">
        <w:t xml:space="preserve">perceived </w:t>
      </w:r>
      <w:r>
        <w:t>the abstract respondent</w:t>
      </w:r>
      <w:r w:rsidRPr="002972F4">
        <w:t xml:space="preserve"> (</w:t>
      </w:r>
      <w:r w:rsidRPr="002972F4">
        <w:rPr>
          <w:i/>
        </w:rPr>
        <w:t>M</w:t>
      </w:r>
      <w:r w:rsidRPr="002972F4">
        <w:t xml:space="preserve"> = </w:t>
      </w:r>
      <w:r>
        <w:t>5.47</w:t>
      </w:r>
      <w:r w:rsidRPr="002972F4">
        <w:t xml:space="preserve">, </w:t>
      </w:r>
      <w:r w:rsidRPr="002972F4">
        <w:rPr>
          <w:i/>
        </w:rPr>
        <w:t>SD</w:t>
      </w:r>
      <w:r w:rsidRPr="002972F4">
        <w:t xml:space="preserve"> = 0.</w:t>
      </w:r>
      <w:r>
        <w:t>95</w:t>
      </w:r>
      <w:r w:rsidRPr="002972F4">
        <w:t xml:space="preserve">) as more </w:t>
      </w:r>
      <w:r w:rsidR="005679B0">
        <w:t>willing to make judgments</w:t>
      </w:r>
      <w:r w:rsidRPr="002972F4">
        <w:t xml:space="preserve"> than </w:t>
      </w:r>
      <w:r>
        <w:t>the concrete respondent</w:t>
      </w:r>
      <w:r w:rsidRPr="002972F4">
        <w:t xml:space="preserve"> (</w:t>
      </w:r>
      <w:r w:rsidRPr="002972F4">
        <w:rPr>
          <w:i/>
        </w:rPr>
        <w:t>M</w:t>
      </w:r>
      <w:r w:rsidRPr="002972F4">
        <w:t xml:space="preserve"> = </w:t>
      </w:r>
      <w:r>
        <w:t>5.13</w:t>
      </w:r>
      <w:r w:rsidRPr="002972F4">
        <w:t xml:space="preserve">, </w:t>
      </w:r>
      <w:r w:rsidRPr="002972F4">
        <w:rPr>
          <w:i/>
        </w:rPr>
        <w:t>SD</w:t>
      </w:r>
      <w:r>
        <w:t xml:space="preserve"> = 0.99</w:t>
      </w:r>
      <w:r w:rsidRPr="002972F4">
        <w:t xml:space="preserve">), </w:t>
      </w:r>
      <w:proofErr w:type="gramStart"/>
      <w:r w:rsidRPr="002972F4">
        <w:rPr>
          <w:i/>
          <w:iCs/>
        </w:rPr>
        <w:t>F</w:t>
      </w:r>
      <w:r w:rsidRPr="002972F4">
        <w:t>(</w:t>
      </w:r>
      <w:proofErr w:type="gramEnd"/>
      <w:r w:rsidRPr="002972F4">
        <w:t xml:space="preserve">1, </w:t>
      </w:r>
      <w:r>
        <w:t>123</w:t>
      </w:r>
      <w:r w:rsidRPr="002972F4">
        <w:t xml:space="preserve">) = </w:t>
      </w:r>
      <w:r>
        <w:t>13.72</w:t>
      </w:r>
      <w:r w:rsidRPr="002972F4">
        <w:t xml:space="preserve">, </w:t>
      </w:r>
      <w:r w:rsidRPr="002972F4">
        <w:rPr>
          <w:i/>
        </w:rPr>
        <w:t>p</w:t>
      </w:r>
      <w:r w:rsidRPr="002972F4">
        <w:t xml:space="preserve"> &lt; .001, η</w:t>
      </w:r>
      <w:r w:rsidRPr="002972F4">
        <w:rPr>
          <w:vertAlign w:val="subscript"/>
        </w:rPr>
        <w:t>p</w:t>
      </w:r>
      <w:r w:rsidRPr="002972F4">
        <w:rPr>
          <w:vertAlign w:val="superscript"/>
        </w:rPr>
        <w:t>2</w:t>
      </w:r>
      <w:r>
        <w:t xml:space="preserve"> = .10.</w:t>
      </w:r>
    </w:p>
    <w:p w14:paraId="7603AA7C" w14:textId="6A6B567A" w:rsidR="000F547A" w:rsidRDefault="000F547A" w:rsidP="000F547A">
      <w:pPr>
        <w:spacing w:line="480" w:lineRule="auto"/>
        <w:ind w:firstLine="720"/>
      </w:pPr>
      <w:r w:rsidRPr="002972F4">
        <w:rPr>
          <w:i/>
        </w:rPr>
        <w:t>Mediation</w:t>
      </w:r>
      <w:r w:rsidRPr="002972F4">
        <w:t xml:space="preserve">. </w:t>
      </w:r>
      <w:r>
        <w:t xml:space="preserve"> Because the independent variable in this experiment was manipulated within-subjects, we followed the guidelines of Judd </w:t>
      </w:r>
      <w:r w:rsidR="00465173">
        <w:t>et al.</w:t>
      </w:r>
      <w:r>
        <w:t xml:space="preserve"> (2001) for conducting within-subjects mediation analyses.  In the previous paragraph, we already demonstrated that the independent variable (linguistic abstractness) had a significant impact on both mediators and the outcome variable (power ratings).  We next calculated separate difference scores between the concrete and abstract means for </w:t>
      </w:r>
      <w:r w:rsidRPr="002972F4">
        <w:t>ratings of the respondent’s</w:t>
      </w:r>
      <w:r>
        <w:t xml:space="preserve"> power,</w:t>
      </w:r>
      <w:r w:rsidRPr="002972F4">
        <w:t xml:space="preserve"> abstract thinking</w:t>
      </w:r>
      <w:r>
        <w:t>,</w:t>
      </w:r>
      <w:r w:rsidRPr="002972F4">
        <w:t xml:space="preserve"> and </w:t>
      </w:r>
      <w:r w:rsidR="005679B0">
        <w:t xml:space="preserve">willingness to </w:t>
      </w:r>
      <w:r w:rsidR="00B81042">
        <w:t>make judgments</w:t>
      </w:r>
      <w:r>
        <w:t xml:space="preserve">. </w:t>
      </w:r>
      <w:r w:rsidR="00ED4D4C">
        <w:t>Following Judd et al.’s (2001) recommendation, w</w:t>
      </w:r>
      <w:r>
        <w:t xml:space="preserve">e also calculated sum scores for abstract thinking and </w:t>
      </w:r>
      <w:r w:rsidR="005679B0">
        <w:t xml:space="preserve">willingness to </w:t>
      </w:r>
      <w:r w:rsidR="00B81042">
        <w:t>make judgments</w:t>
      </w:r>
      <w:r>
        <w:t xml:space="preserve"> by summing the concrete and abstract means, then centered these scores.  Finally, we regressed the power difference score simultaneously on the difference scores for abstract thinking and </w:t>
      </w:r>
      <w:r w:rsidR="005679B0">
        <w:t xml:space="preserve">willingness to </w:t>
      </w:r>
      <w:r w:rsidR="00B81042">
        <w:t>make judgments</w:t>
      </w:r>
      <w:r>
        <w:t xml:space="preserve">, along with the centered sum scores for abstract thinking and </w:t>
      </w:r>
      <w:r w:rsidR="005679B0">
        <w:t xml:space="preserve">willingness to </w:t>
      </w:r>
      <w:r w:rsidR="00B81042">
        <w:t>make judgments</w:t>
      </w:r>
      <w:r>
        <w:t xml:space="preserve">.  The difference scores for both abstract thinking </w:t>
      </w:r>
      <w:r w:rsidRPr="002972F4">
        <w:t>(</w:t>
      </w:r>
      <w:r w:rsidRPr="002972F4">
        <w:rPr>
          <w:i/>
        </w:rPr>
        <w:t>b</w:t>
      </w:r>
      <w:r>
        <w:t xml:space="preserve"> = </w:t>
      </w:r>
      <w:r w:rsidRPr="002972F4">
        <w:t>0.</w:t>
      </w:r>
      <w:r>
        <w:t>27</w:t>
      </w:r>
      <w:r w:rsidRPr="002972F4">
        <w:t>, SE = .</w:t>
      </w:r>
      <w:r>
        <w:t>09</w:t>
      </w:r>
      <w:r w:rsidRPr="002972F4">
        <w:t xml:space="preserve">, </w:t>
      </w:r>
      <w:r w:rsidRPr="002972F4">
        <w:rPr>
          <w:i/>
        </w:rPr>
        <w:t>p</w:t>
      </w:r>
      <w:r w:rsidRPr="002972F4">
        <w:t xml:space="preserve"> = .</w:t>
      </w:r>
      <w:r>
        <w:t>002</w:t>
      </w:r>
      <w:r w:rsidRPr="002972F4">
        <w:t>)</w:t>
      </w:r>
      <w:r>
        <w:t xml:space="preserve"> and </w:t>
      </w:r>
      <w:r w:rsidR="005679B0">
        <w:t xml:space="preserve">willingness to </w:t>
      </w:r>
      <w:r w:rsidR="00B81042">
        <w:lastRenderedPageBreak/>
        <w:t>make judgments</w:t>
      </w:r>
      <w:r>
        <w:t xml:space="preserve"> </w:t>
      </w:r>
      <w:r w:rsidRPr="002972F4">
        <w:t>(</w:t>
      </w:r>
      <w:r w:rsidRPr="002972F4">
        <w:rPr>
          <w:i/>
        </w:rPr>
        <w:t>b</w:t>
      </w:r>
      <w:r>
        <w:t xml:space="preserve"> = </w:t>
      </w:r>
      <w:r w:rsidRPr="002972F4">
        <w:t>0.</w:t>
      </w:r>
      <w:r>
        <w:t>39</w:t>
      </w:r>
      <w:r w:rsidRPr="002972F4">
        <w:t>, SE = .</w:t>
      </w:r>
      <w:r>
        <w:t>08</w:t>
      </w:r>
      <w:r w:rsidRPr="002972F4">
        <w:t xml:space="preserve">, </w:t>
      </w:r>
      <w:r w:rsidRPr="002972F4">
        <w:rPr>
          <w:i/>
        </w:rPr>
        <w:t>p</w:t>
      </w:r>
      <w:r>
        <w:t xml:space="preserve"> &lt; .001</w:t>
      </w:r>
      <w:r w:rsidRPr="002972F4">
        <w:t>)</w:t>
      </w:r>
      <w:r>
        <w:t xml:space="preserve"> were significant predictors.  However, the intercept of the model was still significant </w:t>
      </w:r>
      <w:r w:rsidRPr="002972F4">
        <w:t>(</w:t>
      </w:r>
      <w:r w:rsidRPr="002972F4">
        <w:rPr>
          <w:i/>
        </w:rPr>
        <w:t>b</w:t>
      </w:r>
      <w:r>
        <w:t xml:space="preserve"> = </w:t>
      </w:r>
      <w:r w:rsidRPr="002972F4">
        <w:t>0.</w:t>
      </w:r>
      <w:r>
        <w:t>20</w:t>
      </w:r>
      <w:r w:rsidRPr="002972F4">
        <w:t>, SE = .</w:t>
      </w:r>
      <w:r>
        <w:t>08</w:t>
      </w:r>
      <w:r w:rsidRPr="002972F4">
        <w:t xml:space="preserve">, </w:t>
      </w:r>
      <w:r w:rsidRPr="002972F4">
        <w:rPr>
          <w:i/>
        </w:rPr>
        <w:t>p</w:t>
      </w:r>
      <w:r>
        <w:t xml:space="preserve"> = .01</w:t>
      </w:r>
      <w:r w:rsidRPr="002972F4">
        <w:t>)</w:t>
      </w:r>
      <w:r>
        <w:t xml:space="preserve">, indicating that there remained differences in power ratings unaccounted for by ratings of abstract thinking and </w:t>
      </w:r>
      <w:r w:rsidR="005679B0">
        <w:t xml:space="preserve">willingness to </w:t>
      </w:r>
      <w:r w:rsidR="00B81042">
        <w:t>make judgments</w:t>
      </w:r>
      <w:r>
        <w:t xml:space="preserve">. Thus, we found evidence for partial within-subjects mediation by </w:t>
      </w:r>
      <w:r w:rsidRPr="002972F4">
        <w:t xml:space="preserve">both abstract thinking and </w:t>
      </w:r>
      <w:r w:rsidR="005679B0">
        <w:t xml:space="preserve">willingness to </w:t>
      </w:r>
      <w:r w:rsidR="00B81042">
        <w:t>make judgments</w:t>
      </w:r>
      <w:r w:rsidRPr="002972F4">
        <w:t xml:space="preserve"> ratings of the relationship between language and ratings of power.</w:t>
      </w:r>
    </w:p>
    <w:p w14:paraId="54C6DC13" w14:textId="77777777" w:rsidR="007E2603" w:rsidRPr="00EA6CE1" w:rsidRDefault="006B198D" w:rsidP="0019261F">
      <w:pPr>
        <w:spacing w:line="480" w:lineRule="auto"/>
        <w:jc w:val="center"/>
      </w:pPr>
      <w:r w:rsidRPr="00EA6CE1">
        <w:t>General Discussion</w:t>
      </w:r>
    </w:p>
    <w:p w14:paraId="6BF5A33C" w14:textId="7F9C869B" w:rsidR="006B198D" w:rsidRDefault="002A6103" w:rsidP="0019261F">
      <w:pPr>
        <w:spacing w:line="480" w:lineRule="auto"/>
        <w:ind w:firstLine="720"/>
      </w:pPr>
      <w:r>
        <w:t>Across</w:t>
      </w:r>
      <w:r w:rsidRPr="00EA6CE1">
        <w:t xml:space="preserve"> </w:t>
      </w:r>
      <w:r w:rsidR="006B198D" w:rsidRPr="00EA6CE1">
        <w:t>multiple manipulations</w:t>
      </w:r>
      <w:r w:rsidR="00710225">
        <w:t xml:space="preserve"> and measures</w:t>
      </w:r>
      <w:r w:rsidR="00D35FDC" w:rsidRPr="00EA6CE1">
        <w:t>,</w:t>
      </w:r>
      <w:r w:rsidR="006B198D" w:rsidRPr="00EA6CE1">
        <w:t xml:space="preserve"> we find converging evidence that</w:t>
      </w:r>
      <w:r w:rsidR="0019261F">
        <w:t xml:space="preserve"> a</w:t>
      </w:r>
      <w:r>
        <w:t xml:space="preserve"> more</w:t>
      </w:r>
      <w:r w:rsidR="006B198D" w:rsidRPr="00EA6CE1">
        <w:t xml:space="preserve"> abstract </w:t>
      </w:r>
      <w:r w:rsidR="0019261F">
        <w:t>communication style</w:t>
      </w:r>
      <w:r w:rsidR="006B198D" w:rsidRPr="00EA6CE1">
        <w:t xml:space="preserve"> serves as a power signal. </w:t>
      </w:r>
      <w:r w:rsidR="007F3C72">
        <w:t>Use of abstract language</w:t>
      </w:r>
      <w:r w:rsidR="0019261F">
        <w:t xml:space="preserve"> </w:t>
      </w:r>
      <w:r w:rsidR="008B5D66">
        <w:t xml:space="preserve">that captured the gist or meaning of an event </w:t>
      </w:r>
      <w:r w:rsidR="0019261F">
        <w:t xml:space="preserve">led a speaker </w:t>
      </w:r>
      <w:r>
        <w:t xml:space="preserve">to be </w:t>
      </w:r>
      <w:r w:rsidR="0019261F">
        <w:t xml:space="preserve">perceived as more powerful, relative to concrete </w:t>
      </w:r>
      <w:r w:rsidR="007F3C72">
        <w:t>language</w:t>
      </w:r>
      <w:r w:rsidR="008B5D66">
        <w:t xml:space="preserve"> that focused on specific details and actions</w:t>
      </w:r>
      <w:r w:rsidR="0019261F">
        <w:t xml:space="preserve">, regardless of whether the speaker was </w:t>
      </w:r>
      <w:r w:rsidR="00710225">
        <w:t xml:space="preserve">discussing </w:t>
      </w:r>
      <w:r w:rsidR="0019261F">
        <w:t>a person</w:t>
      </w:r>
      <w:r w:rsidR="007A47BC">
        <w:t>,</w:t>
      </w:r>
      <w:r w:rsidR="004655E5">
        <w:t xml:space="preserve"> </w:t>
      </w:r>
      <w:r w:rsidR="0019261F">
        <w:t>a societal issue</w:t>
      </w:r>
      <w:r w:rsidR="007A47BC">
        <w:t xml:space="preserve">, or a product; </w:t>
      </w:r>
      <w:r w:rsidR="00710225">
        <w:t>describing</w:t>
      </w:r>
      <w:r>
        <w:t xml:space="preserve"> something </w:t>
      </w:r>
      <w:r w:rsidR="003763E4">
        <w:t xml:space="preserve">negative </w:t>
      </w:r>
      <w:r>
        <w:t xml:space="preserve">or </w:t>
      </w:r>
      <w:r w:rsidR="003763E4">
        <w:t>positive</w:t>
      </w:r>
      <w:r w:rsidR="007A47BC">
        <w:t>;</w:t>
      </w:r>
      <w:r>
        <w:t xml:space="preserve"> </w:t>
      </w:r>
      <w:r w:rsidR="004C24CC">
        <w:t xml:space="preserve">or </w:t>
      </w:r>
      <w:r w:rsidR="007A47BC">
        <w:t>saying a few words or several sentences</w:t>
      </w:r>
      <w:r w:rsidR="00BA4775" w:rsidRPr="00EA6CE1">
        <w:t>.</w:t>
      </w:r>
      <w:r w:rsidR="00F17FE4">
        <w:t xml:space="preserve"> </w:t>
      </w:r>
      <w:r w:rsidR="00710225">
        <w:t>Although in some of the individual experiments there were independent effects of abstract langu</w:t>
      </w:r>
      <w:r w:rsidR="00831201">
        <w:t>a</w:t>
      </w:r>
      <w:r w:rsidR="00710225">
        <w:t>ge on judgments of warmth and competence</w:t>
      </w:r>
      <w:r w:rsidR="007A47BC">
        <w:t>,</w:t>
      </w:r>
      <w:r w:rsidR="00710225">
        <w:t xml:space="preserve"> </w:t>
      </w:r>
      <w:r w:rsidR="007A47BC">
        <w:t>these were</w:t>
      </w:r>
      <w:r w:rsidR="00E13A1D">
        <w:t xml:space="preserve"> inconsistent and</w:t>
      </w:r>
      <w:r w:rsidR="007A47BC">
        <w:t xml:space="preserve"> </w:t>
      </w:r>
      <w:r w:rsidR="00710225">
        <w:t>often moderated by valence</w:t>
      </w:r>
      <w:r w:rsidR="007A47BC">
        <w:t>.</w:t>
      </w:r>
      <w:r w:rsidR="00710225" w:rsidDel="00710225">
        <w:t xml:space="preserve"> </w:t>
      </w:r>
      <w:r w:rsidR="007A47BC">
        <w:t>A</w:t>
      </w:r>
      <w:r w:rsidR="004A5861">
        <w:t xml:space="preserve"> persistent</w:t>
      </w:r>
      <w:r w:rsidR="00710225">
        <w:t xml:space="preserve">, </w:t>
      </w:r>
      <w:proofErr w:type="spellStart"/>
      <w:r w:rsidR="00710225">
        <w:t>unmoderated</w:t>
      </w:r>
      <w:proofErr w:type="spellEnd"/>
      <w:r w:rsidR="004A5861">
        <w:t xml:space="preserve"> effect of abstract language was found only for judgments of power.</w:t>
      </w:r>
      <w:r w:rsidR="00D35D23">
        <w:rPr>
          <w:rStyle w:val="EndnoteReference"/>
        </w:rPr>
        <w:endnoteReference w:id="8"/>
      </w:r>
      <w:r w:rsidR="004A5861">
        <w:t xml:space="preserve">  </w:t>
      </w:r>
    </w:p>
    <w:p w14:paraId="0F4BDC1B" w14:textId="77777777" w:rsidR="00595EA3" w:rsidRDefault="00595EA3" w:rsidP="00595EA3">
      <w:pPr>
        <w:spacing w:line="480" w:lineRule="auto"/>
        <w:rPr>
          <w:i/>
        </w:rPr>
      </w:pPr>
      <w:r>
        <w:rPr>
          <w:i/>
        </w:rPr>
        <w:t>Theoretical Implications</w:t>
      </w:r>
    </w:p>
    <w:p w14:paraId="6C479F25" w14:textId="29DEC6C4" w:rsidR="00595EA3" w:rsidRDefault="00595EA3" w:rsidP="00595EA3">
      <w:pPr>
        <w:spacing w:line="480" w:lineRule="auto"/>
        <w:ind w:firstLine="720"/>
      </w:pPr>
      <w:r>
        <w:t xml:space="preserve">From a conceptual perspective, the current findings contribute to our understanding of social judgment more broadly, and to the link between abstraction and power more specifically.  Our results are in line with, and therefore help to further bolster, a behavioral signal approach, which has suggested that behavioral patterns associated with particular positions or personality characteristics may serve as a cue to observers that an individual possesses that position or personality characteristic (e.g., Hall, Coates, &amp; Smith </w:t>
      </w:r>
      <w:proofErr w:type="spellStart"/>
      <w:r>
        <w:t>LeBeau</w:t>
      </w:r>
      <w:proofErr w:type="spellEnd"/>
      <w:r>
        <w:t xml:space="preserve">, 2005; Magee, 2009; Puts et al., </w:t>
      </w:r>
      <w:r>
        <w:lastRenderedPageBreak/>
        <w:t>2006</w:t>
      </w:r>
      <w:r w:rsidRPr="00FD10BE">
        <w:t>, 2007)</w:t>
      </w:r>
      <w:r>
        <w:t xml:space="preserve">.  Moreover, our findings point out that these associations can be relatively fluid; that is, a person may associate not just single behaviors (e.g., speaking with a lower-pitched voice), but also styles of thinking or acting that imply a broad set of behaviors, with a given characteristic (e.g., power), and then make associated judgments regarding that characteristic based on the presence of one of those behaviors.  In the current context, specifically, we expected that people associate power with abstract thinking and would therefore be sensitive to indicators of abstract thinking when making judgments about power.  We focused on one critical area where abstract thinking is likely to be especially evident to an observer—abstraction in linguistic communication—and found that this impacted power judgments.  We expect that other indicators of abstract thinking (e.g., increased focus on goals and other defining aspects; broad, stereotypical thinking) would likewise have a similar impact.  </w:t>
      </w:r>
    </w:p>
    <w:p w14:paraId="12B13625" w14:textId="32E16FD2" w:rsidR="00595EA3" w:rsidRDefault="00595EA3" w:rsidP="00595EA3">
      <w:pPr>
        <w:spacing w:line="480" w:lineRule="auto"/>
      </w:pPr>
      <w:r>
        <w:tab/>
        <w:t xml:space="preserve">Support for the centrality of abstraction per se to the current results emerges from several aspects of the findings we report.  First, we operationalized abstract language in a variety of ways across the current studies, applying different existing frameworks for how language can be more concrete or abstract (e.g., </w:t>
      </w:r>
      <w:proofErr w:type="spellStart"/>
      <w:r>
        <w:t>Semin</w:t>
      </w:r>
      <w:proofErr w:type="spellEnd"/>
      <w:r>
        <w:t xml:space="preserve"> and Fielder’s (1988) </w:t>
      </w:r>
      <w:r w:rsidR="003A1A98">
        <w:t>l</w:t>
      </w:r>
      <w:r>
        <w:t xml:space="preserve">inguistic </w:t>
      </w:r>
      <w:r w:rsidR="003A1A98">
        <w:t>c</w:t>
      </w:r>
      <w:r>
        <w:t xml:space="preserve">ategorization </w:t>
      </w:r>
      <w:r w:rsidR="003A1A98">
        <w:t>m</w:t>
      </w:r>
      <w:r>
        <w:t xml:space="preserve">odel, </w:t>
      </w:r>
      <w:proofErr w:type="spellStart"/>
      <w:r>
        <w:t>Vallacher</w:t>
      </w:r>
      <w:proofErr w:type="spellEnd"/>
      <w:r>
        <w:t xml:space="preserve"> and Wegner’s (1987) </w:t>
      </w:r>
      <w:r w:rsidR="003A1A98">
        <w:t>a</w:t>
      </w:r>
      <w:r>
        <w:t xml:space="preserve">ction </w:t>
      </w:r>
      <w:r w:rsidR="003A1A98">
        <w:t>i</w:t>
      </w:r>
      <w:r>
        <w:t xml:space="preserve">dentification </w:t>
      </w:r>
      <w:r w:rsidR="003A1A98">
        <w:t>m</w:t>
      </w:r>
      <w:r>
        <w:t xml:space="preserve">odel) and supplementing these with additional manipulations informed by an understanding of abstraction as a process that captures the gist of a situation (Trope &amp; </w:t>
      </w:r>
      <w:proofErr w:type="spellStart"/>
      <w:r>
        <w:t>Liberman</w:t>
      </w:r>
      <w:proofErr w:type="spellEnd"/>
      <w:r>
        <w:t xml:space="preserve">, 2010).  Across these different manipulations, results provided converging evidence for a consistent, robust effect of abstract (versus concrete) language on judgments of power.  In addition, in </w:t>
      </w:r>
      <w:r w:rsidR="00763586">
        <w:t>Experiment</w:t>
      </w:r>
      <w:r w:rsidR="00D6401D">
        <w:t>s</w:t>
      </w:r>
      <w:r>
        <w:t xml:space="preserve"> 5 </w:t>
      </w:r>
      <w:r w:rsidR="00D6401D">
        <w:t xml:space="preserve">and 6 </w:t>
      </w:r>
      <w:r>
        <w:t xml:space="preserve">we measured perceptions of the speaker as an abstract thinker and found that this plays a mediational role in the link between abstract language and judgments of the speaker’s power.  </w:t>
      </w:r>
      <w:r w:rsidR="003A1A98">
        <w:t>W</w:t>
      </w:r>
      <w:r>
        <w:t>e also found in th</w:t>
      </w:r>
      <w:r w:rsidR="00D6401D">
        <w:t>ose</w:t>
      </w:r>
      <w:r>
        <w:t xml:space="preserve"> experiment</w:t>
      </w:r>
      <w:r w:rsidR="00D6401D">
        <w:t>s</w:t>
      </w:r>
      <w:r>
        <w:t xml:space="preserve"> that perceptions of the speaker’s </w:t>
      </w:r>
      <w:proofErr w:type="spellStart"/>
      <w:r>
        <w:t>judgmentalness</w:t>
      </w:r>
      <w:proofErr w:type="spellEnd"/>
      <w:r>
        <w:t xml:space="preserve"> played a mediational role in this </w:t>
      </w:r>
      <w:r>
        <w:lastRenderedPageBreak/>
        <w:t>link, but results of some of our other experim</w:t>
      </w:r>
      <w:r w:rsidR="00C077FE">
        <w:t>ents (i.e., Experiments 3 and 4</w:t>
      </w:r>
      <w:r>
        <w:t xml:space="preserve">) suggest that the </w:t>
      </w:r>
      <w:r w:rsidR="00D6401D">
        <w:t xml:space="preserve">exact role of </w:t>
      </w:r>
      <w:proofErr w:type="spellStart"/>
      <w:r>
        <w:t>judgmentalness</w:t>
      </w:r>
      <w:proofErr w:type="spellEnd"/>
      <w:r>
        <w:t xml:space="preserve"> may be dependent on the particular stimuli and context involved</w:t>
      </w:r>
      <w:r w:rsidR="000E3C27">
        <w:t xml:space="preserve">, as well as the type of </w:t>
      </w:r>
      <w:proofErr w:type="spellStart"/>
      <w:r w:rsidR="000E3C27">
        <w:t>judgmentalness</w:t>
      </w:r>
      <w:proofErr w:type="spellEnd"/>
      <w:r w:rsidR="000E3C27">
        <w:t xml:space="preserve"> studied</w:t>
      </w:r>
      <w:r w:rsidR="00763586">
        <w:t xml:space="preserve"> (</w:t>
      </w:r>
      <w:r w:rsidR="003A1A98">
        <w:t>issue</w:t>
      </w:r>
      <w:r w:rsidR="000E3C27">
        <w:t>s</w:t>
      </w:r>
      <w:r w:rsidR="00763586">
        <w:t xml:space="preserve"> we discuss in </w:t>
      </w:r>
      <w:r w:rsidR="003A1A98">
        <w:t xml:space="preserve">more detail in </w:t>
      </w:r>
      <w:r w:rsidR="00763586">
        <w:t>a subsequent section of the General Discussion)</w:t>
      </w:r>
      <w:r>
        <w:t xml:space="preserve">.  While future research may continue to unpack the role of perceived </w:t>
      </w:r>
      <w:proofErr w:type="spellStart"/>
      <w:r>
        <w:t>judgmentalness</w:t>
      </w:r>
      <w:proofErr w:type="spellEnd"/>
      <w:r>
        <w:t xml:space="preserve"> in perceptions of power, the current findings on the whole lend further support to a social distance approach to power (Magee and Smith, 2013), which has conceptualized power as a form of social distance and argued for a causal impact of power on abstract thinking.  The present findings suggest that, indeed, people are sensitive to this association, and therefore will make power inferences from indicators of abstract thinking.</w:t>
      </w:r>
    </w:p>
    <w:p w14:paraId="7444DB2D" w14:textId="7B3DEE67" w:rsidR="00595EA3" w:rsidRDefault="00595EA3" w:rsidP="00595EA3">
      <w:pPr>
        <w:spacing w:line="480" w:lineRule="auto"/>
      </w:pPr>
      <w:r>
        <w:tab/>
        <w:t xml:space="preserve">The current findings are also conceptually relevant to prior research that has begun to explore inferences perceivers make about speakers based on their linguistic abstraction.  Much of this work has been inspired by </w:t>
      </w:r>
      <w:proofErr w:type="spellStart"/>
      <w:r>
        <w:t>Semin</w:t>
      </w:r>
      <w:proofErr w:type="spellEnd"/>
      <w:r>
        <w:t xml:space="preserve"> and Fiedler’s research on the linguistic categorization model (1988), and has therefore particularly focused on differences in using adjectives versus verbs to describe others’ actions. </w:t>
      </w:r>
      <w:r w:rsidRPr="005A3DE8">
        <w:t>Douglas and Sutton (2006)</w:t>
      </w:r>
      <w:r>
        <w:t>, for instance, found that observers</w:t>
      </w:r>
      <w:r w:rsidRPr="005A3DE8">
        <w:t xml:space="preserve"> </w:t>
      </w:r>
      <w:r w:rsidR="00763586">
        <w:t>judged</w:t>
      </w:r>
      <w:r w:rsidRPr="005A3DE8">
        <w:t xml:space="preserve"> a describer who used abstract </w:t>
      </w:r>
      <w:r>
        <w:t xml:space="preserve">(rather than concrete) </w:t>
      </w:r>
      <w:r w:rsidRPr="005A3DE8">
        <w:t xml:space="preserve">positive descriptions as more likely to be a friend of the person (and less likely to be an enemy), more likely to hold a positive attitude toward the person, and more likely to be attempting to create a positive impression of the person.  The converse was found for describers using abstract negative descriptions. Similarly, </w:t>
      </w:r>
      <w:proofErr w:type="spellStart"/>
      <w:r w:rsidRPr="005A3DE8">
        <w:t>Reitsma</w:t>
      </w:r>
      <w:proofErr w:type="spellEnd"/>
      <w:r w:rsidRPr="005A3DE8">
        <w:t xml:space="preserve">-van </w:t>
      </w:r>
      <w:proofErr w:type="spellStart"/>
      <w:r w:rsidRPr="005A3DE8">
        <w:t>Rooijen</w:t>
      </w:r>
      <w:proofErr w:type="spellEnd"/>
      <w:r w:rsidRPr="005A3DE8">
        <w:t xml:space="preserve">, </w:t>
      </w:r>
      <w:proofErr w:type="spellStart"/>
      <w:r w:rsidRPr="005A3DE8">
        <w:t>Semin</w:t>
      </w:r>
      <w:proofErr w:type="spellEnd"/>
      <w:r>
        <w:t>,</w:t>
      </w:r>
      <w:r w:rsidRPr="005A3DE8">
        <w:t xml:space="preserve"> and van </w:t>
      </w:r>
      <w:proofErr w:type="spellStart"/>
      <w:r w:rsidRPr="005A3DE8">
        <w:t>Leeuwen</w:t>
      </w:r>
      <w:proofErr w:type="spellEnd"/>
      <w:r w:rsidRPr="005A3DE8">
        <w:t xml:space="preserve"> (2007) found that this dynamic influenced feelings of interpersonal connection to a describer who characterize</w:t>
      </w:r>
      <w:r w:rsidR="00763586">
        <w:t>d one’s own behavior: P</w:t>
      </w:r>
      <w:r w:rsidRPr="005A3DE8">
        <w:t>articipants felt more connected to a describer who used abstract</w:t>
      </w:r>
      <w:r w:rsidR="00763586">
        <w:t xml:space="preserve"> (versus concrete)</w:t>
      </w:r>
      <w:r w:rsidRPr="005A3DE8">
        <w:t xml:space="preserve"> language to depict the participant’s positive behavior, and less connected to a describer who used abstract </w:t>
      </w:r>
      <w:r w:rsidR="00763586">
        <w:t>(versus concrete)</w:t>
      </w:r>
      <w:r w:rsidR="00763586" w:rsidRPr="005A3DE8">
        <w:t xml:space="preserve"> </w:t>
      </w:r>
      <w:r w:rsidRPr="005A3DE8">
        <w:t xml:space="preserve">language to depict the participant’s negative behavior.  Douglas and Sutton </w:t>
      </w:r>
      <w:r w:rsidRPr="005A3DE8">
        <w:lastRenderedPageBreak/>
        <w:t>(2010) further expanded on this to suggest that linguistic abstraction influences overall judgments of a describer’s likeabili</w:t>
      </w:r>
      <w:r w:rsidR="00763586">
        <w:t>ty: A</w:t>
      </w:r>
      <w:r>
        <w:t xml:space="preserve">s we replicated </w:t>
      </w:r>
      <w:r w:rsidRPr="005A3DE8">
        <w:t xml:space="preserve">in the current studies, </w:t>
      </w:r>
      <w:r w:rsidR="00763586">
        <w:t>individuals</w:t>
      </w:r>
      <w:r w:rsidRPr="005A3DE8">
        <w:t xml:space="preserve"> find abstract describers of positive behaviors more likeable and abstract describers of negative behaviors less likeable.</w:t>
      </w:r>
      <w:r>
        <w:t xml:space="preserve">  Supporting and expanding upon this prior research, the current findings suggest that an even larger set of judgments may be influenced by communicators’ linguistic abstraction.  Moreover, our findings demonstrate that a) abstraction may lead to broad main effects on judgments of communicators’ personality characteristic that are not dependent on the communication’s valence</w:t>
      </w:r>
      <w:r w:rsidR="00763586">
        <w:t xml:space="preserve"> (as in Douglas &amp; Sutton, 2010)</w:t>
      </w:r>
      <w:r>
        <w:t>, and b) effects of abstraction on social inference are not limited to the types of contexts focused on by the LCM (use of verbs versus adjectives) but rather extend more broadly to a variety of ways communication can be rendered more versus less abstract.</w:t>
      </w:r>
    </w:p>
    <w:p w14:paraId="5C642141" w14:textId="4ED5BF8F" w:rsidR="000876A5" w:rsidRPr="0007738A" w:rsidRDefault="000876A5" w:rsidP="0007738A">
      <w:pPr>
        <w:spacing w:line="480" w:lineRule="auto"/>
        <w:rPr>
          <w:i/>
        </w:rPr>
      </w:pPr>
      <w:r>
        <w:rPr>
          <w:i/>
        </w:rPr>
        <w:t>The Role of Different Mediators in the Language-Perceptions of Power Effect</w:t>
      </w:r>
    </w:p>
    <w:p w14:paraId="689A46F7" w14:textId="5FC618D0" w:rsidR="00045794" w:rsidRDefault="000876A5" w:rsidP="00045794">
      <w:pPr>
        <w:spacing w:line="480" w:lineRule="auto"/>
        <w:ind w:firstLine="720"/>
      </w:pPr>
      <w:r>
        <w:t xml:space="preserve">In Experiment 5, we found that </w:t>
      </w:r>
      <w:r w:rsidR="00073822">
        <w:t xml:space="preserve">perceptions of the respondent as judgmental and as an abstract thinker were both significant mediators of the relationship between abstract language and perceptions of the respondent as powerful. </w:t>
      </w:r>
      <w:r w:rsidR="00045794">
        <w:t xml:space="preserve">Our measure of </w:t>
      </w:r>
      <w:proofErr w:type="spellStart"/>
      <w:r w:rsidR="00045794">
        <w:t>judgmentalness</w:t>
      </w:r>
      <w:proofErr w:type="spellEnd"/>
      <w:r w:rsidR="00045794">
        <w:t xml:space="preserve"> in that study was a set of items connoting the negative tinged aspect of conferring judgment on another person – judgmental, arrogant, etc. Because the stimuli used in Experiment 5 consisted of abstract and concrete descriptions of behaviors performed by another person, and a </w:t>
      </w:r>
      <w:proofErr w:type="spellStart"/>
      <w:r w:rsidR="00045794">
        <w:t>valenced</w:t>
      </w:r>
      <w:proofErr w:type="spellEnd"/>
      <w:r w:rsidR="00045794">
        <w:t xml:space="preserve"> item becomes more extremely </w:t>
      </w:r>
      <w:proofErr w:type="spellStart"/>
      <w:r w:rsidR="00045794">
        <w:t>valenced</w:t>
      </w:r>
      <w:proofErr w:type="spellEnd"/>
      <w:r w:rsidR="00045794">
        <w:t xml:space="preserve"> when described abstractly (Trope &amp; </w:t>
      </w:r>
      <w:proofErr w:type="spellStart"/>
      <w:r w:rsidR="00045794">
        <w:t>Liberman</w:t>
      </w:r>
      <w:proofErr w:type="spellEnd"/>
      <w:r w:rsidR="00045794">
        <w:t xml:space="preserve">, 2010), abstract respondents were making more extreme positive and negative statements than concrete respondents, and these extremely </w:t>
      </w:r>
      <w:proofErr w:type="spellStart"/>
      <w:r w:rsidR="00045794">
        <w:t>valenced</w:t>
      </w:r>
      <w:proofErr w:type="spellEnd"/>
      <w:r w:rsidR="00045794">
        <w:t xml:space="preserve"> statements by abstract respondents implied judgments about other people. Thus, the type of negatively tinged </w:t>
      </w:r>
      <w:proofErr w:type="spellStart"/>
      <w:r w:rsidR="00045794">
        <w:t>judgmentalness</w:t>
      </w:r>
      <w:proofErr w:type="spellEnd"/>
      <w:r w:rsidR="00045794">
        <w:t xml:space="preserve"> items we used to measure this construct </w:t>
      </w:r>
      <w:r w:rsidR="00456911">
        <w:t>was</w:t>
      </w:r>
      <w:r w:rsidR="00045794">
        <w:t xml:space="preserve"> especially appropriate to this context. However, when the single item </w:t>
      </w:r>
      <w:r w:rsidR="00045794">
        <w:lastRenderedPageBreak/>
        <w:t>“</w:t>
      </w:r>
      <w:proofErr w:type="spellStart"/>
      <w:r w:rsidR="00045794">
        <w:t>judgmentalness</w:t>
      </w:r>
      <w:proofErr w:type="spellEnd"/>
      <w:r w:rsidR="00045794">
        <w:t>” was included in earlier studies (Stud</w:t>
      </w:r>
      <w:r w:rsidR="005F4C9D">
        <w:t>ies 2, 3a, 3b, and 4</w:t>
      </w:r>
      <w:r w:rsidR="00045794">
        <w:t xml:space="preserve">), it only sometimes varied across linguistic abstraction condition. </w:t>
      </w:r>
    </w:p>
    <w:p w14:paraId="1DFD084B" w14:textId="5F349C88" w:rsidR="00551675" w:rsidRDefault="00456911" w:rsidP="009A0885">
      <w:pPr>
        <w:autoSpaceDE w:val="0"/>
        <w:autoSpaceDN w:val="0"/>
        <w:adjustRightInd w:val="0"/>
        <w:spacing w:line="480" w:lineRule="auto"/>
        <w:ind w:firstLine="720"/>
      </w:pPr>
      <w:r>
        <w:t xml:space="preserve">As we noted in our description of Experiment 6, however, </w:t>
      </w:r>
      <w:proofErr w:type="spellStart"/>
      <w:r>
        <w:t>j</w:t>
      </w:r>
      <w:r w:rsidR="00045794">
        <w:t>udgmentalness</w:t>
      </w:r>
      <w:proofErr w:type="spellEnd"/>
      <w:r>
        <w:t xml:space="preserve"> </w:t>
      </w:r>
      <w:r w:rsidR="00045794">
        <w:t>does not necessarily need to be a negatively tinged characteristic. Th</w:t>
      </w:r>
      <w:r w:rsidR="00B54EF2">
        <w:t>at is, th</w:t>
      </w:r>
      <w:r w:rsidR="00045794">
        <w:t>e characteristic of being willing to make judgments and reach conclusions</w:t>
      </w:r>
      <w:r w:rsidR="00B54EF2">
        <w:t xml:space="preserve"> can be more neutral in nature, and this type of </w:t>
      </w:r>
      <w:r w:rsidR="005679B0">
        <w:t xml:space="preserve">willingness to </w:t>
      </w:r>
      <w:r w:rsidR="000E3C27">
        <w:t>make judgments</w:t>
      </w:r>
      <w:r w:rsidR="00B54EF2">
        <w:t xml:space="preserve"> may be a broader potential mediator for effects of linguistic abstraction on power judgments. To explore this, we measured </w:t>
      </w:r>
      <w:r w:rsidR="005679B0">
        <w:t xml:space="preserve">willingness to </w:t>
      </w:r>
      <w:r w:rsidR="000E3C27">
        <w:t>make judgments</w:t>
      </w:r>
      <w:r w:rsidR="00B54EF2">
        <w:t xml:space="preserve"> in </w:t>
      </w:r>
      <w:r w:rsidR="00551675">
        <w:t>Experiment</w:t>
      </w:r>
      <w:r>
        <w:t xml:space="preserve"> 6 using more neutral terms,</w:t>
      </w:r>
      <w:r w:rsidR="00B54EF2">
        <w:t xml:space="preserve"> within the context of experimental stimuli that a) described a product, rather than a person, and b) were constructed to communicate highly similar content across linguistic abstraction condition.</w:t>
      </w:r>
      <w:r w:rsidR="00551675">
        <w:t xml:space="preserve"> Results of Experiment 6 support mediation via such </w:t>
      </w:r>
      <w:r w:rsidR="005679B0">
        <w:t xml:space="preserve">willingness to </w:t>
      </w:r>
      <w:r w:rsidR="000E3C27">
        <w:t>make judgments</w:t>
      </w:r>
      <w:r w:rsidR="00551675">
        <w:t xml:space="preserve"> (as well as mediation via big-picture thinking), suggesting that </w:t>
      </w:r>
      <w:proofErr w:type="spellStart"/>
      <w:r w:rsidR="00551675">
        <w:t>judgmentalness</w:t>
      </w:r>
      <w:proofErr w:type="spellEnd"/>
      <w:r w:rsidR="00551675">
        <w:t xml:space="preserve"> thus broadly construed is an important driver of the effect of linguistic abstraction on power judgments.  </w:t>
      </w:r>
    </w:p>
    <w:p w14:paraId="05E66FB4" w14:textId="7F37900E" w:rsidR="006F23E1" w:rsidRDefault="00551675" w:rsidP="009A0885">
      <w:pPr>
        <w:autoSpaceDE w:val="0"/>
        <w:autoSpaceDN w:val="0"/>
        <w:adjustRightInd w:val="0"/>
        <w:spacing w:line="480" w:lineRule="auto"/>
        <w:ind w:firstLine="720"/>
      </w:pPr>
      <w:r>
        <w:t xml:space="preserve">Of course, big-picture thinking and </w:t>
      </w:r>
      <w:r w:rsidR="005679B0">
        <w:t xml:space="preserve">willingness to </w:t>
      </w:r>
      <w:r w:rsidR="000E3C27">
        <w:t>make judgments</w:t>
      </w:r>
      <w:r>
        <w:t xml:space="preserve"> are </w:t>
      </w:r>
      <w:r w:rsidR="00F8321C">
        <w:t>undoubtedly not</w:t>
      </w:r>
      <w:r>
        <w:t xml:space="preserve"> exclusive mediators </w:t>
      </w:r>
      <w:r w:rsidR="00ED4D4C">
        <w:t xml:space="preserve">of this effect. </w:t>
      </w:r>
      <w:r w:rsidR="00F8321C">
        <w:t xml:space="preserve">For example, in real-world contexts an additional potential mediator is that speaking abstractly makes people feel more powerful (cf., Smith et al. </w:t>
      </w:r>
      <w:r w:rsidR="00ED4D4C">
        <w:t>2008</w:t>
      </w:r>
      <w:r w:rsidR="00F8321C">
        <w:t xml:space="preserve">), thereby altering aspects of their non-verbal communication, which in turn affects the degree to which others see them as powerful. </w:t>
      </w:r>
      <w:r w:rsidR="002451F6">
        <w:t>While the current studies were not designed to explore this possibility, it would be interesting to do so in future research. More generally, this points to the possibility that other processes contribute to the current effects</w:t>
      </w:r>
      <w:r w:rsidR="00ED4D4C">
        <w:t xml:space="preserve"> (indeed, results of Experiment 6 supported partial rather than complete mediation)</w:t>
      </w:r>
      <w:r w:rsidR="002451F6">
        <w:t xml:space="preserve">, and </w:t>
      </w:r>
      <w:r w:rsidR="00F132CD">
        <w:t xml:space="preserve">the important caveat that </w:t>
      </w:r>
      <w:r w:rsidR="006F23E1">
        <w:t xml:space="preserve">the exact role of </w:t>
      </w:r>
      <w:r w:rsidR="00F132CD">
        <w:t xml:space="preserve">potential </w:t>
      </w:r>
      <w:r w:rsidR="006F23E1">
        <w:t>mediator</w:t>
      </w:r>
      <w:r w:rsidR="00F132CD">
        <w:t>s</w:t>
      </w:r>
      <w:r w:rsidR="006F23E1">
        <w:t xml:space="preserve"> across different linguistic content and different contexts requires further clarification.</w:t>
      </w:r>
      <w:r w:rsidR="00264506">
        <w:t xml:space="preserve"> </w:t>
      </w:r>
    </w:p>
    <w:p w14:paraId="520D8170" w14:textId="50108FA2" w:rsidR="00353840" w:rsidRPr="007A47BC" w:rsidRDefault="00353840" w:rsidP="007A47BC">
      <w:pPr>
        <w:spacing w:line="480" w:lineRule="auto"/>
        <w:rPr>
          <w:i/>
        </w:rPr>
      </w:pPr>
      <w:r>
        <w:rPr>
          <w:i/>
        </w:rPr>
        <w:lastRenderedPageBreak/>
        <w:t>Practical Implications</w:t>
      </w:r>
      <w:r w:rsidR="007F62B0">
        <w:rPr>
          <w:i/>
        </w:rPr>
        <w:t xml:space="preserve"> and Future Directions</w:t>
      </w:r>
    </w:p>
    <w:p w14:paraId="6B2B7496" w14:textId="0A3DDF2D" w:rsidR="00172498" w:rsidRDefault="001D2739" w:rsidP="00FC56B0">
      <w:pPr>
        <w:spacing w:line="480" w:lineRule="auto"/>
      </w:pPr>
      <w:r w:rsidRPr="00EA6CE1">
        <w:tab/>
      </w:r>
      <w:r w:rsidR="00CE0B28" w:rsidRPr="00EA6CE1">
        <w:t>Speaking in an abstract fashion is a relatively simple and</w:t>
      </w:r>
      <w:r w:rsidR="005C2F06">
        <w:t xml:space="preserve"> to some extent a controllable action</w:t>
      </w:r>
      <w:r w:rsidR="002A5DC8">
        <w:t xml:space="preserve"> (e.g., </w:t>
      </w:r>
      <w:r w:rsidR="002342A3">
        <w:t xml:space="preserve">Douglas &amp; Sutton, 2003; </w:t>
      </w:r>
      <w:r w:rsidR="002A5DC8">
        <w:t>Douglas, Sutton, &amp; Wilkin, 2008</w:t>
      </w:r>
      <w:r w:rsidR="007A47BC">
        <w:t>),</w:t>
      </w:r>
      <w:r w:rsidR="002A5DC8">
        <w:t xml:space="preserve"> </w:t>
      </w:r>
      <w:r w:rsidR="005C2F06">
        <w:t xml:space="preserve">particularly when communication is written or </w:t>
      </w:r>
      <w:r w:rsidR="00C83D4E">
        <w:t xml:space="preserve">a </w:t>
      </w:r>
      <w:r w:rsidR="005C2F06">
        <w:t>speech is prepared</w:t>
      </w:r>
      <w:r w:rsidR="00C83D4E">
        <w:t xml:space="preserve"> in full</w:t>
      </w:r>
      <w:r w:rsidR="005C2F06">
        <w:t xml:space="preserve"> beforehand</w:t>
      </w:r>
      <w:r w:rsidR="00C83D4E">
        <w:t>,</w:t>
      </w:r>
      <w:r w:rsidR="005C2F06">
        <w:t xml:space="preserve"> as in many political contexts</w:t>
      </w:r>
      <w:r w:rsidR="00CE0B28" w:rsidRPr="00EA6CE1">
        <w:t xml:space="preserve">; that this </w:t>
      </w:r>
      <w:r w:rsidRPr="00EA6CE1">
        <w:t xml:space="preserve">serves as a meaningful </w:t>
      </w:r>
      <w:r w:rsidR="00EF2AA7">
        <w:t>power signal</w:t>
      </w:r>
      <w:r w:rsidRPr="00EA6CE1">
        <w:t xml:space="preserve"> </w:t>
      </w:r>
      <w:r w:rsidR="00861A4D">
        <w:t>has</w:t>
      </w:r>
      <w:r w:rsidR="00865493" w:rsidRPr="00EA6CE1">
        <w:t xml:space="preserve"> i</w:t>
      </w:r>
      <w:r w:rsidR="00CE0B28" w:rsidRPr="00EA6CE1">
        <w:t>ntriguing i</w:t>
      </w:r>
      <w:r w:rsidR="00865493" w:rsidRPr="00EA6CE1">
        <w:t xml:space="preserve">mplications for political </w:t>
      </w:r>
      <w:r w:rsidR="002A6103">
        <w:t>and</w:t>
      </w:r>
      <w:r w:rsidR="002A6103" w:rsidRPr="00EA6CE1">
        <w:t xml:space="preserve"> </w:t>
      </w:r>
      <w:r w:rsidR="00865493" w:rsidRPr="00EA6CE1">
        <w:t>business contexts</w:t>
      </w:r>
      <w:r w:rsidR="00CE0B28" w:rsidRPr="00EA6CE1">
        <w:t xml:space="preserve"> where managing perceptions of one’s power </w:t>
      </w:r>
      <w:r w:rsidR="00861A4D">
        <w:t xml:space="preserve">is </w:t>
      </w:r>
      <w:r w:rsidR="004655E5">
        <w:t xml:space="preserve">especially </w:t>
      </w:r>
      <w:r w:rsidR="00861A4D">
        <w:t>important</w:t>
      </w:r>
      <w:r w:rsidR="00865493" w:rsidRPr="00EA6CE1">
        <w:t xml:space="preserve">. </w:t>
      </w:r>
      <w:r w:rsidR="00FC56B0">
        <w:t xml:space="preserve">Rather than focusing just on speaking to the right kind of people, or covering the </w:t>
      </w:r>
      <w:r w:rsidR="00EF2AA7">
        <w:t>right</w:t>
      </w:r>
      <w:r w:rsidR="00FC56B0">
        <w:t xml:space="preserve"> topics, we suggest it is important to think about the words one uses. Speakers </w:t>
      </w:r>
      <w:r w:rsidR="00172498">
        <w:t xml:space="preserve">may </w:t>
      </w:r>
      <w:r w:rsidR="00E96518">
        <w:t>sometimes choose to discuss issues in very concrete terms, perhaps to show off their knowledge of a particular domain</w:t>
      </w:r>
      <w:r w:rsidR="00172498" w:rsidRPr="00EA6CE1">
        <w:t>.</w:t>
      </w:r>
      <w:r w:rsidR="00E96518">
        <w:t xml:space="preserve"> </w:t>
      </w:r>
      <w:r w:rsidR="00EF2AA7">
        <w:t>S</w:t>
      </w:r>
      <w:r w:rsidR="00E96518">
        <w:t>uch concreteness</w:t>
      </w:r>
      <w:r w:rsidR="00C83D4E">
        <w:t xml:space="preserve"> </w:t>
      </w:r>
      <w:r w:rsidR="002342A3">
        <w:t>may or may not be taken as a sign of the speakers’ competence, given the mixed results we found across stimuli in our experiments</w:t>
      </w:r>
      <w:r w:rsidR="00C83D4E">
        <w:t>,</w:t>
      </w:r>
      <w:r w:rsidR="00E96518">
        <w:t xml:space="preserve"> </w:t>
      </w:r>
      <w:r w:rsidR="002342A3">
        <w:t xml:space="preserve">but it is highly likely to </w:t>
      </w:r>
      <w:r w:rsidR="00FC56B0">
        <w:t xml:space="preserve">lead them to be seen as less powerful and thus as having less leadership potential. </w:t>
      </w:r>
      <w:r w:rsidR="00411BB5">
        <w:t xml:space="preserve">Indeed, our findings are consistent with </w:t>
      </w:r>
      <w:r w:rsidR="00E96518">
        <w:t>the negative connotations</w:t>
      </w:r>
      <w:r w:rsidR="00FC56B0">
        <w:t xml:space="preserve"> </w:t>
      </w:r>
      <w:r w:rsidR="003846CA">
        <w:t>in the political domain</w:t>
      </w:r>
      <w:r w:rsidR="00EF2AA7">
        <w:t>,</w:t>
      </w:r>
      <w:r w:rsidR="003846CA">
        <w:t xml:space="preserve"> </w:t>
      </w:r>
      <w:r w:rsidR="00FC56B0">
        <w:t>for those who aspire to powerful positions</w:t>
      </w:r>
      <w:r w:rsidR="00EF2AA7">
        <w:t>,</w:t>
      </w:r>
      <w:r w:rsidR="00FC56B0">
        <w:t xml:space="preserve"> of being labeled</w:t>
      </w:r>
      <w:r w:rsidR="00E96518">
        <w:t xml:space="preserve"> a “policy wonk.”</w:t>
      </w:r>
      <w:r w:rsidR="00936768">
        <w:t xml:space="preserve"> </w:t>
      </w:r>
    </w:p>
    <w:p w14:paraId="14042D9C" w14:textId="58F4C189" w:rsidR="00D310E3" w:rsidRDefault="00D310E3" w:rsidP="00FC56B0">
      <w:pPr>
        <w:spacing w:line="480" w:lineRule="auto"/>
      </w:pPr>
      <w:r>
        <w:tab/>
        <w:t xml:space="preserve">The use of abstract language may be a particularly effective power signal because of its subtlety. Though the achievement of power may be associated with a variety of positive outcomes (e.g., Anderson &amp; </w:t>
      </w:r>
      <w:proofErr w:type="spellStart"/>
      <w:r>
        <w:t>Berdahl</w:t>
      </w:r>
      <w:proofErr w:type="spellEnd"/>
      <w:r>
        <w:t xml:space="preserve">, 2002; </w:t>
      </w:r>
      <w:proofErr w:type="spellStart"/>
      <w:r>
        <w:t>Galinsky</w:t>
      </w:r>
      <w:proofErr w:type="spellEnd"/>
      <w:r>
        <w:t xml:space="preserve"> et al., 2003; Marmot et al., 1991; Sherman et al., 2012), the overt pursuit of power is often not viewed positively (e.g., Hays, 2013). For example, women may be particularly concerned about </w:t>
      </w:r>
      <w:r w:rsidR="00715F15">
        <w:t>reporting an interest in powerful roles because power is more socially desirable for men than for women (e.g., Rudman &amp; Glick, 1999). Because perceivers may not notice small changes in linguistic abstraction made by a communicator, and are even less likely to label such changes as “power plays,” linguistic abstraction may be a</w:t>
      </w:r>
      <w:r w:rsidR="0019167D">
        <w:t xml:space="preserve"> relatively</w:t>
      </w:r>
      <w:r w:rsidR="00715F15">
        <w:t xml:space="preserve"> safe way to pursue power covertly.</w:t>
      </w:r>
    </w:p>
    <w:p w14:paraId="7D248298" w14:textId="08144B8E" w:rsidR="0002611A" w:rsidRDefault="009B5265" w:rsidP="0002611A">
      <w:pPr>
        <w:spacing w:line="480" w:lineRule="auto"/>
        <w:ind w:firstLine="720"/>
      </w:pPr>
      <w:r w:rsidRPr="00EA6CE1">
        <w:lastRenderedPageBreak/>
        <w:t>In</w:t>
      </w:r>
      <w:r>
        <w:t>triguingly,</w:t>
      </w:r>
      <w:r w:rsidR="00865493" w:rsidRPr="00EA6CE1">
        <w:t xml:space="preserve"> </w:t>
      </w:r>
      <w:r w:rsidR="009712F1">
        <w:t>one primary aspect of abstraction</w:t>
      </w:r>
      <w:r w:rsidR="00EF2AA7">
        <w:t>, in language and other forms,</w:t>
      </w:r>
      <w:r w:rsidR="009712F1">
        <w:t xml:space="preserve"> is that </w:t>
      </w:r>
      <w:r w:rsidR="00EF2AA7">
        <w:t>it</w:t>
      </w:r>
      <w:r w:rsidR="009712F1">
        <w:t xml:space="preserve"> capture</w:t>
      </w:r>
      <w:r w:rsidR="00EF2AA7">
        <w:t>s</w:t>
      </w:r>
      <w:r w:rsidR="009712F1">
        <w:t xml:space="preserve"> features that tend to be invariant over time</w:t>
      </w:r>
      <w:r w:rsidR="00EF2AA7">
        <w:t xml:space="preserve"> (Trope &amp; </w:t>
      </w:r>
      <w:proofErr w:type="spellStart"/>
      <w:r w:rsidR="00EF2AA7">
        <w:t>Liberman</w:t>
      </w:r>
      <w:proofErr w:type="spellEnd"/>
      <w:r w:rsidR="00EF2AA7">
        <w:t>, 2010)</w:t>
      </w:r>
      <w:r w:rsidR="009712F1">
        <w:t xml:space="preserve">. </w:t>
      </w:r>
      <w:r w:rsidR="00865493" w:rsidRPr="00EA6CE1">
        <w:t xml:space="preserve">Thus, </w:t>
      </w:r>
      <w:r w:rsidR="004655E5">
        <w:t>invariance in communication</w:t>
      </w:r>
      <w:r w:rsidR="00EF2AA7">
        <w:t>—</w:t>
      </w:r>
      <w:r w:rsidR="004655E5">
        <w:t xml:space="preserve">for </w:t>
      </w:r>
      <w:r w:rsidR="009712F1">
        <w:t xml:space="preserve">example, </w:t>
      </w:r>
      <w:r w:rsidR="00865493" w:rsidRPr="00EA6CE1">
        <w:t xml:space="preserve">keeping a strong and consistent stance on matters </w:t>
      </w:r>
      <w:r w:rsidR="00CC3DFF" w:rsidRPr="00CC3DFF">
        <w:rPr>
          <w:iCs/>
        </w:rPr>
        <w:t>even when they call for frequent revision</w:t>
      </w:r>
      <w:r w:rsidR="00EF2AA7">
        <w:t>—</w:t>
      </w:r>
      <w:r w:rsidR="004655E5">
        <w:t>may</w:t>
      </w:r>
      <w:r w:rsidR="00EF2AA7">
        <w:t>, due to its relationship to abstraction,</w:t>
      </w:r>
      <w:r w:rsidR="004655E5">
        <w:t xml:space="preserve"> </w:t>
      </w:r>
      <w:r w:rsidR="00865493" w:rsidRPr="00EA6CE1">
        <w:t xml:space="preserve">serve as a </w:t>
      </w:r>
      <w:r w:rsidR="00EF2AA7">
        <w:t>power signal</w:t>
      </w:r>
      <w:r w:rsidR="00865493" w:rsidRPr="00EA6CE1">
        <w:t xml:space="preserve">. A particularly telling example </w:t>
      </w:r>
      <w:r w:rsidR="00E96518">
        <w:t>is</w:t>
      </w:r>
      <w:r w:rsidR="00865493" w:rsidRPr="00EA6CE1">
        <w:t xml:space="preserve"> the 2004 </w:t>
      </w:r>
      <w:r w:rsidR="00EF2AA7">
        <w:t>U.S. presidential</w:t>
      </w:r>
      <w:r w:rsidR="00865493" w:rsidRPr="00EA6CE1">
        <w:t xml:space="preserve"> election</w:t>
      </w:r>
      <w:r w:rsidR="00E96518">
        <w:t xml:space="preserve">, in which </w:t>
      </w:r>
      <w:r w:rsidR="00EF2AA7">
        <w:t xml:space="preserve">John </w:t>
      </w:r>
      <w:r w:rsidR="00E96518">
        <w:t xml:space="preserve">Kerry was </w:t>
      </w:r>
      <w:r w:rsidR="005F0ABF" w:rsidRPr="00EA6CE1">
        <w:t>branded as a “flip-flopper”</w:t>
      </w:r>
      <w:r w:rsidR="00E96518">
        <w:t xml:space="preserve"> in an </w:t>
      </w:r>
      <w:r w:rsidR="00E96518" w:rsidRPr="00EA6CE1">
        <w:t xml:space="preserve">ad </w:t>
      </w:r>
      <w:r w:rsidR="004655E5">
        <w:t>supporting</w:t>
      </w:r>
      <w:r w:rsidR="00E96518" w:rsidRPr="00EA6CE1">
        <w:t xml:space="preserve"> </w:t>
      </w:r>
      <w:r w:rsidR="00EF2AA7">
        <w:t xml:space="preserve">George W. </w:t>
      </w:r>
      <w:r w:rsidR="00E96518" w:rsidRPr="00EA6CE1">
        <w:t>Bush</w:t>
      </w:r>
      <w:r w:rsidR="00E96518">
        <w:t xml:space="preserve">. The overriding sentiment was that a lack of consistency was a negative trait for a leader. </w:t>
      </w:r>
      <w:r w:rsidR="004655E5">
        <w:t>This dovetails well with our current findings that concrete communication</w:t>
      </w:r>
      <w:r w:rsidR="00EF2AA7">
        <w:t>,</w:t>
      </w:r>
      <w:r w:rsidR="004655E5">
        <w:t xml:space="preserve"> which tends to be more variant and context-specific</w:t>
      </w:r>
      <w:r w:rsidR="00EF2AA7">
        <w:t>,</w:t>
      </w:r>
      <w:r w:rsidR="004655E5">
        <w:t xml:space="preserve"> acts as a low-power signal.</w:t>
      </w:r>
    </w:p>
    <w:p w14:paraId="0CB71474" w14:textId="4D39D912" w:rsidR="002342A3" w:rsidRDefault="00936768" w:rsidP="009A629F">
      <w:pPr>
        <w:spacing w:line="480" w:lineRule="auto"/>
        <w:ind w:firstLine="720"/>
      </w:pPr>
      <w:r>
        <w:t xml:space="preserve">However, an important caveat to </w:t>
      </w:r>
      <w:r w:rsidR="009A629F">
        <w:t>the above</w:t>
      </w:r>
      <w:r>
        <w:t xml:space="preserve"> conclusions</w:t>
      </w:r>
      <w:r w:rsidR="0019167D">
        <w:t xml:space="preserve"> is that</w:t>
      </w:r>
      <w:r>
        <w:t xml:space="preserve"> i</w:t>
      </w:r>
      <w:r w:rsidR="002D49F9">
        <w:t xml:space="preserve">n all cases the current studies measured immediate reactions to short </w:t>
      </w:r>
      <w:r>
        <w:t xml:space="preserve">snippets of language. Although such short snippets of language are sometimes all that is communicated (as when, for example, a single quotation ends up in a news story or a PR bulletin), most communications are </w:t>
      </w:r>
      <w:r w:rsidR="009A629F">
        <w:t xml:space="preserve">significantly longer and more varied. It would not be surprising if the effects we explore here did not directly transfer to lengthier speech. For example, powerful </w:t>
      </w:r>
      <w:r w:rsidR="00ED211E">
        <w:t>people who only speak in abstract terms and are never able to communicate concrete, detailed information may ultimately come to be seen as surface-oriented or lacking depth. Future research may therefore explore the longevity of the current effects, both in terms of continued impact and in terms of whethe</w:t>
      </w:r>
      <w:r w:rsidR="00BD78BC">
        <w:t>r a</w:t>
      </w:r>
      <w:r w:rsidR="00ED211E">
        <w:t>bstraction will have a less positive impact on power judgments if it is never supplemented with concrete information.</w:t>
      </w:r>
      <w:r w:rsidR="00B24F18">
        <w:t xml:space="preserve"> This point is especially relevant given that the current experiments cumulatively suggest that use of abstract language consistently increases perceptions of a target’s power, but not judgments of his or her competence. People seen as powerful but not especially competent may risk having their power be seen as illegitimate by others, which may lead to downstream negative </w:t>
      </w:r>
      <w:r w:rsidR="00B24F18">
        <w:lastRenderedPageBreak/>
        <w:t>consequ</w:t>
      </w:r>
      <w:r w:rsidR="007F62B0">
        <w:t>ences</w:t>
      </w:r>
      <w:r w:rsidR="0019167D">
        <w:t xml:space="preserve"> (e.g., Fast &amp; Chen, 2009)</w:t>
      </w:r>
      <w:r w:rsidR="00B24F18">
        <w:t xml:space="preserve">. Supplementing </w:t>
      </w:r>
      <w:r w:rsidR="00ED6C47">
        <w:t xml:space="preserve">abstract statements </w:t>
      </w:r>
      <w:r w:rsidR="00B24F18">
        <w:t>with concrete detail to convey knowledge of the issue at hand</w:t>
      </w:r>
      <w:r w:rsidR="0019167D">
        <w:t xml:space="preserve">, or otherwise ensuring that abstract statements are accompanied by signals of competence (e.g., </w:t>
      </w:r>
      <w:r w:rsidR="00E36843">
        <w:t>mentioning</w:t>
      </w:r>
      <w:r w:rsidR="0019167D">
        <w:t xml:space="preserve"> one’s </w:t>
      </w:r>
      <w:r w:rsidR="00E36843">
        <w:t xml:space="preserve">extensive </w:t>
      </w:r>
      <w:r w:rsidR="0019167D">
        <w:t>prior experience with a situation),</w:t>
      </w:r>
      <w:r w:rsidR="00B24F18">
        <w:t xml:space="preserve"> may </w:t>
      </w:r>
      <w:r w:rsidR="007F62B0">
        <w:t xml:space="preserve">therefore </w:t>
      </w:r>
      <w:r w:rsidR="00B24F18">
        <w:t>be a useful strategy for being perceived as a legitimate power-holder.</w:t>
      </w:r>
    </w:p>
    <w:p w14:paraId="50C385D3" w14:textId="22F8DBB1" w:rsidR="007D5230" w:rsidRDefault="00ED211E" w:rsidP="00B24F18">
      <w:pPr>
        <w:spacing w:line="480" w:lineRule="auto"/>
        <w:ind w:firstLine="720"/>
      </w:pPr>
      <w:r>
        <w:t>It may also be interesting to explore order effects when communication contains both abstract and concrete communication</w:t>
      </w:r>
      <w:r w:rsidR="002342A3">
        <w:t>.</w:t>
      </w:r>
      <w:r>
        <w:t xml:space="preserve"> </w:t>
      </w:r>
      <w:r w:rsidR="002342A3">
        <w:t>I</w:t>
      </w:r>
      <w:r>
        <w:t>t seems plausible that power judgments will be impacted by whether someone begins with abstract communication and becomes more concrete, as opposed to starting with concrete communication and becoming more abstract.</w:t>
      </w:r>
      <w:r w:rsidR="007D5230">
        <w:t xml:space="preserve">  The former approach may </w:t>
      </w:r>
      <w:r w:rsidR="00B763BB">
        <w:t>be more effective by establishing</w:t>
      </w:r>
      <w:r w:rsidR="007D5230">
        <w:t xml:space="preserve"> </w:t>
      </w:r>
      <w:r w:rsidR="00B763BB">
        <w:t>power first</w:t>
      </w:r>
      <w:r w:rsidR="007D5230">
        <w:t>, with the concrete communication then suggesting that the abstract communicator is also knowledgeable.</w:t>
      </w:r>
      <w:r>
        <w:t xml:space="preserve">  </w:t>
      </w:r>
    </w:p>
    <w:p w14:paraId="3D76F90E" w14:textId="2975B0D0" w:rsidR="009A629F" w:rsidRDefault="007F62B0" w:rsidP="003C51C7">
      <w:pPr>
        <w:spacing w:line="480" w:lineRule="auto"/>
        <w:ind w:firstLine="720"/>
      </w:pPr>
      <w:r>
        <w:t>Relatedly</w:t>
      </w:r>
      <w:r w:rsidR="002342A3">
        <w:t xml:space="preserve">, it is important to consider situations in which abstract language would </w:t>
      </w:r>
      <w:r w:rsidR="00683FA4">
        <w:t>not be</w:t>
      </w:r>
      <w:r w:rsidR="002342A3">
        <w:t xml:space="preserve"> seen as a sign of power. In the present experiments, </w:t>
      </w:r>
      <w:r w:rsidR="00683FA4">
        <w:t>the speakers were either supposedly supplied with all the information they needed to writ</w:t>
      </w:r>
      <w:r w:rsidR="00C077FE">
        <w:t>e about (Experiments 1-2, 4-6</w:t>
      </w:r>
      <w:r w:rsidR="00683FA4">
        <w:t xml:space="preserve">) or our participants could easily assume that </w:t>
      </w:r>
      <w:r w:rsidR="00556197">
        <w:t xml:space="preserve">the speakers had sufficient knowledge of the topic at hand (Experiments 3a-3b). </w:t>
      </w:r>
      <w:r w:rsidR="00247746">
        <w:t xml:space="preserve">Thus, the use of abstract language </w:t>
      </w:r>
      <w:r w:rsidR="007D5230">
        <w:t>reflected the ability to extract</w:t>
      </w:r>
      <w:r w:rsidR="00247746">
        <w:t xml:space="preserve"> a deeper point or the bigger picture from all the relevant information.</w:t>
      </w:r>
      <w:r w:rsidR="00556197">
        <w:t xml:space="preserve"> In situations in which it is not clear the speaker has all the relevant information, </w:t>
      </w:r>
      <w:r w:rsidR="007D5230">
        <w:t xml:space="preserve">in contrast, it is plausible that </w:t>
      </w:r>
      <w:r w:rsidR="00247746">
        <w:t xml:space="preserve">abstract language </w:t>
      </w:r>
      <w:r w:rsidR="007D5230">
        <w:t>will</w:t>
      </w:r>
      <w:r w:rsidR="00247746">
        <w:t xml:space="preserve"> be seen as too general or vague.</w:t>
      </w:r>
      <w:r w:rsidR="00556197">
        <w:t xml:space="preserve"> For example, imagine an audience </w:t>
      </w:r>
      <w:r w:rsidR="00247746">
        <w:t>believes</w:t>
      </w:r>
      <w:r w:rsidR="00556197">
        <w:t xml:space="preserve"> that a speaker does not know much about possible budget cuts at a company. If the speaker uses more abstract language when describing the cuts, such language </w:t>
      </w:r>
      <w:r w:rsidR="00DA57EB">
        <w:t xml:space="preserve">may </w:t>
      </w:r>
      <w:r w:rsidR="00556197">
        <w:t>be seen as too vague</w:t>
      </w:r>
      <w:r w:rsidR="00B763BB">
        <w:t xml:space="preserve"> and indirect</w:t>
      </w:r>
      <w:r w:rsidR="00556197">
        <w:t xml:space="preserve"> and thus a sign of weakness, as compared to using more concrete language</w:t>
      </w:r>
      <w:r w:rsidR="007D5230">
        <w:t xml:space="preserve">.  However, </w:t>
      </w:r>
      <w:r w:rsidR="00B763BB">
        <w:t>abstract language</w:t>
      </w:r>
      <w:r w:rsidR="007D5230">
        <w:t xml:space="preserve"> may still be seen as fitting what one would expect from someone in a high-power position within that context</w:t>
      </w:r>
      <w:r w:rsidR="00DA57EB">
        <w:t xml:space="preserve">, and it is therefore not clear what impact </w:t>
      </w:r>
      <w:r w:rsidR="00B763BB">
        <w:t>abstract language</w:t>
      </w:r>
      <w:r w:rsidR="00DA57EB">
        <w:t xml:space="preserve"> would have on power </w:t>
      </w:r>
      <w:r w:rsidR="00DA57EB">
        <w:lastRenderedPageBreak/>
        <w:t>judgments in that situation</w:t>
      </w:r>
      <w:r w:rsidR="007D5230">
        <w:t xml:space="preserve">.  Future research should explore this </w:t>
      </w:r>
      <w:r w:rsidR="00DA57EB">
        <w:t>and other potential boundary conditions related to the larger context within which the communication is occurring (e.g., whether it is an affectively neutral time period or the communication happens during a crisis situation).</w:t>
      </w:r>
      <w:r w:rsidR="004349EE">
        <w:t xml:space="preserve"> </w:t>
      </w:r>
    </w:p>
    <w:p w14:paraId="786773B4" w14:textId="77777777" w:rsidR="0002611A" w:rsidRPr="005473F9" w:rsidRDefault="0002611A" w:rsidP="005473F9">
      <w:pPr>
        <w:spacing w:line="480" w:lineRule="auto"/>
        <w:rPr>
          <w:i/>
        </w:rPr>
      </w:pPr>
      <w:r w:rsidRPr="005473F9">
        <w:rPr>
          <w:i/>
        </w:rPr>
        <w:t>Conclusion</w:t>
      </w:r>
    </w:p>
    <w:p w14:paraId="3ADA0029" w14:textId="77777777" w:rsidR="007C7B31" w:rsidRDefault="008914BD" w:rsidP="0019261F">
      <w:pPr>
        <w:spacing w:line="480" w:lineRule="auto"/>
        <w:sectPr w:rsidR="007C7B31" w:rsidSect="007C7B31">
          <w:headerReference w:type="default" r:id="rId10"/>
          <w:endnotePr>
            <w:numFmt w:val="decimal"/>
          </w:endnotePr>
          <w:pgSz w:w="12240" w:h="15840"/>
          <w:pgMar w:top="1440" w:right="1440" w:bottom="1440" w:left="1440" w:header="720" w:footer="720" w:gutter="0"/>
          <w:cols w:space="720"/>
          <w:titlePg/>
          <w:docGrid w:linePitch="360"/>
        </w:sectPr>
      </w:pPr>
      <w:r w:rsidRPr="00EA6CE1">
        <w:tab/>
      </w:r>
      <w:r w:rsidR="00C96974">
        <w:t xml:space="preserve">While we focus on immediate reactions to short communications, we believe that such immediate impressions can be quite impactful, and short exposures are often people’s only exposure to power-holders and -seekers. </w:t>
      </w:r>
      <w:r w:rsidR="0002611A">
        <w:t>Overall</w:t>
      </w:r>
      <w:r w:rsidR="003846CA">
        <w:t>, o</w:t>
      </w:r>
      <w:r w:rsidRPr="00EA6CE1">
        <w:t>ur research suggests that</w:t>
      </w:r>
      <w:r w:rsidR="00C96974">
        <w:t xml:space="preserve"> in such situations,</w:t>
      </w:r>
      <w:r w:rsidRPr="00EA6CE1">
        <w:t xml:space="preserve"> </w:t>
      </w:r>
      <w:r w:rsidR="004655E5">
        <w:t xml:space="preserve">those wanting to seem powerful should </w:t>
      </w:r>
      <w:r w:rsidR="009F09A4">
        <w:t xml:space="preserve">resist the temptation to demonstrate </w:t>
      </w:r>
      <w:r w:rsidR="00EF2AA7">
        <w:t>their depth of knowledge</w:t>
      </w:r>
      <w:r w:rsidR="009F09A4">
        <w:t xml:space="preserve"> by providing elaborate, concrete detail when communicating, and instead use more abstract language that emphasizes a topic’s gist and goes beyond concrete depiction. </w:t>
      </w:r>
      <w:r w:rsidR="0040579A">
        <w:t xml:space="preserve">Because </w:t>
      </w:r>
      <w:r w:rsidR="00EF2AA7">
        <w:t>any type of information can be communicated at different levels of abstraction</w:t>
      </w:r>
      <w:r w:rsidR="0040579A">
        <w:t>, this suggestion provides practical advice that may be implemented broadly</w:t>
      </w:r>
      <w:r w:rsidR="007E5B7A">
        <w:t xml:space="preserve">. </w:t>
      </w:r>
      <w:r w:rsidR="003763E4">
        <w:t>T</w:t>
      </w:r>
      <w:r w:rsidR="00831763">
        <w:t xml:space="preserve">hose interested in being perceived as more powerful may therefore be </w:t>
      </w:r>
      <w:proofErr w:type="gramStart"/>
      <w:r w:rsidR="007E5B7A">
        <w:t>well-served</w:t>
      </w:r>
      <w:proofErr w:type="gramEnd"/>
      <w:r w:rsidR="007E5B7A">
        <w:t xml:space="preserve"> t</w:t>
      </w:r>
      <w:r w:rsidR="007E5B7A" w:rsidRPr="00EA6CE1">
        <w:t xml:space="preserve">o talk </w:t>
      </w:r>
      <w:r w:rsidR="007E5B7A">
        <w:t>in terms of</w:t>
      </w:r>
      <w:r w:rsidR="007E5B7A" w:rsidRPr="00EA6CE1">
        <w:t xml:space="preserve"> the forest rather than the</w:t>
      </w:r>
      <w:r w:rsidR="007E5B7A">
        <w:t xml:space="preserve"> individual</w:t>
      </w:r>
      <w:r w:rsidR="007E5B7A" w:rsidRPr="00EA6CE1">
        <w:t xml:space="preserve"> trees. </w:t>
      </w:r>
      <w:r w:rsidR="007E5B7A">
        <w:t xml:space="preserve"> </w:t>
      </w:r>
    </w:p>
    <w:p w14:paraId="5844EA5A" w14:textId="77777777" w:rsidR="007C7B31" w:rsidRDefault="007C7B31" w:rsidP="007C7B31">
      <w:pPr>
        <w:spacing w:line="480" w:lineRule="auto"/>
        <w:rPr>
          <w:bCs/>
        </w:rPr>
      </w:pPr>
    </w:p>
    <w:p w14:paraId="66DF6725" w14:textId="77777777" w:rsidR="007C7B31" w:rsidRPr="00100256" w:rsidRDefault="007C7B31" w:rsidP="007C7B31">
      <w:pPr>
        <w:pStyle w:val="CommentText"/>
        <w:spacing w:line="480" w:lineRule="auto"/>
        <w:jc w:val="center"/>
        <w:rPr>
          <w:sz w:val="24"/>
          <w:szCs w:val="24"/>
        </w:rPr>
      </w:pPr>
      <w:r w:rsidRPr="00100256">
        <w:rPr>
          <w:sz w:val="24"/>
          <w:szCs w:val="24"/>
        </w:rPr>
        <w:t>Author Note</w:t>
      </w:r>
    </w:p>
    <w:p w14:paraId="2384D83A" w14:textId="19056FA7" w:rsidR="007C7B31" w:rsidRDefault="007C7B31" w:rsidP="007C7B31">
      <w:pPr>
        <w:spacing w:line="480" w:lineRule="auto"/>
      </w:pPr>
      <w:r>
        <w:t>The first two authors contributed equally to this manuscript</w:t>
      </w:r>
      <w:r w:rsidRPr="00100256">
        <w:t>. Address correspondence to Cheryl Wakslak (</w:t>
      </w:r>
      <w:hyperlink r:id="rId11" w:history="1">
        <w:r w:rsidRPr="0001594F">
          <w:rPr>
            <w:rStyle w:val="Hyperlink"/>
          </w:rPr>
          <w:t>wakslak@marshall.usc.edu</w:t>
        </w:r>
      </w:hyperlink>
      <w:r w:rsidRPr="00100256">
        <w:t>),</w:t>
      </w:r>
      <w:r>
        <w:t xml:space="preserve"> Marshall School of Business,</w:t>
      </w:r>
      <w:r w:rsidRPr="00100256">
        <w:t xml:space="preserve"> USC, 3670 Trousdale Parkway, Los Angeles, CA 90089</w:t>
      </w:r>
      <w:r>
        <w:t>, or Pamela Smith (</w:t>
      </w:r>
      <w:hyperlink r:id="rId12" w:history="1">
        <w:r w:rsidRPr="0001594F">
          <w:rPr>
            <w:rStyle w:val="Hyperlink"/>
          </w:rPr>
          <w:t>psmith@rady.ucsd.edu</w:t>
        </w:r>
      </w:hyperlink>
      <w:r>
        <w:t xml:space="preserve">), </w:t>
      </w:r>
      <w:proofErr w:type="spellStart"/>
      <w:r>
        <w:t>Rady</w:t>
      </w:r>
      <w:proofErr w:type="spellEnd"/>
      <w:r>
        <w:t xml:space="preserve"> School of Management, UCSD, 9500 Gilman </w:t>
      </w:r>
      <w:r>
        <w:t>Drive #0553, La Jolla, CA 92093</w:t>
      </w:r>
    </w:p>
    <w:p w14:paraId="07F1AB4C" w14:textId="06D51146" w:rsidR="00BA4775" w:rsidRDefault="00BA4775" w:rsidP="0019261F">
      <w:pPr>
        <w:spacing w:line="480" w:lineRule="auto"/>
        <w:jc w:val="center"/>
      </w:pPr>
    </w:p>
    <w:p w14:paraId="0B733D4B" w14:textId="77777777" w:rsidR="007C7B31" w:rsidRDefault="007C7B31" w:rsidP="00E93AFE">
      <w:pPr>
        <w:spacing w:line="480" w:lineRule="auto"/>
        <w:jc w:val="center"/>
        <w:sectPr w:rsidR="007C7B31" w:rsidSect="007C7B31">
          <w:headerReference w:type="default" r:id="rId13"/>
          <w:endnotePr>
            <w:numFmt w:val="decimal"/>
          </w:endnotePr>
          <w:pgSz w:w="12240" w:h="15840"/>
          <w:pgMar w:top="1440" w:right="1440" w:bottom="1440" w:left="1440" w:header="720" w:footer="720" w:gutter="0"/>
          <w:cols w:space="720"/>
          <w:titlePg/>
          <w:docGrid w:linePitch="360"/>
        </w:sectPr>
      </w:pPr>
    </w:p>
    <w:p w14:paraId="5D45496A" w14:textId="607F3724" w:rsidR="005135CE" w:rsidRPr="00E93AFE" w:rsidRDefault="005135CE" w:rsidP="00E93AFE">
      <w:pPr>
        <w:spacing w:line="480" w:lineRule="auto"/>
        <w:jc w:val="center"/>
      </w:pPr>
      <w:r w:rsidRPr="00E93AFE">
        <w:lastRenderedPageBreak/>
        <w:t>References</w:t>
      </w:r>
    </w:p>
    <w:p w14:paraId="461E5A4C" w14:textId="77777777" w:rsidR="00E93AFE" w:rsidRPr="00A925DA" w:rsidRDefault="00E93AFE" w:rsidP="00990ACC">
      <w:pPr>
        <w:pStyle w:val="NormalWeb"/>
        <w:spacing w:before="0" w:beforeAutospacing="0" w:after="0" w:afterAutospacing="0" w:line="480" w:lineRule="auto"/>
        <w:ind w:left="720" w:hanging="720"/>
      </w:pPr>
      <w:r w:rsidRPr="00A925DA">
        <w:t xml:space="preserve">Anderson, C., &amp; </w:t>
      </w:r>
      <w:proofErr w:type="spellStart"/>
      <w:r w:rsidRPr="00A925DA">
        <w:t>Berdahl</w:t>
      </w:r>
      <w:proofErr w:type="spellEnd"/>
      <w:r w:rsidRPr="00A925DA">
        <w:t xml:space="preserve">, J. L. (2002). The experience of power: Examining the effects of power on approach and inhibition tendencies. </w:t>
      </w:r>
      <w:r w:rsidRPr="00A925DA">
        <w:rPr>
          <w:i/>
          <w:iCs/>
        </w:rPr>
        <w:t>Journal of Personality and Social Psychology</w:t>
      </w:r>
      <w:r w:rsidRPr="00A925DA">
        <w:t xml:space="preserve">, </w:t>
      </w:r>
      <w:r w:rsidRPr="00A925DA">
        <w:rPr>
          <w:i/>
          <w:iCs/>
        </w:rPr>
        <w:t>83</w:t>
      </w:r>
      <w:r w:rsidRPr="00A925DA">
        <w:t>(6), 1362-1377.</w:t>
      </w:r>
    </w:p>
    <w:p w14:paraId="157AF9F1" w14:textId="77777777" w:rsidR="00E93AFE" w:rsidRPr="00A925DA" w:rsidRDefault="00E93AFE" w:rsidP="00990ACC">
      <w:pPr>
        <w:pStyle w:val="NormalWeb"/>
        <w:spacing w:before="0" w:beforeAutospacing="0" w:after="0" w:afterAutospacing="0" w:line="480" w:lineRule="auto"/>
        <w:ind w:left="720" w:hanging="720"/>
      </w:pPr>
      <w:proofErr w:type="spellStart"/>
      <w:r w:rsidRPr="00A925DA">
        <w:t>Berdahl</w:t>
      </w:r>
      <w:proofErr w:type="spellEnd"/>
      <w:r w:rsidRPr="00A925DA">
        <w:t xml:space="preserve">, J. L., &amp; </w:t>
      </w:r>
      <w:proofErr w:type="spellStart"/>
      <w:r w:rsidRPr="00A925DA">
        <w:t>Martorana</w:t>
      </w:r>
      <w:proofErr w:type="spellEnd"/>
      <w:r w:rsidRPr="00A925DA">
        <w:t xml:space="preserve">, P. (2006). </w:t>
      </w:r>
      <w:proofErr w:type="gramStart"/>
      <w:r w:rsidRPr="00A925DA">
        <w:t>Effects of power on emotion and expression during a controversial group discussion.</w:t>
      </w:r>
      <w:proofErr w:type="gramEnd"/>
      <w:r w:rsidRPr="00A925DA">
        <w:t xml:space="preserve"> </w:t>
      </w:r>
      <w:r w:rsidRPr="00A925DA">
        <w:rPr>
          <w:i/>
          <w:iCs/>
        </w:rPr>
        <w:t>European Journal of Social Psychology</w:t>
      </w:r>
      <w:r w:rsidRPr="00A925DA">
        <w:t xml:space="preserve">, </w:t>
      </w:r>
      <w:r w:rsidRPr="00A925DA">
        <w:rPr>
          <w:i/>
          <w:iCs/>
        </w:rPr>
        <w:t>36</w:t>
      </w:r>
      <w:r w:rsidRPr="00A925DA">
        <w:t>(4), 497-509.</w:t>
      </w:r>
    </w:p>
    <w:p w14:paraId="29D34E58" w14:textId="77777777" w:rsidR="00746C92" w:rsidRPr="00A925DA" w:rsidRDefault="00746C92" w:rsidP="00990ACC">
      <w:pPr>
        <w:pStyle w:val="BodyText3"/>
        <w:ind w:left="720" w:hanging="720"/>
        <w:rPr>
          <w:i w:val="0"/>
          <w:szCs w:val="24"/>
          <w:lang w:val="en-GB"/>
        </w:rPr>
      </w:pPr>
      <w:proofErr w:type="gramStart"/>
      <w:r w:rsidRPr="00A925DA">
        <w:rPr>
          <w:i w:val="0"/>
          <w:szCs w:val="24"/>
        </w:rPr>
        <w:t xml:space="preserve">Carney, D. R., Hall, J. A., &amp; Smith </w:t>
      </w:r>
      <w:proofErr w:type="spellStart"/>
      <w:r w:rsidRPr="00A925DA">
        <w:rPr>
          <w:i w:val="0"/>
          <w:szCs w:val="24"/>
        </w:rPr>
        <w:t>LeBeau</w:t>
      </w:r>
      <w:proofErr w:type="spellEnd"/>
      <w:r w:rsidRPr="00A925DA">
        <w:rPr>
          <w:i w:val="0"/>
          <w:szCs w:val="24"/>
        </w:rPr>
        <w:t>, L. (2005).</w:t>
      </w:r>
      <w:proofErr w:type="gramEnd"/>
      <w:r w:rsidRPr="00A925DA">
        <w:rPr>
          <w:i w:val="0"/>
          <w:szCs w:val="24"/>
        </w:rPr>
        <w:t xml:space="preserve"> </w:t>
      </w:r>
      <w:proofErr w:type="gramStart"/>
      <w:r w:rsidRPr="00A925DA">
        <w:rPr>
          <w:i w:val="0"/>
          <w:szCs w:val="24"/>
        </w:rPr>
        <w:t>Beliefs about the nonverbal expression of social power.</w:t>
      </w:r>
      <w:proofErr w:type="gramEnd"/>
      <w:r w:rsidRPr="00A925DA">
        <w:rPr>
          <w:i w:val="0"/>
          <w:szCs w:val="24"/>
        </w:rPr>
        <w:t xml:space="preserve"> </w:t>
      </w:r>
      <w:r w:rsidRPr="00A925DA">
        <w:rPr>
          <w:szCs w:val="24"/>
        </w:rPr>
        <w:t>Journal of Nonverbal Behavior, 29,</w:t>
      </w:r>
      <w:r w:rsidRPr="00A925DA">
        <w:rPr>
          <w:i w:val="0"/>
          <w:szCs w:val="24"/>
        </w:rPr>
        <w:t xml:space="preserve"> 106–123.</w:t>
      </w:r>
    </w:p>
    <w:p w14:paraId="73D3380B" w14:textId="28062A8D" w:rsidR="00990ACC" w:rsidRDefault="00990ACC" w:rsidP="00990ACC">
      <w:pPr>
        <w:pStyle w:val="NormalWeb"/>
        <w:spacing w:before="0" w:beforeAutospacing="0" w:after="0" w:afterAutospacing="0" w:line="480" w:lineRule="auto"/>
        <w:ind w:left="480" w:hanging="480"/>
      </w:pPr>
      <w:r w:rsidRPr="00990ACC">
        <w:t>Chandler, J., Muell</w:t>
      </w:r>
      <w:r>
        <w:t xml:space="preserve">er, P., &amp; </w:t>
      </w:r>
      <w:proofErr w:type="spellStart"/>
      <w:r>
        <w:t>Paolacci</w:t>
      </w:r>
      <w:proofErr w:type="spellEnd"/>
      <w:r>
        <w:t xml:space="preserve">, G. (2013). </w:t>
      </w:r>
      <w:proofErr w:type="spellStart"/>
      <w:r w:rsidRPr="00990ACC">
        <w:t>Nonnaïveté</w:t>
      </w:r>
      <w:proofErr w:type="spellEnd"/>
      <w:r w:rsidRPr="00990ACC">
        <w:t xml:space="preserve"> among Amazon Mechanical Turk workers: Consequences and solutions for behavioral researchers. </w:t>
      </w:r>
      <w:proofErr w:type="gramStart"/>
      <w:r w:rsidRPr="00733763">
        <w:rPr>
          <w:i/>
        </w:rPr>
        <w:t>Behavioral Research Methods</w:t>
      </w:r>
      <w:r w:rsidRPr="00990ACC">
        <w:t>.</w:t>
      </w:r>
      <w:proofErr w:type="gramEnd"/>
    </w:p>
    <w:p w14:paraId="741F13FF" w14:textId="0919EEB1" w:rsidR="00B4722A" w:rsidRDefault="00B4722A" w:rsidP="00990ACC">
      <w:pPr>
        <w:pStyle w:val="NormalWeb"/>
        <w:spacing w:before="0" w:beforeAutospacing="0" w:after="0" w:afterAutospacing="0" w:line="480" w:lineRule="auto"/>
        <w:ind w:left="480" w:hanging="480"/>
      </w:pPr>
      <w:proofErr w:type="gramStart"/>
      <w:r>
        <w:t xml:space="preserve">Chen, S., Lee-Chai, A. Y., &amp; </w:t>
      </w:r>
      <w:proofErr w:type="spellStart"/>
      <w:r>
        <w:t>Bargh</w:t>
      </w:r>
      <w:proofErr w:type="spellEnd"/>
      <w:r>
        <w:t>, J. A. (2001).</w:t>
      </w:r>
      <w:proofErr w:type="gramEnd"/>
      <w:r>
        <w:t xml:space="preserve"> </w:t>
      </w:r>
      <w:proofErr w:type="gramStart"/>
      <w:r>
        <w:t>Relationship orientation as a moderator of the effects of social power.</w:t>
      </w:r>
      <w:proofErr w:type="gramEnd"/>
      <w:r>
        <w:t xml:space="preserve"> </w:t>
      </w:r>
      <w:r>
        <w:rPr>
          <w:i/>
          <w:iCs/>
        </w:rPr>
        <w:t>Journal of Personality and Social Psychology</w:t>
      </w:r>
      <w:r>
        <w:t xml:space="preserve">, </w:t>
      </w:r>
      <w:r>
        <w:rPr>
          <w:i/>
          <w:iCs/>
        </w:rPr>
        <w:t>80</w:t>
      </w:r>
      <w:r>
        <w:t>, 173–187.</w:t>
      </w:r>
    </w:p>
    <w:p w14:paraId="3439D43C" w14:textId="6A08525A" w:rsidR="008F3245" w:rsidRDefault="008F3245" w:rsidP="00990ACC">
      <w:pPr>
        <w:pStyle w:val="NormalWeb"/>
        <w:spacing w:before="0" w:beforeAutospacing="0" w:after="0" w:afterAutospacing="0" w:line="480" w:lineRule="auto"/>
        <w:ind w:left="480" w:hanging="480"/>
      </w:pPr>
      <w:proofErr w:type="spellStart"/>
      <w:r>
        <w:t>DeCelles</w:t>
      </w:r>
      <w:proofErr w:type="spellEnd"/>
      <w:r>
        <w:t xml:space="preserve">, K. A., </w:t>
      </w:r>
      <w:proofErr w:type="spellStart"/>
      <w:r>
        <w:t>DeRue</w:t>
      </w:r>
      <w:proofErr w:type="spellEnd"/>
      <w:r>
        <w:t xml:space="preserve">, D. S., Margolis, J. D., &amp; </w:t>
      </w:r>
      <w:proofErr w:type="spellStart"/>
      <w:r>
        <w:t>Ceranic</w:t>
      </w:r>
      <w:proofErr w:type="spellEnd"/>
      <w:r>
        <w:t xml:space="preserve">, T. L. (2012). Does power corrupt or enable? When and why power facilitates self-interested behavior. </w:t>
      </w:r>
      <w:r>
        <w:rPr>
          <w:i/>
          <w:iCs/>
        </w:rPr>
        <w:t>Journal of Applied Psychology</w:t>
      </w:r>
      <w:r>
        <w:t xml:space="preserve">, </w:t>
      </w:r>
      <w:r>
        <w:rPr>
          <w:i/>
          <w:iCs/>
        </w:rPr>
        <w:t>97</w:t>
      </w:r>
      <w:r>
        <w:t>, 681–689.</w:t>
      </w:r>
    </w:p>
    <w:p w14:paraId="2A715DDC" w14:textId="47BB88A0" w:rsidR="000F436C" w:rsidRDefault="000F436C" w:rsidP="00990ACC">
      <w:pPr>
        <w:pStyle w:val="NormalWeb"/>
        <w:spacing w:before="0" w:beforeAutospacing="0" w:after="0" w:afterAutospacing="0" w:line="480" w:lineRule="auto"/>
        <w:ind w:left="480" w:hanging="480"/>
      </w:pPr>
      <w:r>
        <w:t xml:space="preserve">Douglas, K. M., &amp; Sutton, R. M. (2003). </w:t>
      </w:r>
      <w:proofErr w:type="gramStart"/>
      <w:r>
        <w:t>Effects of communication goals and expectancies on language abstraction.</w:t>
      </w:r>
      <w:proofErr w:type="gramEnd"/>
      <w:r>
        <w:t xml:space="preserve"> </w:t>
      </w:r>
      <w:r>
        <w:rPr>
          <w:i/>
          <w:iCs/>
        </w:rPr>
        <w:t>Journal of Personality and Social Psychology</w:t>
      </w:r>
      <w:r>
        <w:t xml:space="preserve">, </w:t>
      </w:r>
      <w:r>
        <w:rPr>
          <w:i/>
          <w:iCs/>
        </w:rPr>
        <w:t>84</w:t>
      </w:r>
      <w:r>
        <w:t>, 682–696.</w:t>
      </w:r>
    </w:p>
    <w:p w14:paraId="5A2A9D3B" w14:textId="77777777" w:rsidR="002A5DC8" w:rsidRDefault="002A5DC8" w:rsidP="00990ACC">
      <w:pPr>
        <w:pStyle w:val="NormalWeb"/>
        <w:spacing w:before="0" w:beforeAutospacing="0" w:after="0" w:afterAutospacing="0" w:line="480" w:lineRule="auto"/>
        <w:ind w:left="480" w:hanging="480"/>
      </w:pPr>
      <w:r>
        <w:t xml:space="preserve">Douglas, K. M., &amp; Sutton, R. M. (2006). When what you say about others says something about you: Language abstraction and inferences about describers’ attitudes and goals. </w:t>
      </w:r>
      <w:r>
        <w:rPr>
          <w:i/>
          <w:iCs/>
        </w:rPr>
        <w:t>Journal of Experimental Social Psychology</w:t>
      </w:r>
      <w:r>
        <w:t xml:space="preserve">, </w:t>
      </w:r>
      <w:r>
        <w:rPr>
          <w:i/>
          <w:iCs/>
        </w:rPr>
        <w:t>42</w:t>
      </w:r>
      <w:r>
        <w:t>, 500–508.</w:t>
      </w:r>
    </w:p>
    <w:p w14:paraId="2FDED83F" w14:textId="77777777" w:rsidR="00A925DA" w:rsidRPr="00A925DA" w:rsidRDefault="00A925DA" w:rsidP="00990ACC">
      <w:pPr>
        <w:widowControl w:val="0"/>
        <w:spacing w:line="480" w:lineRule="auto"/>
        <w:ind w:left="720" w:hanging="720"/>
      </w:pPr>
      <w:r w:rsidRPr="00A925DA">
        <w:t xml:space="preserve">Douglas, K. M., &amp; Sutton, R. M. (2010). By their words ye shall know them: Language abstraction and the likeability of describers. </w:t>
      </w:r>
      <w:r w:rsidRPr="00A925DA">
        <w:rPr>
          <w:i/>
          <w:iCs/>
        </w:rPr>
        <w:t>European Journal of Social Psychology, 40</w:t>
      </w:r>
      <w:r w:rsidRPr="00A925DA">
        <w:t xml:space="preserve">, </w:t>
      </w:r>
      <w:r w:rsidRPr="00A925DA">
        <w:lastRenderedPageBreak/>
        <w:t>366-374.</w:t>
      </w:r>
    </w:p>
    <w:p w14:paraId="131AAD60" w14:textId="77777777" w:rsidR="002A5DC8" w:rsidRDefault="002A5DC8" w:rsidP="00990ACC">
      <w:pPr>
        <w:pStyle w:val="NormalWeb"/>
        <w:spacing w:before="0" w:beforeAutospacing="0" w:after="0" w:afterAutospacing="0" w:line="480" w:lineRule="auto"/>
        <w:ind w:left="480" w:hanging="480"/>
      </w:pPr>
      <w:r>
        <w:t>Douglas, K. M., Sutton, R. M., &amp; Wilkin, K. (2008). Could you mind your language</w:t>
      </w:r>
      <w:proofErr w:type="gramStart"/>
      <w:r>
        <w:t>?:</w:t>
      </w:r>
      <w:proofErr w:type="gramEnd"/>
      <w:r>
        <w:t xml:space="preserve"> An investigation of communicators’ ability to inhibit linguistic bias. </w:t>
      </w:r>
      <w:r>
        <w:rPr>
          <w:i/>
          <w:iCs/>
        </w:rPr>
        <w:t>Journal of Language and Social Psychology</w:t>
      </w:r>
      <w:r>
        <w:t xml:space="preserve">, </w:t>
      </w:r>
      <w:r>
        <w:rPr>
          <w:i/>
          <w:iCs/>
        </w:rPr>
        <w:t>27</w:t>
      </w:r>
      <w:r>
        <w:t>, 123–139.</w:t>
      </w:r>
    </w:p>
    <w:p w14:paraId="0179F01B" w14:textId="77777777" w:rsidR="0001328D" w:rsidRPr="0001328D" w:rsidRDefault="0001328D" w:rsidP="00990ACC">
      <w:pPr>
        <w:spacing w:line="480" w:lineRule="auto"/>
        <w:ind w:left="480" w:hanging="480"/>
        <w:rPr>
          <w:rFonts w:eastAsia="Times New Roman"/>
        </w:rPr>
      </w:pPr>
      <w:r w:rsidRPr="0001328D">
        <w:rPr>
          <w:rFonts w:eastAsia="Times New Roman"/>
        </w:rPr>
        <w:t xml:space="preserve">Fast, N. J., &amp; Chen, S. (2009). When the boss feels inadequate: Power, incompetence, and aggression. </w:t>
      </w:r>
      <w:r w:rsidRPr="0001328D">
        <w:rPr>
          <w:rFonts w:eastAsia="Times New Roman"/>
          <w:i/>
          <w:iCs/>
        </w:rPr>
        <w:t>Psychological Science</w:t>
      </w:r>
      <w:r w:rsidRPr="0001328D">
        <w:rPr>
          <w:rFonts w:eastAsia="Times New Roman"/>
        </w:rPr>
        <w:t xml:space="preserve">, </w:t>
      </w:r>
      <w:r w:rsidRPr="0001328D">
        <w:rPr>
          <w:rFonts w:eastAsia="Times New Roman"/>
          <w:i/>
          <w:iCs/>
        </w:rPr>
        <w:t>20</w:t>
      </w:r>
      <w:r>
        <w:rPr>
          <w:rFonts w:eastAsia="Times New Roman"/>
        </w:rPr>
        <w:t>(11), 1406–1413.</w:t>
      </w:r>
    </w:p>
    <w:p w14:paraId="3DFCE013" w14:textId="77777777" w:rsidR="00DA0C33" w:rsidRDefault="00DA0C33" w:rsidP="00990ACC">
      <w:pPr>
        <w:pStyle w:val="BodyText"/>
        <w:widowControl w:val="0"/>
        <w:spacing w:after="0" w:line="480" w:lineRule="auto"/>
        <w:ind w:left="720" w:hanging="720"/>
      </w:pPr>
      <w:proofErr w:type="gramStart"/>
      <w:r>
        <w:t>Foucault, M., &amp; Gordon, C. (1980).</w:t>
      </w:r>
      <w:proofErr w:type="gramEnd"/>
      <w:r>
        <w:t xml:space="preserve"> </w:t>
      </w:r>
      <w:r w:rsidRPr="00DA0C33">
        <w:rPr>
          <w:i/>
        </w:rPr>
        <w:t>Power/knowledge</w:t>
      </w:r>
      <w:r>
        <w:t>. New York: Pantheon Books.</w:t>
      </w:r>
    </w:p>
    <w:p w14:paraId="292D0F73" w14:textId="77777777" w:rsidR="00746C92" w:rsidRPr="00A925DA" w:rsidRDefault="00746C92" w:rsidP="00990ACC">
      <w:pPr>
        <w:pStyle w:val="BodyText"/>
        <w:widowControl w:val="0"/>
        <w:spacing w:after="0" w:line="480" w:lineRule="auto"/>
        <w:ind w:left="720" w:hanging="720"/>
      </w:pPr>
      <w:r w:rsidRPr="00A925DA">
        <w:t xml:space="preserve">Fujita, K., Trope, Y., </w:t>
      </w:r>
      <w:proofErr w:type="spellStart"/>
      <w:r w:rsidRPr="00A925DA">
        <w:t>Liberman</w:t>
      </w:r>
      <w:proofErr w:type="spellEnd"/>
      <w:r w:rsidRPr="00A925DA">
        <w:t>, N., &amp; Levin-</w:t>
      </w:r>
      <w:proofErr w:type="spellStart"/>
      <w:r w:rsidRPr="00A925DA">
        <w:t>Sagi</w:t>
      </w:r>
      <w:proofErr w:type="spellEnd"/>
      <w:r w:rsidRPr="00A925DA">
        <w:t xml:space="preserve">, M. (2006). </w:t>
      </w:r>
      <w:proofErr w:type="gramStart"/>
      <w:r w:rsidRPr="00A925DA">
        <w:t>Construal levels and self-control.</w:t>
      </w:r>
      <w:proofErr w:type="gramEnd"/>
      <w:r w:rsidRPr="00A925DA">
        <w:t xml:space="preserve">  </w:t>
      </w:r>
      <w:r w:rsidRPr="00A925DA">
        <w:rPr>
          <w:i/>
          <w:iCs/>
        </w:rPr>
        <w:t>Journal of Personality and Social Psychology, 90,</w:t>
      </w:r>
      <w:r w:rsidRPr="00A925DA">
        <w:t xml:space="preserve"> 351-367.</w:t>
      </w:r>
    </w:p>
    <w:p w14:paraId="40B665DA" w14:textId="77777777" w:rsidR="00A5211A" w:rsidRPr="00A925DA" w:rsidRDefault="00A5211A" w:rsidP="00990ACC">
      <w:pPr>
        <w:pStyle w:val="NormalWeb"/>
        <w:spacing w:before="0" w:beforeAutospacing="0" w:after="0" w:afterAutospacing="0" w:line="480" w:lineRule="auto"/>
        <w:ind w:left="720" w:hanging="720"/>
      </w:pPr>
      <w:proofErr w:type="spellStart"/>
      <w:proofErr w:type="gramStart"/>
      <w:r w:rsidRPr="00A925DA">
        <w:t>Galinsky</w:t>
      </w:r>
      <w:proofErr w:type="spellEnd"/>
      <w:r w:rsidRPr="00A925DA">
        <w:t xml:space="preserve">, A. D., </w:t>
      </w:r>
      <w:proofErr w:type="spellStart"/>
      <w:r w:rsidRPr="00A925DA">
        <w:t>Gruenfeld</w:t>
      </w:r>
      <w:proofErr w:type="spellEnd"/>
      <w:r w:rsidRPr="00A925DA">
        <w:t>, D. H., &amp; Magee, J. C. (2003).</w:t>
      </w:r>
      <w:proofErr w:type="gramEnd"/>
      <w:r w:rsidRPr="00A925DA">
        <w:t xml:space="preserve"> </w:t>
      </w:r>
      <w:proofErr w:type="gramStart"/>
      <w:r w:rsidRPr="00A925DA">
        <w:t>From power to action.</w:t>
      </w:r>
      <w:proofErr w:type="gramEnd"/>
      <w:r w:rsidRPr="00A925DA">
        <w:t xml:space="preserve"> </w:t>
      </w:r>
      <w:r w:rsidRPr="00A925DA">
        <w:rPr>
          <w:i/>
          <w:iCs/>
        </w:rPr>
        <w:t>Journal of Personality and Social Psychology</w:t>
      </w:r>
      <w:r w:rsidRPr="00A925DA">
        <w:t xml:space="preserve">, </w:t>
      </w:r>
      <w:r w:rsidRPr="00A925DA">
        <w:rPr>
          <w:i/>
          <w:iCs/>
        </w:rPr>
        <w:t>85</w:t>
      </w:r>
      <w:r w:rsidRPr="00A925DA">
        <w:t>(3), 453-466.</w:t>
      </w:r>
    </w:p>
    <w:p w14:paraId="306E2314" w14:textId="77777777" w:rsidR="007F537B" w:rsidRDefault="007F537B" w:rsidP="00990ACC">
      <w:pPr>
        <w:pStyle w:val="NormalWeb"/>
        <w:spacing w:before="0" w:beforeAutospacing="0" w:after="0" w:afterAutospacing="0" w:line="480" w:lineRule="auto"/>
        <w:ind w:left="720" w:hanging="720"/>
      </w:pPr>
      <w:proofErr w:type="spellStart"/>
      <w:r>
        <w:t>Galinsky</w:t>
      </w:r>
      <w:proofErr w:type="spellEnd"/>
      <w:r>
        <w:t xml:space="preserve">, A. D., Magee, J. C., </w:t>
      </w:r>
      <w:proofErr w:type="spellStart"/>
      <w:r>
        <w:t>Gruenfeld</w:t>
      </w:r>
      <w:proofErr w:type="spellEnd"/>
      <w:r>
        <w:t xml:space="preserve">, D. H., Whitson, J. A., &amp; </w:t>
      </w:r>
      <w:proofErr w:type="spellStart"/>
      <w:r>
        <w:t>Liljenquist</w:t>
      </w:r>
      <w:proofErr w:type="spellEnd"/>
      <w:r>
        <w:t xml:space="preserve">, K. A. (2008). Power reduces the press of the situation: Implications for creativity, conformity, and dissonance. </w:t>
      </w:r>
      <w:r>
        <w:rPr>
          <w:i/>
          <w:iCs/>
        </w:rPr>
        <w:t>Journal of Personality and Social Psychology</w:t>
      </w:r>
      <w:r>
        <w:t xml:space="preserve">, </w:t>
      </w:r>
      <w:r>
        <w:rPr>
          <w:i/>
          <w:iCs/>
        </w:rPr>
        <w:t>95</w:t>
      </w:r>
      <w:r>
        <w:t>, 1450–1466.</w:t>
      </w:r>
    </w:p>
    <w:p w14:paraId="0C4489AA" w14:textId="77777777" w:rsidR="00F44178" w:rsidRPr="00A925DA" w:rsidRDefault="00F44178" w:rsidP="00990ACC">
      <w:pPr>
        <w:pStyle w:val="NormalWeb"/>
        <w:spacing w:before="0" w:beforeAutospacing="0" w:after="0" w:afterAutospacing="0" w:line="480" w:lineRule="auto"/>
        <w:ind w:left="720" w:hanging="720"/>
      </w:pPr>
      <w:proofErr w:type="spellStart"/>
      <w:r w:rsidRPr="00A925DA">
        <w:t>Giessner</w:t>
      </w:r>
      <w:proofErr w:type="spellEnd"/>
      <w:r w:rsidRPr="00A925DA">
        <w:t xml:space="preserve">, S. R., &amp; Schubert, T. W. (2007). High in the hierarchy: How vertical location and judgments of leaders’ power are interrelated. </w:t>
      </w:r>
      <w:r w:rsidRPr="00A925DA">
        <w:rPr>
          <w:i/>
          <w:iCs/>
        </w:rPr>
        <w:t>Organizational Behavior and Human Decision Processes</w:t>
      </w:r>
      <w:r w:rsidRPr="00A925DA">
        <w:t xml:space="preserve">, </w:t>
      </w:r>
      <w:r w:rsidRPr="00A925DA">
        <w:rPr>
          <w:i/>
          <w:iCs/>
        </w:rPr>
        <w:t>104</w:t>
      </w:r>
      <w:r w:rsidR="00A925DA" w:rsidRPr="00A925DA">
        <w:t>(1), 30-44.</w:t>
      </w:r>
    </w:p>
    <w:p w14:paraId="3C61F89A" w14:textId="77777777" w:rsidR="00B02C06" w:rsidRPr="00A925DA" w:rsidRDefault="00B02C06" w:rsidP="00990ACC">
      <w:pPr>
        <w:spacing w:line="480" w:lineRule="auto"/>
        <w:ind w:left="720" w:hanging="720"/>
        <w:rPr>
          <w:rStyle w:val="Emphasis"/>
          <w:rFonts w:eastAsia="Calibri"/>
          <w:i w:val="0"/>
        </w:rPr>
      </w:pPr>
      <w:proofErr w:type="spellStart"/>
      <w:r w:rsidRPr="00A925DA">
        <w:rPr>
          <w:rStyle w:val="Emphasis"/>
          <w:rFonts w:eastAsia="Calibri"/>
          <w:i w:val="0"/>
        </w:rPr>
        <w:t>Goldhamer</w:t>
      </w:r>
      <w:proofErr w:type="spellEnd"/>
      <w:r w:rsidRPr="00A925DA">
        <w:rPr>
          <w:rStyle w:val="Emphasis"/>
          <w:rFonts w:eastAsia="Calibri"/>
          <w:i w:val="0"/>
        </w:rPr>
        <w:t xml:space="preserve">, H., &amp; </w:t>
      </w:r>
      <w:proofErr w:type="spellStart"/>
      <w:r w:rsidRPr="00A925DA">
        <w:rPr>
          <w:rStyle w:val="Emphasis"/>
          <w:rFonts w:eastAsia="Calibri"/>
          <w:i w:val="0"/>
        </w:rPr>
        <w:t>Shils</w:t>
      </w:r>
      <w:proofErr w:type="spellEnd"/>
      <w:r w:rsidRPr="00A925DA">
        <w:rPr>
          <w:rStyle w:val="Emphasis"/>
          <w:rFonts w:eastAsia="Calibri"/>
          <w:i w:val="0"/>
        </w:rPr>
        <w:t xml:space="preserve">, E. A. (1939). </w:t>
      </w:r>
      <w:proofErr w:type="gramStart"/>
      <w:r w:rsidRPr="00A925DA">
        <w:rPr>
          <w:rStyle w:val="Emphasis"/>
          <w:rFonts w:eastAsia="Calibri"/>
          <w:i w:val="0"/>
        </w:rPr>
        <w:t>Types of power and status.</w:t>
      </w:r>
      <w:proofErr w:type="gramEnd"/>
      <w:r w:rsidRPr="00A925DA">
        <w:rPr>
          <w:rStyle w:val="Emphasis"/>
          <w:rFonts w:eastAsia="Calibri"/>
          <w:i w:val="0"/>
        </w:rPr>
        <w:t xml:space="preserve"> </w:t>
      </w:r>
      <w:r w:rsidRPr="00A925DA">
        <w:rPr>
          <w:rStyle w:val="Emphasis"/>
          <w:rFonts w:eastAsia="Calibri"/>
        </w:rPr>
        <w:t>American Journal of Sociology, 45</w:t>
      </w:r>
      <w:r w:rsidRPr="00A925DA">
        <w:rPr>
          <w:rStyle w:val="Emphasis"/>
          <w:rFonts w:eastAsia="Calibri"/>
          <w:i w:val="0"/>
        </w:rPr>
        <w:t>, 171–182.</w:t>
      </w:r>
    </w:p>
    <w:p w14:paraId="188788FF" w14:textId="57DE9134" w:rsidR="00990ACC" w:rsidRDefault="00990ACC" w:rsidP="00990ACC">
      <w:pPr>
        <w:pStyle w:val="NormalWeb"/>
        <w:spacing w:before="0" w:beforeAutospacing="0" w:after="0" w:afterAutospacing="0" w:line="480" w:lineRule="auto"/>
        <w:ind w:left="720" w:hanging="720"/>
      </w:pPr>
      <w:r>
        <w:t xml:space="preserve">Goodman, J. K., </w:t>
      </w:r>
      <w:proofErr w:type="spellStart"/>
      <w:r>
        <w:t>Cryder</w:t>
      </w:r>
      <w:proofErr w:type="spellEnd"/>
      <w:r>
        <w:t xml:space="preserve">, C. E. &amp; Cheema, A. (2013), Data collection in a flat world: The strengths and weaknesses of Mechanical Turk samples. </w:t>
      </w:r>
      <w:r w:rsidRPr="0018707E">
        <w:rPr>
          <w:i/>
        </w:rPr>
        <w:t>Journal of Behavioral Decision Making, 26</w:t>
      </w:r>
      <w:r>
        <w:t>, 213–224.</w:t>
      </w:r>
    </w:p>
    <w:p w14:paraId="158B0E7B" w14:textId="229F5869" w:rsidR="00E929B3" w:rsidRDefault="00E929B3" w:rsidP="00990ACC">
      <w:pPr>
        <w:pStyle w:val="NormalWeb"/>
        <w:spacing w:before="0" w:beforeAutospacing="0" w:after="0" w:afterAutospacing="0" w:line="480" w:lineRule="auto"/>
        <w:ind w:left="720" w:hanging="720"/>
      </w:pPr>
      <w:r>
        <w:lastRenderedPageBreak/>
        <w:t xml:space="preserve">Goodwin, S. A., </w:t>
      </w:r>
      <w:proofErr w:type="spellStart"/>
      <w:r>
        <w:t>Gubin</w:t>
      </w:r>
      <w:proofErr w:type="spellEnd"/>
      <w:r>
        <w:t xml:space="preserve">, A., Fiske, S. T., &amp; </w:t>
      </w:r>
      <w:proofErr w:type="spellStart"/>
      <w:r>
        <w:t>Yzerbyt</w:t>
      </w:r>
      <w:proofErr w:type="spellEnd"/>
      <w:r>
        <w:t xml:space="preserve">, V. Y. (2000). Power can bias impression processes: Stereotyping subordinates by default and by design. </w:t>
      </w:r>
      <w:r>
        <w:rPr>
          <w:i/>
          <w:iCs/>
        </w:rPr>
        <w:t>Group Processes and Intergroup Relations</w:t>
      </w:r>
      <w:r>
        <w:t xml:space="preserve">, </w:t>
      </w:r>
      <w:r>
        <w:rPr>
          <w:i/>
          <w:iCs/>
        </w:rPr>
        <w:t>3</w:t>
      </w:r>
      <w:r>
        <w:t>(3), 227–256.</w:t>
      </w:r>
    </w:p>
    <w:p w14:paraId="19ABF33B" w14:textId="2025247D" w:rsidR="0046757F" w:rsidRDefault="0046757F" w:rsidP="00990ACC">
      <w:pPr>
        <w:pStyle w:val="NormalWeb"/>
        <w:spacing w:before="0" w:beforeAutospacing="0" w:after="0" w:afterAutospacing="0" w:line="480" w:lineRule="auto"/>
        <w:ind w:left="480" w:hanging="480"/>
      </w:pPr>
      <w:proofErr w:type="spellStart"/>
      <w:r>
        <w:t>Guinote</w:t>
      </w:r>
      <w:proofErr w:type="spellEnd"/>
      <w:r>
        <w:t xml:space="preserve">, A. (2001). The perception of group variability in a non-minority and a minority context: When adaptation leads to out-group differentiation. </w:t>
      </w:r>
      <w:r>
        <w:rPr>
          <w:i/>
          <w:iCs/>
        </w:rPr>
        <w:t>British Journal of Social Psychology</w:t>
      </w:r>
      <w:r>
        <w:t xml:space="preserve">, </w:t>
      </w:r>
      <w:r>
        <w:rPr>
          <w:i/>
          <w:iCs/>
        </w:rPr>
        <w:t>40</w:t>
      </w:r>
      <w:r>
        <w:t>, 117–132.</w:t>
      </w:r>
    </w:p>
    <w:p w14:paraId="5C98DFF4" w14:textId="4BF5A281" w:rsidR="00E526CD" w:rsidRDefault="00E526CD" w:rsidP="00990ACC">
      <w:pPr>
        <w:pStyle w:val="NormalWeb"/>
        <w:spacing w:before="0" w:beforeAutospacing="0" w:after="0" w:afterAutospacing="0" w:line="480" w:lineRule="auto"/>
        <w:ind w:left="480" w:hanging="480"/>
      </w:pPr>
      <w:proofErr w:type="spellStart"/>
      <w:r>
        <w:t>Guinote</w:t>
      </w:r>
      <w:proofErr w:type="spellEnd"/>
      <w:r>
        <w:t xml:space="preserve">, A. (2007). </w:t>
      </w:r>
      <w:proofErr w:type="gramStart"/>
      <w:r>
        <w:t>Power and goal pursuit.</w:t>
      </w:r>
      <w:proofErr w:type="gramEnd"/>
      <w:r>
        <w:t xml:space="preserve"> </w:t>
      </w:r>
      <w:r>
        <w:rPr>
          <w:i/>
          <w:iCs/>
        </w:rPr>
        <w:t>Personality and Social Psychology Bulletin</w:t>
      </w:r>
      <w:r>
        <w:t xml:space="preserve">, </w:t>
      </w:r>
      <w:r>
        <w:rPr>
          <w:i/>
          <w:iCs/>
        </w:rPr>
        <w:t>33</w:t>
      </w:r>
      <w:r>
        <w:t>, 1076–1087.</w:t>
      </w:r>
    </w:p>
    <w:p w14:paraId="131B3028" w14:textId="77777777" w:rsidR="000876A5" w:rsidRPr="00E93AFE" w:rsidRDefault="000876A5" w:rsidP="00990ACC">
      <w:pPr>
        <w:spacing w:line="480" w:lineRule="auto"/>
        <w:ind w:left="720" w:hanging="720"/>
        <w:rPr>
          <w:rFonts w:eastAsia="Calibri"/>
        </w:rPr>
      </w:pPr>
      <w:r w:rsidRPr="00E93AFE">
        <w:rPr>
          <w:rStyle w:val="Emphasis"/>
          <w:rFonts w:eastAsia="Calibri"/>
          <w:i w:val="0"/>
        </w:rPr>
        <w:t>Hall</w:t>
      </w:r>
      <w:r w:rsidRPr="00E93AFE">
        <w:rPr>
          <w:rStyle w:val="st"/>
          <w:rFonts w:eastAsia="Calibri"/>
        </w:rPr>
        <w:t xml:space="preserve">, J. A., </w:t>
      </w:r>
      <w:r w:rsidRPr="00E93AFE">
        <w:rPr>
          <w:rStyle w:val="Emphasis"/>
          <w:rFonts w:eastAsia="Calibri"/>
          <w:i w:val="0"/>
        </w:rPr>
        <w:t>Coates</w:t>
      </w:r>
      <w:r w:rsidRPr="00E93AFE">
        <w:rPr>
          <w:rStyle w:val="st"/>
          <w:rFonts w:eastAsia="Calibri"/>
        </w:rPr>
        <w:t xml:space="preserve">, E. J., &amp; </w:t>
      </w:r>
      <w:r w:rsidRPr="00E93AFE">
        <w:rPr>
          <w:rStyle w:val="Emphasis"/>
          <w:rFonts w:eastAsia="Calibri"/>
          <w:i w:val="0"/>
        </w:rPr>
        <w:t>Smith</w:t>
      </w:r>
      <w:r w:rsidRPr="00E93AFE">
        <w:rPr>
          <w:rStyle w:val="Emphasis"/>
          <w:rFonts w:eastAsia="Calibri"/>
        </w:rPr>
        <w:t xml:space="preserve"> </w:t>
      </w:r>
      <w:proofErr w:type="spellStart"/>
      <w:r w:rsidRPr="00E93AFE">
        <w:rPr>
          <w:rStyle w:val="Emphasis"/>
          <w:rFonts w:eastAsia="Calibri"/>
          <w:i w:val="0"/>
        </w:rPr>
        <w:t>LeBeau</w:t>
      </w:r>
      <w:proofErr w:type="spellEnd"/>
      <w:r w:rsidRPr="00E93AFE">
        <w:rPr>
          <w:rStyle w:val="st"/>
          <w:rFonts w:eastAsia="Calibri"/>
          <w:i/>
        </w:rPr>
        <w:t xml:space="preserve">, </w:t>
      </w:r>
      <w:r w:rsidRPr="00E93AFE">
        <w:rPr>
          <w:rStyle w:val="Emphasis"/>
          <w:rFonts w:eastAsia="Calibri"/>
          <w:i w:val="0"/>
        </w:rPr>
        <w:t>L</w:t>
      </w:r>
      <w:r w:rsidRPr="00E93AFE">
        <w:rPr>
          <w:rStyle w:val="st"/>
          <w:rFonts w:eastAsia="Calibri"/>
          <w:i/>
        </w:rPr>
        <w:t>.</w:t>
      </w:r>
      <w:r w:rsidRPr="00E93AFE">
        <w:rPr>
          <w:rStyle w:val="st"/>
          <w:rFonts w:eastAsia="Calibri"/>
        </w:rPr>
        <w:t xml:space="preserve"> (</w:t>
      </w:r>
      <w:r w:rsidRPr="00E93AFE">
        <w:rPr>
          <w:rStyle w:val="Emphasis"/>
          <w:rFonts w:eastAsia="Calibri"/>
          <w:i w:val="0"/>
        </w:rPr>
        <w:t>2005</w:t>
      </w:r>
      <w:r w:rsidRPr="00E93AFE">
        <w:rPr>
          <w:rStyle w:val="st"/>
          <w:rFonts w:eastAsia="Calibri"/>
          <w:i/>
        </w:rPr>
        <w:t>).</w:t>
      </w:r>
      <w:r w:rsidRPr="00E93AFE">
        <w:rPr>
          <w:rStyle w:val="st"/>
          <w:rFonts w:eastAsia="Calibri"/>
        </w:rPr>
        <w:t xml:space="preserve"> </w:t>
      </w:r>
      <w:r w:rsidRPr="00E93AFE">
        <w:rPr>
          <w:rStyle w:val="Emphasis"/>
          <w:rFonts w:eastAsia="Calibri"/>
          <w:i w:val="0"/>
        </w:rPr>
        <w:t>Nonverbal behavior</w:t>
      </w:r>
      <w:r w:rsidRPr="00E93AFE">
        <w:rPr>
          <w:rStyle w:val="st"/>
          <w:rFonts w:eastAsia="Calibri"/>
        </w:rPr>
        <w:t xml:space="preserve"> and the </w:t>
      </w:r>
      <w:r w:rsidRPr="00E93AFE">
        <w:rPr>
          <w:rStyle w:val="Emphasis"/>
          <w:rFonts w:eastAsia="Calibri"/>
          <w:i w:val="0"/>
        </w:rPr>
        <w:t>vertical dimension</w:t>
      </w:r>
      <w:r w:rsidRPr="00E93AFE">
        <w:rPr>
          <w:rStyle w:val="st"/>
          <w:rFonts w:eastAsia="Calibri"/>
          <w:i/>
        </w:rPr>
        <w:t xml:space="preserve"> </w:t>
      </w:r>
      <w:r w:rsidRPr="00E93AFE">
        <w:rPr>
          <w:rStyle w:val="st"/>
          <w:rFonts w:eastAsia="Calibri"/>
        </w:rPr>
        <w:t>of</w:t>
      </w:r>
      <w:r w:rsidRPr="00E93AFE">
        <w:rPr>
          <w:rStyle w:val="st"/>
          <w:rFonts w:eastAsia="Calibri"/>
          <w:i/>
        </w:rPr>
        <w:t xml:space="preserve"> </w:t>
      </w:r>
      <w:r w:rsidRPr="00E93AFE">
        <w:rPr>
          <w:rStyle w:val="Emphasis"/>
          <w:rFonts w:eastAsia="Calibri"/>
          <w:i w:val="0"/>
        </w:rPr>
        <w:t>social relations</w:t>
      </w:r>
      <w:r w:rsidRPr="00E93AFE">
        <w:rPr>
          <w:rStyle w:val="st"/>
          <w:rFonts w:eastAsia="Calibri"/>
        </w:rPr>
        <w:t xml:space="preserve">: A meta-analysis. </w:t>
      </w:r>
      <w:r w:rsidRPr="00E93AFE">
        <w:rPr>
          <w:rStyle w:val="st"/>
          <w:rFonts w:eastAsia="Calibri"/>
          <w:i/>
        </w:rPr>
        <w:t>Psychological Bulletin, 131,</w:t>
      </w:r>
      <w:r w:rsidRPr="00E93AFE">
        <w:rPr>
          <w:rStyle w:val="st"/>
          <w:rFonts w:eastAsia="Calibri"/>
        </w:rPr>
        <w:t xml:space="preserve"> 898</w:t>
      </w:r>
      <w:r w:rsidRPr="00E93AFE">
        <w:rPr>
          <w:rFonts w:eastAsia="Calibri"/>
          <w:i/>
        </w:rPr>
        <w:t>–</w:t>
      </w:r>
      <w:r w:rsidRPr="00E93AFE">
        <w:rPr>
          <w:rStyle w:val="st"/>
          <w:rFonts w:eastAsia="Calibri"/>
        </w:rPr>
        <w:t>924.</w:t>
      </w:r>
    </w:p>
    <w:p w14:paraId="3BB01702" w14:textId="3DB84D1E" w:rsidR="004B29B1" w:rsidRDefault="004B29B1" w:rsidP="00990ACC">
      <w:pPr>
        <w:pStyle w:val="BodyText3"/>
        <w:ind w:left="720" w:hanging="720"/>
        <w:rPr>
          <w:i w:val="0"/>
          <w:szCs w:val="24"/>
        </w:rPr>
      </w:pPr>
      <w:r w:rsidRPr="004B29B1">
        <w:rPr>
          <w:i w:val="0"/>
          <w:szCs w:val="24"/>
        </w:rPr>
        <w:t xml:space="preserve">Hansen, J., &amp; </w:t>
      </w:r>
      <w:proofErr w:type="spellStart"/>
      <w:r w:rsidRPr="004B29B1">
        <w:rPr>
          <w:i w:val="0"/>
          <w:szCs w:val="24"/>
        </w:rPr>
        <w:t>Wänke</w:t>
      </w:r>
      <w:proofErr w:type="spellEnd"/>
      <w:r w:rsidRPr="004B29B1">
        <w:rPr>
          <w:i w:val="0"/>
          <w:szCs w:val="24"/>
        </w:rPr>
        <w:t xml:space="preserve">, M. (2010). Truth from language and truth from fit: The impact of linguistic concreteness and level of construal on subjective truth. </w:t>
      </w:r>
      <w:r w:rsidRPr="009A6E51">
        <w:rPr>
          <w:szCs w:val="24"/>
        </w:rPr>
        <w:t>Personality and Social Psychology Bulletin, 36</w:t>
      </w:r>
      <w:r w:rsidRPr="004B29B1">
        <w:rPr>
          <w:i w:val="0"/>
          <w:szCs w:val="24"/>
        </w:rPr>
        <w:t>, 1576-1588.</w:t>
      </w:r>
    </w:p>
    <w:p w14:paraId="142AB559" w14:textId="08752B43" w:rsidR="00715F15" w:rsidRDefault="00715F15" w:rsidP="00990ACC">
      <w:pPr>
        <w:pStyle w:val="NormalWeb"/>
        <w:spacing w:before="0" w:beforeAutospacing="0" w:after="0" w:afterAutospacing="0" w:line="480" w:lineRule="auto"/>
        <w:ind w:left="480" w:hanging="480"/>
      </w:pPr>
      <w:proofErr w:type="gramStart"/>
      <w:r>
        <w:t>Hays, N. A. (2013).</w:t>
      </w:r>
      <w:proofErr w:type="gramEnd"/>
      <w:r>
        <w:t xml:space="preserve"> Fear and loving in social hierarchy: Sex differences in preferences for power versus status. </w:t>
      </w:r>
      <w:r>
        <w:rPr>
          <w:i/>
          <w:iCs/>
        </w:rPr>
        <w:t>Journal of Experimental Social Psychology</w:t>
      </w:r>
      <w:r>
        <w:t xml:space="preserve">, </w:t>
      </w:r>
      <w:r>
        <w:rPr>
          <w:i/>
          <w:iCs/>
        </w:rPr>
        <w:t>49</w:t>
      </w:r>
      <w:r>
        <w:t>, 1130–1136.</w:t>
      </w:r>
    </w:p>
    <w:p w14:paraId="12B732B1" w14:textId="77777777" w:rsidR="00746C92" w:rsidRDefault="00746C92" w:rsidP="00990ACC">
      <w:pPr>
        <w:pStyle w:val="BodyText3"/>
        <w:ind w:left="720" w:hanging="720"/>
        <w:rPr>
          <w:rStyle w:val="cit-last-page"/>
          <w:i w:val="0"/>
          <w:iCs/>
          <w:szCs w:val="24"/>
        </w:rPr>
      </w:pPr>
      <w:r w:rsidRPr="00A925DA">
        <w:rPr>
          <w:i w:val="0"/>
          <w:szCs w:val="24"/>
        </w:rPr>
        <w:t xml:space="preserve">Huang, L., </w:t>
      </w:r>
      <w:proofErr w:type="spellStart"/>
      <w:r w:rsidRPr="00A925DA">
        <w:rPr>
          <w:i w:val="0"/>
          <w:szCs w:val="24"/>
        </w:rPr>
        <w:t>Galinsky</w:t>
      </w:r>
      <w:proofErr w:type="spellEnd"/>
      <w:r w:rsidRPr="00A925DA">
        <w:rPr>
          <w:i w:val="0"/>
          <w:szCs w:val="24"/>
        </w:rPr>
        <w:t xml:space="preserve">, A. D., </w:t>
      </w:r>
      <w:proofErr w:type="spellStart"/>
      <w:r w:rsidRPr="00A925DA">
        <w:rPr>
          <w:i w:val="0"/>
          <w:szCs w:val="24"/>
        </w:rPr>
        <w:t>Gruenfeld</w:t>
      </w:r>
      <w:proofErr w:type="spellEnd"/>
      <w:r w:rsidRPr="00A925DA">
        <w:rPr>
          <w:i w:val="0"/>
          <w:szCs w:val="24"/>
        </w:rPr>
        <w:t xml:space="preserve">, D. H., &amp; Guillory, L. E. (2011). Powerful postures vs. powerful roles: Which is the proximate correlate of thought and behavior? </w:t>
      </w:r>
      <w:r w:rsidRPr="00A925DA">
        <w:rPr>
          <w:szCs w:val="24"/>
        </w:rPr>
        <w:t xml:space="preserve">Psychological Science, </w:t>
      </w:r>
      <w:r w:rsidRPr="00A925DA">
        <w:rPr>
          <w:rStyle w:val="cit-vol"/>
          <w:iCs/>
          <w:szCs w:val="24"/>
        </w:rPr>
        <w:t>22</w:t>
      </w:r>
      <w:r w:rsidRPr="00A925DA">
        <w:rPr>
          <w:rStyle w:val="cit-sep"/>
          <w:iCs/>
          <w:szCs w:val="24"/>
        </w:rPr>
        <w:t>,</w:t>
      </w:r>
      <w:r w:rsidRPr="00A925DA">
        <w:rPr>
          <w:rStyle w:val="cit-sep"/>
          <w:i w:val="0"/>
          <w:iCs/>
          <w:szCs w:val="24"/>
        </w:rPr>
        <w:t xml:space="preserve"> </w:t>
      </w:r>
      <w:r w:rsidRPr="00A925DA">
        <w:rPr>
          <w:rStyle w:val="cit-first-page"/>
          <w:i w:val="0"/>
          <w:iCs/>
          <w:szCs w:val="24"/>
        </w:rPr>
        <w:t>95</w:t>
      </w:r>
      <w:r w:rsidRPr="00A925DA">
        <w:rPr>
          <w:rStyle w:val="cit-sep"/>
          <w:i w:val="0"/>
          <w:iCs/>
          <w:szCs w:val="24"/>
        </w:rPr>
        <w:t>-</w:t>
      </w:r>
      <w:r w:rsidRPr="00A925DA">
        <w:rPr>
          <w:rStyle w:val="cit-last-page"/>
          <w:i w:val="0"/>
          <w:iCs/>
          <w:szCs w:val="24"/>
        </w:rPr>
        <w:t>102.</w:t>
      </w:r>
    </w:p>
    <w:p w14:paraId="025E5645" w14:textId="77777777" w:rsidR="00C077FE" w:rsidRDefault="00BB773D" w:rsidP="00990ACC">
      <w:pPr>
        <w:spacing w:line="480" w:lineRule="auto"/>
        <w:ind w:left="720" w:hanging="720"/>
      </w:pPr>
      <w:r w:rsidRPr="00FB3825">
        <w:t xml:space="preserve">Judd, C. M., Kenny, D. A., &amp; McClelland, G. H. (2001). Estimating and testing mediation and moderation in within-subject designs. </w:t>
      </w:r>
      <w:r w:rsidRPr="00FB3825">
        <w:rPr>
          <w:i/>
        </w:rPr>
        <w:t>Psychological Methods, 6</w:t>
      </w:r>
      <w:r w:rsidRPr="00FB3825">
        <w:t>, 115–134.</w:t>
      </w:r>
    </w:p>
    <w:p w14:paraId="0863BB7F" w14:textId="77777777" w:rsidR="00C077FE" w:rsidRDefault="00E526CD" w:rsidP="00990ACC">
      <w:pPr>
        <w:spacing w:line="480" w:lineRule="auto"/>
        <w:ind w:left="720" w:hanging="720"/>
      </w:pPr>
      <w:proofErr w:type="spellStart"/>
      <w:proofErr w:type="gramStart"/>
      <w:r>
        <w:t>Karremans</w:t>
      </w:r>
      <w:proofErr w:type="spellEnd"/>
      <w:r>
        <w:t>, J. C., &amp; Smith, P. K. (2010).</w:t>
      </w:r>
      <w:proofErr w:type="gramEnd"/>
      <w:r>
        <w:t xml:space="preserve"> Having the power to forgive: When the experience of power increases interpersonal forgiveness. </w:t>
      </w:r>
      <w:r>
        <w:rPr>
          <w:i/>
          <w:iCs/>
        </w:rPr>
        <w:t>Personality and Social Psychology Bulletin</w:t>
      </w:r>
      <w:r>
        <w:t xml:space="preserve">, </w:t>
      </w:r>
      <w:r>
        <w:rPr>
          <w:i/>
          <w:iCs/>
        </w:rPr>
        <w:t>36</w:t>
      </w:r>
      <w:r>
        <w:t>, 1010–1023.</w:t>
      </w:r>
    </w:p>
    <w:p w14:paraId="355E7493" w14:textId="77777777" w:rsidR="00C077FE" w:rsidRDefault="0046757F" w:rsidP="00990ACC">
      <w:pPr>
        <w:spacing w:line="480" w:lineRule="auto"/>
        <w:ind w:left="720" w:hanging="720"/>
      </w:pPr>
      <w:proofErr w:type="spellStart"/>
      <w:r>
        <w:lastRenderedPageBreak/>
        <w:t>Keysar</w:t>
      </w:r>
      <w:proofErr w:type="spellEnd"/>
      <w:r>
        <w:t xml:space="preserve">, B., &amp; </w:t>
      </w:r>
      <w:proofErr w:type="spellStart"/>
      <w:r>
        <w:t>Henly</w:t>
      </w:r>
      <w:proofErr w:type="spellEnd"/>
      <w:r>
        <w:t xml:space="preserve">, A. S. (2002). </w:t>
      </w:r>
      <w:proofErr w:type="gramStart"/>
      <w:r>
        <w:t>Speakers’ overestimation of their effectiveness.</w:t>
      </w:r>
      <w:proofErr w:type="gramEnd"/>
      <w:r>
        <w:t xml:space="preserve"> </w:t>
      </w:r>
      <w:r>
        <w:rPr>
          <w:i/>
          <w:iCs/>
        </w:rPr>
        <w:t>Psychological Science</w:t>
      </w:r>
      <w:r>
        <w:t xml:space="preserve">, </w:t>
      </w:r>
      <w:r>
        <w:rPr>
          <w:i/>
          <w:iCs/>
        </w:rPr>
        <w:t>13</w:t>
      </w:r>
      <w:r>
        <w:t>, 207–212.</w:t>
      </w:r>
    </w:p>
    <w:p w14:paraId="7D46CB18" w14:textId="46E536D1" w:rsidR="008068B0" w:rsidRDefault="00C02759" w:rsidP="00990ACC">
      <w:pPr>
        <w:spacing w:line="480" w:lineRule="auto"/>
        <w:ind w:left="720" w:hanging="720"/>
      </w:pPr>
      <w:proofErr w:type="spellStart"/>
      <w:r>
        <w:t>Liberman</w:t>
      </w:r>
      <w:proofErr w:type="spellEnd"/>
      <w:r>
        <w:t xml:space="preserve">, N., </w:t>
      </w:r>
      <w:proofErr w:type="spellStart"/>
      <w:r>
        <w:t>Sagristano</w:t>
      </w:r>
      <w:proofErr w:type="spellEnd"/>
      <w:r>
        <w:t xml:space="preserve">, M. D., &amp; Trope, Y. (2002). </w:t>
      </w:r>
      <w:proofErr w:type="gramStart"/>
      <w:r>
        <w:t>The effect of temporal distance on level of mental construal.</w:t>
      </w:r>
      <w:proofErr w:type="gramEnd"/>
      <w:r>
        <w:t xml:space="preserve"> </w:t>
      </w:r>
      <w:r>
        <w:rPr>
          <w:i/>
          <w:iCs/>
        </w:rPr>
        <w:t>Journal of Experimental Social Psychology, 38</w:t>
      </w:r>
      <w:r>
        <w:t>, 523-534.</w:t>
      </w:r>
    </w:p>
    <w:p w14:paraId="7DEAF714" w14:textId="3AA28176" w:rsidR="008068B0" w:rsidRDefault="008068B0" w:rsidP="00990ACC">
      <w:pPr>
        <w:spacing w:line="480" w:lineRule="auto"/>
        <w:ind w:left="720" w:hanging="720"/>
      </w:pPr>
      <w:proofErr w:type="spellStart"/>
      <w:r w:rsidRPr="008068B0">
        <w:t>Maass</w:t>
      </w:r>
      <w:proofErr w:type="spellEnd"/>
      <w:r w:rsidRPr="008068B0">
        <w:t xml:space="preserve">, A. (1999). Linguistic intergroup bias: Stereotype-perpetuation through language. In M. </w:t>
      </w:r>
      <w:proofErr w:type="spellStart"/>
      <w:r w:rsidRPr="008068B0">
        <w:t>Zanna</w:t>
      </w:r>
      <w:proofErr w:type="spellEnd"/>
      <w:r w:rsidRPr="008068B0">
        <w:t xml:space="preserve"> (Ed.) </w:t>
      </w:r>
      <w:r w:rsidRPr="008068B0">
        <w:rPr>
          <w:i/>
        </w:rPr>
        <w:t>Advances in Experimental Social Psychology, 31,</w:t>
      </w:r>
      <w:r w:rsidRPr="008068B0">
        <w:t xml:space="preserve"> 79-121.</w:t>
      </w:r>
    </w:p>
    <w:p w14:paraId="3399013D" w14:textId="1FEA632A" w:rsidR="008068B0" w:rsidRDefault="008068B0" w:rsidP="00990ACC">
      <w:pPr>
        <w:spacing w:line="480" w:lineRule="auto"/>
        <w:ind w:left="720" w:hanging="720"/>
      </w:pPr>
      <w:proofErr w:type="spellStart"/>
      <w:r w:rsidRPr="008068B0">
        <w:t>Maass</w:t>
      </w:r>
      <w:proofErr w:type="spellEnd"/>
      <w:r w:rsidRPr="008068B0">
        <w:t xml:space="preserve">, A. </w:t>
      </w:r>
      <w:proofErr w:type="spellStart"/>
      <w:r w:rsidRPr="008068B0">
        <w:t>Salvi</w:t>
      </w:r>
      <w:proofErr w:type="spellEnd"/>
      <w:r w:rsidRPr="008068B0">
        <w:t xml:space="preserve">, D., </w:t>
      </w:r>
      <w:proofErr w:type="spellStart"/>
      <w:r w:rsidRPr="008068B0">
        <w:t>Arcuri</w:t>
      </w:r>
      <w:proofErr w:type="spellEnd"/>
      <w:r w:rsidRPr="008068B0">
        <w:t xml:space="preserve">, L., &amp; </w:t>
      </w:r>
      <w:proofErr w:type="spellStart"/>
      <w:r w:rsidRPr="008068B0">
        <w:t>Semin</w:t>
      </w:r>
      <w:proofErr w:type="spellEnd"/>
      <w:r w:rsidRPr="008068B0">
        <w:t xml:space="preserve">, G. (1989). Language use in intergroup contexts: the linguistic intergroup bias. </w:t>
      </w:r>
      <w:r w:rsidRPr="008068B0">
        <w:rPr>
          <w:i/>
        </w:rPr>
        <w:t>Journal of Personality and Social Psychology, 57(6),</w:t>
      </w:r>
      <w:r w:rsidRPr="008068B0">
        <w:t xml:space="preserve"> 981-993.</w:t>
      </w:r>
    </w:p>
    <w:p w14:paraId="19207803" w14:textId="77777777" w:rsidR="00A5211A" w:rsidRPr="00A925DA" w:rsidRDefault="00A5211A" w:rsidP="00990ACC">
      <w:pPr>
        <w:pStyle w:val="NormalWeb"/>
        <w:spacing w:before="0" w:beforeAutospacing="0" w:after="0" w:afterAutospacing="0" w:line="480" w:lineRule="auto"/>
        <w:ind w:left="720" w:hanging="720"/>
      </w:pPr>
      <w:r w:rsidRPr="00A925DA">
        <w:t xml:space="preserve">Magee, J. C. (2009). Seeing power in action: The roles of deliberation, implementation, and action in inferences of power. </w:t>
      </w:r>
      <w:r w:rsidRPr="00A925DA">
        <w:rPr>
          <w:i/>
          <w:iCs/>
        </w:rPr>
        <w:t>Journal of Experimental Social Psychology</w:t>
      </w:r>
      <w:r w:rsidRPr="00A925DA">
        <w:t xml:space="preserve">, </w:t>
      </w:r>
      <w:r w:rsidRPr="00A925DA">
        <w:rPr>
          <w:i/>
          <w:iCs/>
        </w:rPr>
        <w:t>45</w:t>
      </w:r>
      <w:r w:rsidR="00746C92" w:rsidRPr="00A925DA">
        <w:t>(1), 1-14.</w:t>
      </w:r>
    </w:p>
    <w:p w14:paraId="0DA8B80D" w14:textId="77777777" w:rsidR="00A5211A" w:rsidRPr="00A925DA" w:rsidRDefault="00A5211A" w:rsidP="00990ACC">
      <w:pPr>
        <w:pStyle w:val="NormalWeb"/>
        <w:spacing w:before="0" w:beforeAutospacing="0" w:after="0" w:afterAutospacing="0" w:line="480" w:lineRule="auto"/>
        <w:ind w:left="720" w:hanging="720"/>
      </w:pPr>
      <w:proofErr w:type="gramStart"/>
      <w:r w:rsidRPr="00A925DA">
        <w:t xml:space="preserve">Magee, J. C., &amp; </w:t>
      </w:r>
      <w:proofErr w:type="spellStart"/>
      <w:r w:rsidRPr="00A925DA">
        <w:t>Galinsky</w:t>
      </w:r>
      <w:proofErr w:type="spellEnd"/>
      <w:r w:rsidRPr="00A925DA">
        <w:t>, A. D. (2008).</w:t>
      </w:r>
      <w:proofErr w:type="gramEnd"/>
      <w:r w:rsidRPr="00A925DA">
        <w:t xml:space="preserve"> Social hierarchy: The self-reinforcing nature of power and status. </w:t>
      </w:r>
      <w:r w:rsidRPr="00A925DA">
        <w:rPr>
          <w:i/>
          <w:iCs/>
        </w:rPr>
        <w:t>The Academy of Management Annals</w:t>
      </w:r>
      <w:r w:rsidRPr="00A925DA">
        <w:t xml:space="preserve">, </w:t>
      </w:r>
      <w:r w:rsidRPr="00A925DA">
        <w:rPr>
          <w:i/>
          <w:iCs/>
        </w:rPr>
        <w:t>2</w:t>
      </w:r>
      <w:r w:rsidRPr="00A925DA">
        <w:t>(1), 351-398.</w:t>
      </w:r>
    </w:p>
    <w:p w14:paraId="1CA97D9A" w14:textId="77777777" w:rsidR="00A5211A" w:rsidRPr="00A925DA" w:rsidRDefault="00A5211A" w:rsidP="00990ACC">
      <w:pPr>
        <w:widowControl w:val="0"/>
        <w:autoSpaceDE w:val="0"/>
        <w:autoSpaceDN w:val="0"/>
        <w:adjustRightInd w:val="0"/>
        <w:spacing w:line="480" w:lineRule="auto"/>
        <w:ind w:left="720" w:hanging="720"/>
      </w:pPr>
      <w:proofErr w:type="gramStart"/>
      <w:r w:rsidRPr="00A925DA">
        <w:t>Magee, J. C., Milliken, F. J., &amp; Lurie, A. R. (2010).</w:t>
      </w:r>
      <w:proofErr w:type="gramEnd"/>
      <w:r w:rsidRPr="00A925DA">
        <w:t xml:space="preserve"> Power differences in the construal of a crisis: The immediate aftermath of September 11, 2001. </w:t>
      </w:r>
      <w:r w:rsidRPr="00A925DA">
        <w:rPr>
          <w:i/>
          <w:iCs/>
        </w:rPr>
        <w:t>Personality and Social Psychology Bulletin, 36</w:t>
      </w:r>
      <w:r w:rsidR="00E93AFE" w:rsidRPr="00A925DA">
        <w:t>, 354-370.</w:t>
      </w:r>
    </w:p>
    <w:p w14:paraId="7F72D4DD" w14:textId="77777777" w:rsidR="005679B0" w:rsidRDefault="00123F1B" w:rsidP="00990ACC">
      <w:pPr>
        <w:pStyle w:val="NormalWeb"/>
        <w:spacing w:before="0" w:beforeAutospacing="0" w:after="0" w:afterAutospacing="0" w:line="480" w:lineRule="auto"/>
        <w:ind w:left="480" w:hanging="480"/>
      </w:pPr>
      <w:proofErr w:type="gramStart"/>
      <w:r>
        <w:t>Magee, J. C., &amp; Smith, P. K. (2013).</w:t>
      </w:r>
      <w:proofErr w:type="gramEnd"/>
      <w:r>
        <w:t xml:space="preserve"> </w:t>
      </w:r>
      <w:proofErr w:type="gramStart"/>
      <w:r>
        <w:t>The social distance theory of power.</w:t>
      </w:r>
      <w:proofErr w:type="gramEnd"/>
      <w:r>
        <w:t xml:space="preserve"> </w:t>
      </w:r>
      <w:r>
        <w:rPr>
          <w:i/>
          <w:iCs/>
        </w:rPr>
        <w:t>Personality and Social Psychology Review</w:t>
      </w:r>
      <w:r>
        <w:t xml:space="preserve">, </w:t>
      </w:r>
      <w:r>
        <w:rPr>
          <w:i/>
          <w:iCs/>
        </w:rPr>
        <w:t>17</w:t>
      </w:r>
      <w:r>
        <w:t>, 158–186.</w:t>
      </w:r>
    </w:p>
    <w:p w14:paraId="6E9910A4" w14:textId="735D1991" w:rsidR="008F3245" w:rsidRDefault="008F3245" w:rsidP="00990ACC">
      <w:pPr>
        <w:pStyle w:val="NormalWeb"/>
        <w:spacing w:before="0" w:beforeAutospacing="0" w:after="0" w:afterAutospacing="0" w:line="480" w:lineRule="auto"/>
        <w:ind w:left="480" w:hanging="480"/>
      </w:pPr>
      <w:r>
        <w:t xml:space="preserve">Marmot, M. G., Smith, G. D., </w:t>
      </w:r>
      <w:proofErr w:type="spellStart"/>
      <w:r>
        <w:t>Stansfeld</w:t>
      </w:r>
      <w:proofErr w:type="spellEnd"/>
      <w:r>
        <w:t xml:space="preserve">, S., Patel, C., North, F., Head, J., … Feeney, A. (1991). Health inequalities among British civil servants: The Whitehall II study. </w:t>
      </w:r>
      <w:r>
        <w:rPr>
          <w:i/>
          <w:iCs/>
        </w:rPr>
        <w:t>Lancet</w:t>
      </w:r>
      <w:r>
        <w:t xml:space="preserve">, </w:t>
      </w:r>
      <w:r>
        <w:rPr>
          <w:i/>
          <w:iCs/>
        </w:rPr>
        <w:t>337</w:t>
      </w:r>
      <w:r>
        <w:t>, 1387–1393.</w:t>
      </w:r>
    </w:p>
    <w:p w14:paraId="52CCAF01" w14:textId="77777777" w:rsidR="00C077FE" w:rsidRDefault="00E93AFE" w:rsidP="00990ACC">
      <w:pPr>
        <w:pStyle w:val="NormalWeb"/>
        <w:spacing w:before="0" w:beforeAutospacing="0" w:after="0" w:afterAutospacing="0" w:line="480" w:lineRule="auto"/>
        <w:ind w:left="720" w:hanging="720"/>
      </w:pPr>
      <w:proofErr w:type="gramStart"/>
      <w:r w:rsidRPr="00A925DA">
        <w:t xml:space="preserve">Oppenheimer, D. M., </w:t>
      </w:r>
      <w:proofErr w:type="spellStart"/>
      <w:r w:rsidRPr="00A925DA">
        <w:t>Meyvis</w:t>
      </w:r>
      <w:proofErr w:type="spellEnd"/>
      <w:r w:rsidRPr="00A925DA">
        <w:t xml:space="preserve">, T., &amp; </w:t>
      </w:r>
      <w:proofErr w:type="spellStart"/>
      <w:r w:rsidRPr="00A925DA">
        <w:t>Davidenko</w:t>
      </w:r>
      <w:proofErr w:type="spellEnd"/>
      <w:r w:rsidRPr="00A925DA">
        <w:t>, N. (2009).</w:t>
      </w:r>
      <w:proofErr w:type="gramEnd"/>
      <w:r w:rsidRPr="00A925DA">
        <w:t xml:space="preserve"> Instructional manipulation checks: Detecting satisficing to </w:t>
      </w:r>
      <w:r w:rsidRPr="00FD10BE">
        <w:t xml:space="preserve">increase statistical power. </w:t>
      </w:r>
      <w:r w:rsidRPr="00FD10BE">
        <w:rPr>
          <w:i/>
          <w:iCs/>
        </w:rPr>
        <w:t>Journal of Experimental Social Psychology</w:t>
      </w:r>
      <w:r w:rsidRPr="00FD10BE">
        <w:t xml:space="preserve">, </w:t>
      </w:r>
      <w:r w:rsidRPr="00FD10BE">
        <w:rPr>
          <w:i/>
          <w:iCs/>
        </w:rPr>
        <w:t>45</w:t>
      </w:r>
      <w:r w:rsidRPr="00C80121">
        <w:t>(4), 867-872.</w:t>
      </w:r>
    </w:p>
    <w:p w14:paraId="14142683" w14:textId="1162A616" w:rsidR="008F3245" w:rsidRDefault="008F3245" w:rsidP="00990ACC">
      <w:pPr>
        <w:pStyle w:val="NormalWeb"/>
        <w:spacing w:before="0" w:beforeAutospacing="0" w:after="0" w:afterAutospacing="0" w:line="480" w:lineRule="auto"/>
        <w:ind w:left="720" w:hanging="720"/>
      </w:pPr>
      <w:proofErr w:type="spellStart"/>
      <w:proofErr w:type="gramStart"/>
      <w:r>
        <w:lastRenderedPageBreak/>
        <w:t>Overbeck</w:t>
      </w:r>
      <w:proofErr w:type="spellEnd"/>
      <w:r>
        <w:t>, J. R., &amp; Park, B. (2006).</w:t>
      </w:r>
      <w:proofErr w:type="gramEnd"/>
      <w:r>
        <w:t xml:space="preserve"> Powerful perceivers, powerless objects: Flexibility of </w:t>
      </w:r>
      <w:proofErr w:type="spellStart"/>
      <w:r>
        <w:t>powerholders</w:t>
      </w:r>
      <w:proofErr w:type="spellEnd"/>
      <w:r>
        <w:t xml:space="preserve">’ social attention. </w:t>
      </w:r>
      <w:r>
        <w:rPr>
          <w:i/>
          <w:iCs/>
        </w:rPr>
        <w:t>Organizational Behavior and Human Decision Processes</w:t>
      </w:r>
      <w:r>
        <w:t xml:space="preserve">, </w:t>
      </w:r>
      <w:r>
        <w:rPr>
          <w:i/>
          <w:iCs/>
        </w:rPr>
        <w:t>99</w:t>
      </w:r>
      <w:r>
        <w:t>, 227–243.</w:t>
      </w:r>
    </w:p>
    <w:p w14:paraId="1DBB08FA" w14:textId="77777777" w:rsidR="00FD10BE" w:rsidRPr="002A5DC8" w:rsidRDefault="00FD10BE" w:rsidP="00990ACC">
      <w:pPr>
        <w:autoSpaceDE w:val="0"/>
        <w:autoSpaceDN w:val="0"/>
        <w:adjustRightInd w:val="0"/>
        <w:spacing w:line="480" w:lineRule="auto"/>
        <w:ind w:left="720" w:hanging="720"/>
      </w:pPr>
      <w:r w:rsidRPr="002A5DC8">
        <w:t xml:space="preserve">Puts, D. A., </w:t>
      </w:r>
      <w:proofErr w:type="spellStart"/>
      <w:r w:rsidRPr="002A5DC8">
        <w:t>Gaulin</w:t>
      </w:r>
      <w:proofErr w:type="spellEnd"/>
      <w:r w:rsidRPr="002A5DC8">
        <w:t xml:space="preserve">, S. J. C., &amp; </w:t>
      </w:r>
      <w:proofErr w:type="spellStart"/>
      <w:r w:rsidRPr="002A5DC8">
        <w:t>Verdolini</w:t>
      </w:r>
      <w:proofErr w:type="spellEnd"/>
      <w:r w:rsidRPr="002A5DC8">
        <w:t xml:space="preserve">, K. (2006). Dominance and the evolution of sexual </w:t>
      </w:r>
      <w:proofErr w:type="spellStart"/>
      <w:r w:rsidRPr="002A5DC8">
        <w:t>dismorphism</w:t>
      </w:r>
      <w:proofErr w:type="spellEnd"/>
      <w:r w:rsidRPr="002A5DC8">
        <w:t xml:space="preserve"> in human voice pitch. </w:t>
      </w:r>
      <w:r w:rsidRPr="002A5DC8">
        <w:rPr>
          <w:i/>
        </w:rPr>
        <w:t>Evolution and Human Behavior, 27</w:t>
      </w:r>
      <w:r w:rsidRPr="002A5DC8">
        <w:t>, 283-297.</w:t>
      </w:r>
    </w:p>
    <w:p w14:paraId="2B542062" w14:textId="77777777" w:rsidR="00FD10BE" w:rsidRDefault="00FD10BE" w:rsidP="00990ACC">
      <w:pPr>
        <w:autoSpaceDE w:val="0"/>
        <w:autoSpaceDN w:val="0"/>
        <w:adjustRightInd w:val="0"/>
        <w:spacing w:line="480" w:lineRule="auto"/>
        <w:ind w:left="720" w:hanging="720"/>
      </w:pPr>
      <w:r w:rsidRPr="002A5DC8">
        <w:t xml:space="preserve">Puts, D. A., Hodges, C. R., Cardenas, R. A., &amp; </w:t>
      </w:r>
      <w:proofErr w:type="spellStart"/>
      <w:r w:rsidRPr="002A5DC8">
        <w:t>Gaulin</w:t>
      </w:r>
      <w:proofErr w:type="spellEnd"/>
      <w:r w:rsidRPr="002A5DC8">
        <w:t xml:space="preserve">, S. J. C. (2007). Men’s voices as dominance signals: Vocal fundamental and formant frequencies influence dominance attributions among men. </w:t>
      </w:r>
      <w:r w:rsidRPr="002A5DC8">
        <w:rPr>
          <w:i/>
        </w:rPr>
        <w:t>Evolution and Human Behavior, 28</w:t>
      </w:r>
      <w:r w:rsidRPr="002A5DC8">
        <w:t>, 340-344.</w:t>
      </w:r>
    </w:p>
    <w:p w14:paraId="2FF6ED42" w14:textId="3C8FB645" w:rsidR="006F60E0" w:rsidRPr="002A5DC8" w:rsidRDefault="006F60E0" w:rsidP="00990ACC">
      <w:pPr>
        <w:autoSpaceDE w:val="0"/>
        <w:autoSpaceDN w:val="0"/>
        <w:adjustRightInd w:val="0"/>
        <w:spacing w:line="480" w:lineRule="auto"/>
        <w:ind w:left="720" w:hanging="720"/>
      </w:pPr>
      <w:proofErr w:type="spellStart"/>
      <w:r>
        <w:t>Reitsma</w:t>
      </w:r>
      <w:proofErr w:type="spellEnd"/>
      <w:r>
        <w:t xml:space="preserve">-van </w:t>
      </w:r>
      <w:proofErr w:type="spellStart"/>
      <w:r>
        <w:t>Rooijen</w:t>
      </w:r>
      <w:proofErr w:type="spellEnd"/>
      <w:r>
        <w:t xml:space="preserve">, M., </w:t>
      </w:r>
      <w:proofErr w:type="spellStart"/>
      <w:r>
        <w:t>Semin</w:t>
      </w:r>
      <w:proofErr w:type="spellEnd"/>
      <w:r>
        <w:t xml:space="preserve">, G. R., &amp; van </w:t>
      </w:r>
      <w:proofErr w:type="spellStart"/>
      <w:r>
        <w:t>Leeuwen</w:t>
      </w:r>
      <w:proofErr w:type="spellEnd"/>
      <w:r>
        <w:t xml:space="preserve">, E. (2007). </w:t>
      </w:r>
      <w:proofErr w:type="gramStart"/>
      <w:r>
        <w:t>The effect of linguistic abstraction on interpersonal distance.</w:t>
      </w:r>
      <w:proofErr w:type="gramEnd"/>
      <w:r>
        <w:t xml:space="preserve"> </w:t>
      </w:r>
      <w:r w:rsidRPr="006F60E0">
        <w:rPr>
          <w:i/>
        </w:rPr>
        <w:t>European Journal of Social Psychology, 37,</w:t>
      </w:r>
      <w:r>
        <w:t xml:space="preserve"> 817–823.</w:t>
      </w:r>
    </w:p>
    <w:p w14:paraId="33348898" w14:textId="77777777" w:rsidR="009A6E51" w:rsidRDefault="00E93AFE" w:rsidP="00990ACC">
      <w:pPr>
        <w:pStyle w:val="NormalWeb"/>
        <w:spacing w:before="0" w:beforeAutospacing="0" w:after="0" w:afterAutospacing="0" w:line="480" w:lineRule="auto"/>
        <w:ind w:left="720" w:hanging="720"/>
      </w:pPr>
      <w:r w:rsidRPr="00FD10BE">
        <w:t xml:space="preserve">Ridgeway, C. L., Berger, J., &amp; Smith, L. (1985). Nonverbal cues and status: An expectation states approach. </w:t>
      </w:r>
      <w:r w:rsidRPr="00C80121">
        <w:rPr>
          <w:i/>
          <w:iCs/>
        </w:rPr>
        <w:t>American Journal of Sociology, 90</w:t>
      </w:r>
      <w:r w:rsidRPr="00C80121">
        <w:t>, 955-978.</w:t>
      </w:r>
    </w:p>
    <w:p w14:paraId="0433BE3F" w14:textId="77777777" w:rsidR="009A6E51" w:rsidRDefault="00715F15" w:rsidP="00990ACC">
      <w:pPr>
        <w:pStyle w:val="NormalWeb"/>
        <w:spacing w:before="0" w:beforeAutospacing="0" w:after="0" w:afterAutospacing="0" w:line="480" w:lineRule="auto"/>
        <w:ind w:left="720" w:hanging="720"/>
      </w:pPr>
      <w:r>
        <w:t xml:space="preserve">Rudman, L. A., &amp; Glick, P. (1999). Feminized management and backlash toward </w:t>
      </w:r>
      <w:proofErr w:type="spellStart"/>
      <w:r>
        <w:t>agentic</w:t>
      </w:r>
      <w:proofErr w:type="spellEnd"/>
      <w:r>
        <w:t xml:space="preserve"> women: The hidden costs to women of a kinder, gentler, image of middle managers. </w:t>
      </w:r>
      <w:r w:rsidRPr="009A6E51">
        <w:rPr>
          <w:i/>
        </w:rPr>
        <w:t>Journal of Personality and Social Psychology, 77</w:t>
      </w:r>
      <w:r>
        <w:t>, 1004–1010.</w:t>
      </w:r>
    </w:p>
    <w:p w14:paraId="45CDA780" w14:textId="77777777" w:rsidR="009A6E51" w:rsidRDefault="00E93AFE" w:rsidP="00990ACC">
      <w:pPr>
        <w:pStyle w:val="NormalWeb"/>
        <w:spacing w:before="0" w:beforeAutospacing="0" w:after="0" w:afterAutospacing="0" w:line="480" w:lineRule="auto"/>
        <w:ind w:left="720" w:hanging="720"/>
      </w:pPr>
      <w:proofErr w:type="spellStart"/>
      <w:r w:rsidRPr="000375C8">
        <w:t>Semin</w:t>
      </w:r>
      <w:proofErr w:type="spellEnd"/>
      <w:r w:rsidRPr="000375C8">
        <w:t>, G. R., &amp; Fiedler, K. (1988). The cognitive functions of linguistic categories in describing persons: Social c</w:t>
      </w:r>
      <w:r w:rsidRPr="00FD10BE">
        <w:t xml:space="preserve">ognition and language. </w:t>
      </w:r>
      <w:r w:rsidRPr="00FD10BE">
        <w:rPr>
          <w:i/>
          <w:iCs/>
        </w:rPr>
        <w:t>Journal</w:t>
      </w:r>
      <w:r w:rsidRPr="00A925DA">
        <w:rPr>
          <w:i/>
          <w:iCs/>
        </w:rPr>
        <w:t xml:space="preserve"> of Personality and Social Psychology</w:t>
      </w:r>
      <w:r w:rsidRPr="00A925DA">
        <w:t xml:space="preserve">, </w:t>
      </w:r>
      <w:r w:rsidRPr="00A925DA">
        <w:rPr>
          <w:i/>
          <w:iCs/>
        </w:rPr>
        <w:t>54</w:t>
      </w:r>
      <w:r w:rsidRPr="00A925DA">
        <w:t>(4), 558-568.</w:t>
      </w:r>
    </w:p>
    <w:p w14:paraId="2D43E550" w14:textId="77777777" w:rsidR="009A6E51" w:rsidRDefault="007D764F" w:rsidP="00990ACC">
      <w:pPr>
        <w:pStyle w:val="NormalWeb"/>
        <w:spacing w:before="0" w:beforeAutospacing="0" w:after="0" w:afterAutospacing="0" w:line="480" w:lineRule="auto"/>
        <w:ind w:left="720" w:hanging="720"/>
      </w:pPr>
      <w:r>
        <w:t xml:space="preserve">Sherman, G. D., Lee, J. J., </w:t>
      </w:r>
      <w:proofErr w:type="spellStart"/>
      <w:r>
        <w:t>Cuddy</w:t>
      </w:r>
      <w:proofErr w:type="spellEnd"/>
      <w:r>
        <w:t xml:space="preserve">, A. J. C., </w:t>
      </w:r>
      <w:proofErr w:type="spellStart"/>
      <w:r>
        <w:t>Renshon</w:t>
      </w:r>
      <w:proofErr w:type="spellEnd"/>
      <w:r>
        <w:t xml:space="preserve">, J., </w:t>
      </w:r>
      <w:proofErr w:type="spellStart"/>
      <w:r>
        <w:t>Oveis</w:t>
      </w:r>
      <w:proofErr w:type="spellEnd"/>
      <w:r>
        <w:t xml:space="preserve">, C., Gross, J. J., &amp; Lerner, J. S. (2012). Leadership is associated with lower levels of stress. </w:t>
      </w:r>
      <w:r>
        <w:rPr>
          <w:i/>
          <w:iCs/>
        </w:rPr>
        <w:t>Proceedings of the National Academy of Sciences of the United States of America</w:t>
      </w:r>
      <w:r>
        <w:t xml:space="preserve">, </w:t>
      </w:r>
      <w:r>
        <w:rPr>
          <w:i/>
          <w:iCs/>
        </w:rPr>
        <w:t>109</w:t>
      </w:r>
      <w:r>
        <w:t>, 17903–179</w:t>
      </w:r>
      <w:r w:rsidR="00E526CD">
        <w:t>0</w:t>
      </w:r>
      <w:r>
        <w:t xml:space="preserve">7. </w:t>
      </w:r>
    </w:p>
    <w:p w14:paraId="0081C586" w14:textId="20C10714" w:rsidR="00773572" w:rsidRDefault="00773572" w:rsidP="00990ACC">
      <w:pPr>
        <w:pStyle w:val="NormalWeb"/>
        <w:spacing w:before="0" w:beforeAutospacing="0" w:after="0" w:afterAutospacing="0" w:line="480" w:lineRule="auto"/>
        <w:ind w:left="720" w:hanging="720"/>
      </w:pPr>
      <w:r>
        <w:lastRenderedPageBreak/>
        <w:t xml:space="preserve">Simmons, J. P., Nelson, L. D., &amp; </w:t>
      </w:r>
      <w:proofErr w:type="spellStart"/>
      <w:r>
        <w:t>Simonsohn</w:t>
      </w:r>
      <w:proofErr w:type="spellEnd"/>
      <w:r>
        <w:t xml:space="preserve">, U. (2011). False-positive psychology: Undisclosed flexibility in data collection and analysis allows presenting anything as significant. </w:t>
      </w:r>
      <w:r>
        <w:rPr>
          <w:i/>
          <w:iCs/>
        </w:rPr>
        <w:t>Psychological Science</w:t>
      </w:r>
      <w:r>
        <w:t xml:space="preserve">, </w:t>
      </w:r>
      <w:r>
        <w:rPr>
          <w:i/>
          <w:iCs/>
        </w:rPr>
        <w:t>22</w:t>
      </w:r>
      <w:r>
        <w:t>, 1359–1366.</w:t>
      </w:r>
    </w:p>
    <w:p w14:paraId="034B931E" w14:textId="11B1B131" w:rsidR="00773572" w:rsidRDefault="00C51EAD" w:rsidP="00990ACC">
      <w:pPr>
        <w:spacing w:line="480" w:lineRule="auto"/>
        <w:ind w:left="720" w:hanging="720"/>
      </w:pPr>
      <w:r>
        <w:t xml:space="preserve">Simmons, J. P., Nelson, L. D., &amp; </w:t>
      </w:r>
      <w:proofErr w:type="spellStart"/>
      <w:r>
        <w:t>Simonsohn</w:t>
      </w:r>
      <w:proofErr w:type="spellEnd"/>
      <w:r>
        <w:t>, U. (2013)</w:t>
      </w:r>
      <w:r w:rsidR="00773572">
        <w:t xml:space="preserve"> </w:t>
      </w:r>
      <w:r w:rsidR="00773572" w:rsidRPr="009A6E51">
        <w:rPr>
          <w:i/>
        </w:rPr>
        <w:t>Life after P-Hacking</w:t>
      </w:r>
      <w:r>
        <w:t>.</w:t>
      </w:r>
      <w:r w:rsidR="00773572">
        <w:t xml:space="preserve"> </w:t>
      </w:r>
      <w:r>
        <w:t xml:space="preserve">Paper presented at the </w:t>
      </w:r>
      <w:proofErr w:type="spellStart"/>
      <w:r>
        <w:t>Fourteeth</w:t>
      </w:r>
      <w:proofErr w:type="spellEnd"/>
      <w:r w:rsidRPr="00C51EAD">
        <w:t xml:space="preserve"> Annual Meeting of the Society for Personality and Social Psychology</w:t>
      </w:r>
      <w:r>
        <w:t>, New Orleans, LA.</w:t>
      </w:r>
    </w:p>
    <w:p w14:paraId="108A62FA" w14:textId="77777777" w:rsidR="00C077FE" w:rsidRDefault="00A5211A" w:rsidP="00990ACC">
      <w:pPr>
        <w:spacing w:line="480" w:lineRule="auto"/>
        <w:ind w:left="720" w:hanging="720"/>
      </w:pPr>
      <w:r w:rsidRPr="00A925DA">
        <w:t xml:space="preserve">Smith, P. K., &amp; </w:t>
      </w:r>
      <w:proofErr w:type="spellStart"/>
      <w:r w:rsidRPr="00A925DA">
        <w:t>Galinsky</w:t>
      </w:r>
      <w:proofErr w:type="spellEnd"/>
      <w:r w:rsidRPr="00A925DA">
        <w:t xml:space="preserve">, A. D. (2010). The </w:t>
      </w:r>
      <w:proofErr w:type="spellStart"/>
      <w:r w:rsidRPr="00A925DA">
        <w:t>nonconscious</w:t>
      </w:r>
      <w:proofErr w:type="spellEnd"/>
      <w:r w:rsidRPr="00A925DA">
        <w:t xml:space="preserve"> nature of power: Cues and consequences. </w:t>
      </w:r>
      <w:r w:rsidRPr="00A925DA">
        <w:rPr>
          <w:i/>
          <w:iCs/>
        </w:rPr>
        <w:t>Social and Personality Psychology Compass, 4</w:t>
      </w:r>
      <w:r w:rsidRPr="00A925DA">
        <w:t>, 918–938</w:t>
      </w:r>
      <w:r w:rsidR="009A6E51">
        <w:t>.</w:t>
      </w:r>
    </w:p>
    <w:p w14:paraId="40F1FC1E" w14:textId="77777777" w:rsidR="00A5211A" w:rsidRPr="00A925DA" w:rsidRDefault="00A5211A" w:rsidP="00990ACC">
      <w:pPr>
        <w:widowControl w:val="0"/>
        <w:spacing w:line="480" w:lineRule="auto"/>
        <w:ind w:left="720" w:hanging="720"/>
      </w:pPr>
      <w:r w:rsidRPr="00A925DA">
        <w:t xml:space="preserve">Smith, P. K., &amp; Trope, Y. (2006). You focus on the forest when you're in charge of the trees: Power priming and abstract information processing. </w:t>
      </w:r>
      <w:r w:rsidRPr="00A925DA">
        <w:rPr>
          <w:i/>
        </w:rPr>
        <w:t>Journal of Personality and Social Psychology, 90</w:t>
      </w:r>
      <w:r w:rsidRPr="00A925DA">
        <w:t>, 578-596.</w:t>
      </w:r>
    </w:p>
    <w:p w14:paraId="41581404" w14:textId="77777777" w:rsidR="008735A9" w:rsidRPr="00DC06D9" w:rsidRDefault="008735A9" w:rsidP="00990ACC">
      <w:pPr>
        <w:spacing w:line="480" w:lineRule="auto"/>
        <w:ind w:left="720" w:hanging="720"/>
      </w:pPr>
      <w:r w:rsidRPr="00DC06D9">
        <w:t xml:space="preserve">Smith, P. K., </w:t>
      </w:r>
      <w:proofErr w:type="spellStart"/>
      <w:r w:rsidRPr="00DC06D9">
        <w:t>Wigboldus</w:t>
      </w:r>
      <w:proofErr w:type="spellEnd"/>
      <w:r w:rsidRPr="00DC06D9">
        <w:t xml:space="preserve">, D. H. J., &amp; </w:t>
      </w:r>
      <w:proofErr w:type="spellStart"/>
      <w:r w:rsidRPr="00DC06D9">
        <w:t>Dijksterhuis</w:t>
      </w:r>
      <w:proofErr w:type="spellEnd"/>
      <w:r w:rsidRPr="00DC06D9">
        <w:t xml:space="preserve">, A. (2008). Abstract thinking increases one’s sense of power. </w:t>
      </w:r>
      <w:r w:rsidRPr="00DC06D9">
        <w:rPr>
          <w:i/>
        </w:rPr>
        <w:t>Journal of Experimental Social Psychology, 44</w:t>
      </w:r>
      <w:r w:rsidRPr="00DC06D9">
        <w:t>, 378-385.</w:t>
      </w:r>
    </w:p>
    <w:p w14:paraId="1E61D7DA" w14:textId="77777777" w:rsidR="00250AC5" w:rsidRPr="00A925DA" w:rsidRDefault="00250AC5" w:rsidP="00990ACC">
      <w:pPr>
        <w:widowControl w:val="0"/>
        <w:spacing w:line="480" w:lineRule="auto"/>
        <w:ind w:left="720" w:hanging="720"/>
      </w:pPr>
      <w:proofErr w:type="spellStart"/>
      <w:r w:rsidRPr="00A925DA">
        <w:t>Stel</w:t>
      </w:r>
      <w:proofErr w:type="spellEnd"/>
      <w:r w:rsidRPr="00A925DA">
        <w:t xml:space="preserve">, M., van </w:t>
      </w:r>
      <w:proofErr w:type="spellStart"/>
      <w:r w:rsidRPr="00A925DA">
        <w:t>Dijk</w:t>
      </w:r>
      <w:proofErr w:type="spellEnd"/>
      <w:r w:rsidRPr="00A925DA">
        <w:t xml:space="preserve">, E., Smith, P. K., van </w:t>
      </w:r>
      <w:proofErr w:type="spellStart"/>
      <w:r w:rsidRPr="00A925DA">
        <w:t>Dijk</w:t>
      </w:r>
      <w:proofErr w:type="spellEnd"/>
      <w:r w:rsidRPr="00A925DA">
        <w:t xml:space="preserve">, W. W., &amp; </w:t>
      </w:r>
      <w:proofErr w:type="spellStart"/>
      <w:r w:rsidRPr="00A925DA">
        <w:t>Djalal</w:t>
      </w:r>
      <w:proofErr w:type="spellEnd"/>
      <w:r w:rsidRPr="00A925DA">
        <w:t xml:space="preserve">, F. M. (2012). Lowering the pitch of your voice makes you feel more powerful and think more abstractly. </w:t>
      </w:r>
      <w:r w:rsidRPr="00A925DA">
        <w:rPr>
          <w:i/>
        </w:rPr>
        <w:t>Social Psychological and Personality Science, 3,</w:t>
      </w:r>
      <w:r w:rsidRPr="00A925DA">
        <w:t xml:space="preserve"> 497-502.</w:t>
      </w:r>
    </w:p>
    <w:p w14:paraId="2AA28E94" w14:textId="77777777" w:rsidR="00F44178" w:rsidRPr="00A925DA" w:rsidRDefault="00F44178" w:rsidP="00990ACC">
      <w:pPr>
        <w:widowControl w:val="0"/>
        <w:spacing w:line="480" w:lineRule="auto"/>
        <w:ind w:left="720" w:hanging="720"/>
      </w:pPr>
      <w:proofErr w:type="gramStart"/>
      <w:r w:rsidRPr="00A925DA">
        <w:t xml:space="preserve">Trope, Y., &amp; </w:t>
      </w:r>
      <w:proofErr w:type="spellStart"/>
      <w:r w:rsidRPr="00A925DA">
        <w:t>Liberman</w:t>
      </w:r>
      <w:proofErr w:type="spellEnd"/>
      <w:r w:rsidRPr="00A925DA">
        <w:t>, N. (2010).</w:t>
      </w:r>
      <w:proofErr w:type="gramEnd"/>
      <w:r w:rsidRPr="00A925DA">
        <w:t xml:space="preserve"> </w:t>
      </w:r>
      <w:proofErr w:type="gramStart"/>
      <w:r w:rsidRPr="00A925DA">
        <w:t>Construal level theory of psychological distance.</w:t>
      </w:r>
      <w:proofErr w:type="gramEnd"/>
      <w:r w:rsidRPr="00A925DA">
        <w:t xml:space="preserve"> </w:t>
      </w:r>
      <w:r w:rsidRPr="00A925DA">
        <w:rPr>
          <w:i/>
        </w:rPr>
        <w:t>Psychological Review</w:t>
      </w:r>
      <w:r w:rsidRPr="00A925DA">
        <w:t>, 117, 440-463.</w:t>
      </w:r>
    </w:p>
    <w:p w14:paraId="39448913" w14:textId="77777777" w:rsidR="006640A1" w:rsidRDefault="006640A1" w:rsidP="00990ACC">
      <w:pPr>
        <w:pStyle w:val="NormalWeb"/>
        <w:spacing w:before="0" w:beforeAutospacing="0" w:after="0" w:afterAutospacing="0" w:line="480" w:lineRule="auto"/>
        <w:ind w:left="480" w:hanging="480"/>
      </w:pPr>
      <w:proofErr w:type="spellStart"/>
      <w:r>
        <w:t>Vallacher</w:t>
      </w:r>
      <w:proofErr w:type="spellEnd"/>
      <w:r>
        <w:t xml:space="preserve">, R. R., &amp; Wegner, D. M. (1987). What do people think they’re doing? </w:t>
      </w:r>
      <w:proofErr w:type="gramStart"/>
      <w:r>
        <w:t>Action identification and human behavior.</w:t>
      </w:r>
      <w:proofErr w:type="gramEnd"/>
      <w:r>
        <w:t xml:space="preserve"> </w:t>
      </w:r>
      <w:r>
        <w:rPr>
          <w:i/>
          <w:iCs/>
        </w:rPr>
        <w:t>Psychological Review</w:t>
      </w:r>
      <w:r>
        <w:t xml:space="preserve">, </w:t>
      </w:r>
      <w:r>
        <w:rPr>
          <w:i/>
          <w:iCs/>
        </w:rPr>
        <w:t>94</w:t>
      </w:r>
      <w:r>
        <w:t>, 3–15.</w:t>
      </w:r>
    </w:p>
    <w:p w14:paraId="6274D72D" w14:textId="6D44D43A" w:rsidR="0046757F" w:rsidRPr="00A925DA" w:rsidRDefault="00746C92" w:rsidP="00990ACC">
      <w:pPr>
        <w:spacing w:line="480" w:lineRule="auto"/>
        <w:ind w:left="720" w:hanging="720"/>
      </w:pPr>
      <w:proofErr w:type="spellStart"/>
      <w:r w:rsidRPr="00A925DA">
        <w:t>Vallacher</w:t>
      </w:r>
      <w:proofErr w:type="spellEnd"/>
      <w:r w:rsidRPr="00A925DA">
        <w:t xml:space="preserve">, R. R., &amp; Wegner, D. M. (1989). Levels of personal agency: Individual variation in action identification. </w:t>
      </w:r>
      <w:r w:rsidRPr="00A925DA">
        <w:rPr>
          <w:i/>
          <w:iCs/>
        </w:rPr>
        <w:t>Journal of Personality and Social Psychology, 57</w:t>
      </w:r>
      <w:r w:rsidRPr="00A925DA">
        <w:t>, 660-671.</w:t>
      </w:r>
      <w:r w:rsidR="0046757F">
        <w:t xml:space="preserve">Vorauer, </w:t>
      </w:r>
      <w:r w:rsidR="0046757F">
        <w:lastRenderedPageBreak/>
        <w:t>J. D., &amp; Claude, S</w:t>
      </w:r>
      <w:proofErr w:type="gramStart"/>
      <w:r w:rsidR="0046757F">
        <w:t>.-</w:t>
      </w:r>
      <w:proofErr w:type="gramEnd"/>
      <w:r w:rsidR="0046757F">
        <w:t xml:space="preserve">D. (1998). Perceived versus actual transparency of goals in negotiation. </w:t>
      </w:r>
      <w:r w:rsidR="0046757F">
        <w:rPr>
          <w:i/>
          <w:iCs/>
        </w:rPr>
        <w:t>Personality and Social Psychology Bulletin</w:t>
      </w:r>
      <w:r w:rsidR="0046757F">
        <w:t xml:space="preserve">, </w:t>
      </w:r>
      <w:r w:rsidR="0046757F">
        <w:rPr>
          <w:i/>
          <w:iCs/>
        </w:rPr>
        <w:t>24</w:t>
      </w:r>
      <w:r w:rsidR="0046757F">
        <w:t xml:space="preserve">, 371–385. </w:t>
      </w:r>
    </w:p>
    <w:p w14:paraId="0B576489" w14:textId="77777777" w:rsidR="00815854" w:rsidRDefault="00815854" w:rsidP="00123F1B">
      <w:pPr>
        <w:spacing w:line="480" w:lineRule="auto"/>
      </w:pPr>
      <w:r>
        <w:br w:type="page"/>
      </w:r>
    </w:p>
    <w:p w14:paraId="32B89012" w14:textId="77777777" w:rsidR="00313772" w:rsidRPr="00313772" w:rsidRDefault="00313772" w:rsidP="00313772">
      <w:pPr>
        <w:spacing w:line="480" w:lineRule="auto"/>
      </w:pPr>
      <w:r w:rsidRPr="00313772">
        <w:lastRenderedPageBreak/>
        <w:t>Table 1</w:t>
      </w:r>
    </w:p>
    <w:p w14:paraId="6D7BD422" w14:textId="77777777" w:rsidR="00313772" w:rsidRPr="00313772" w:rsidRDefault="00313772" w:rsidP="00313772">
      <w:pPr>
        <w:spacing w:line="480" w:lineRule="auto"/>
        <w:rPr>
          <w:i/>
        </w:rPr>
      </w:pPr>
      <w:r w:rsidRPr="00313772">
        <w:rPr>
          <w:i/>
        </w:rPr>
        <w:t>Means (and Standard Deviations) of Expectations of High-Power and Low-Power Individuals (Pilot Study)</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1620"/>
        <w:gridCol w:w="1620"/>
        <w:gridCol w:w="1187"/>
      </w:tblGrid>
      <w:tr w:rsidR="00313772" w:rsidRPr="00313772" w14:paraId="7DDB7719" w14:textId="77777777" w:rsidTr="00E555A1">
        <w:tc>
          <w:tcPr>
            <w:tcW w:w="2688" w:type="pct"/>
            <w:tcBorders>
              <w:top w:val="single" w:sz="4" w:space="0" w:color="auto"/>
              <w:bottom w:val="single" w:sz="4" w:space="0" w:color="auto"/>
            </w:tcBorders>
            <w:vAlign w:val="center"/>
          </w:tcPr>
          <w:p w14:paraId="42861523" w14:textId="77777777" w:rsidR="00313772" w:rsidRPr="00313772" w:rsidRDefault="00313772" w:rsidP="00E555A1">
            <w:pPr>
              <w:spacing w:line="480" w:lineRule="auto"/>
            </w:pPr>
            <w:r w:rsidRPr="00313772">
              <w:t>Question</w:t>
            </w:r>
          </w:p>
        </w:tc>
        <w:tc>
          <w:tcPr>
            <w:tcW w:w="846" w:type="pct"/>
            <w:tcBorders>
              <w:top w:val="single" w:sz="4" w:space="0" w:color="auto"/>
              <w:bottom w:val="single" w:sz="4" w:space="0" w:color="auto"/>
            </w:tcBorders>
            <w:vAlign w:val="center"/>
          </w:tcPr>
          <w:p w14:paraId="2CE5B210" w14:textId="77777777" w:rsidR="00313772" w:rsidRPr="00313772" w:rsidRDefault="00313772" w:rsidP="00E555A1">
            <w:pPr>
              <w:spacing w:line="480" w:lineRule="auto"/>
            </w:pPr>
            <w:r w:rsidRPr="00313772">
              <w:t>High Power</w:t>
            </w:r>
          </w:p>
        </w:tc>
        <w:tc>
          <w:tcPr>
            <w:tcW w:w="846" w:type="pct"/>
            <w:tcBorders>
              <w:top w:val="single" w:sz="4" w:space="0" w:color="auto"/>
              <w:bottom w:val="single" w:sz="4" w:space="0" w:color="auto"/>
            </w:tcBorders>
            <w:vAlign w:val="center"/>
          </w:tcPr>
          <w:p w14:paraId="02ECDB32" w14:textId="77777777" w:rsidR="00313772" w:rsidRPr="00313772" w:rsidRDefault="00313772" w:rsidP="00E555A1">
            <w:pPr>
              <w:spacing w:line="480" w:lineRule="auto"/>
            </w:pPr>
            <w:r w:rsidRPr="00313772">
              <w:t>Low Power</w:t>
            </w:r>
          </w:p>
        </w:tc>
        <w:tc>
          <w:tcPr>
            <w:tcW w:w="620" w:type="pct"/>
            <w:tcBorders>
              <w:top w:val="single" w:sz="4" w:space="0" w:color="auto"/>
              <w:bottom w:val="single" w:sz="4" w:space="0" w:color="auto"/>
            </w:tcBorders>
            <w:vAlign w:val="center"/>
          </w:tcPr>
          <w:p w14:paraId="53A1B64C" w14:textId="77777777" w:rsidR="00313772" w:rsidRPr="00313772" w:rsidRDefault="00313772" w:rsidP="00E555A1">
            <w:pPr>
              <w:spacing w:line="480" w:lineRule="auto"/>
            </w:pPr>
            <w:r w:rsidRPr="00313772">
              <w:t>P-value</w:t>
            </w:r>
          </w:p>
        </w:tc>
      </w:tr>
      <w:tr w:rsidR="00313772" w:rsidRPr="00313772" w14:paraId="4D37AA75" w14:textId="77777777" w:rsidTr="00284A16">
        <w:tc>
          <w:tcPr>
            <w:tcW w:w="2688" w:type="pct"/>
            <w:tcBorders>
              <w:top w:val="single" w:sz="4" w:space="0" w:color="auto"/>
            </w:tcBorders>
            <w:vAlign w:val="center"/>
          </w:tcPr>
          <w:p w14:paraId="6774E3BB" w14:textId="77777777" w:rsidR="00313772" w:rsidRPr="00313772" w:rsidRDefault="00313772" w:rsidP="00313772">
            <w:pPr>
              <w:spacing w:line="480" w:lineRule="auto"/>
            </w:pPr>
          </w:p>
          <w:p w14:paraId="0A515B46" w14:textId="77777777" w:rsidR="00313772" w:rsidRPr="00313772" w:rsidRDefault="00313772" w:rsidP="00313772">
            <w:pPr>
              <w:spacing w:line="480" w:lineRule="auto"/>
            </w:pPr>
            <w:r w:rsidRPr="00313772">
              <w:t xml:space="preserve">1. Provide lots of details (1); </w:t>
            </w:r>
          </w:p>
          <w:p w14:paraId="6E2733D7" w14:textId="77777777" w:rsidR="00313772" w:rsidRPr="00313772" w:rsidRDefault="00313772" w:rsidP="00313772">
            <w:pPr>
              <w:spacing w:line="480" w:lineRule="auto"/>
            </w:pPr>
            <w:r w:rsidRPr="00313772">
              <w:t xml:space="preserve">    Provide a global picture (7)</w:t>
            </w:r>
          </w:p>
        </w:tc>
        <w:tc>
          <w:tcPr>
            <w:tcW w:w="846" w:type="pct"/>
            <w:tcBorders>
              <w:top w:val="single" w:sz="4" w:space="0" w:color="auto"/>
            </w:tcBorders>
            <w:vAlign w:val="center"/>
          </w:tcPr>
          <w:p w14:paraId="70FCADC6" w14:textId="77777777" w:rsidR="00313772" w:rsidRPr="00313772" w:rsidRDefault="00313772" w:rsidP="00313772">
            <w:pPr>
              <w:spacing w:line="480" w:lineRule="auto"/>
            </w:pPr>
            <w:r w:rsidRPr="00313772">
              <w:t>5.45 (1.85)</w:t>
            </w:r>
          </w:p>
        </w:tc>
        <w:tc>
          <w:tcPr>
            <w:tcW w:w="846" w:type="pct"/>
            <w:tcBorders>
              <w:top w:val="single" w:sz="4" w:space="0" w:color="auto"/>
            </w:tcBorders>
            <w:vAlign w:val="center"/>
          </w:tcPr>
          <w:p w14:paraId="28A369B6" w14:textId="77777777" w:rsidR="00313772" w:rsidRPr="00313772" w:rsidRDefault="00313772" w:rsidP="00313772">
            <w:pPr>
              <w:spacing w:line="480" w:lineRule="auto"/>
            </w:pPr>
            <w:r w:rsidRPr="00313772">
              <w:t>2.40 (1.27)</w:t>
            </w:r>
          </w:p>
        </w:tc>
        <w:tc>
          <w:tcPr>
            <w:tcW w:w="620" w:type="pct"/>
            <w:tcBorders>
              <w:top w:val="single" w:sz="4" w:space="0" w:color="auto"/>
            </w:tcBorders>
            <w:vAlign w:val="center"/>
          </w:tcPr>
          <w:p w14:paraId="201B2A6F" w14:textId="77777777" w:rsidR="00313772" w:rsidRPr="00313772" w:rsidRDefault="00313772" w:rsidP="00313772">
            <w:pPr>
              <w:spacing w:line="480" w:lineRule="auto"/>
            </w:pPr>
            <w:r w:rsidRPr="00313772">
              <w:t>&lt; .001</w:t>
            </w:r>
          </w:p>
        </w:tc>
      </w:tr>
      <w:tr w:rsidR="00313772" w:rsidRPr="00313772" w14:paraId="2258C4D1" w14:textId="77777777" w:rsidTr="00284A16">
        <w:tc>
          <w:tcPr>
            <w:tcW w:w="2688" w:type="pct"/>
            <w:vAlign w:val="center"/>
          </w:tcPr>
          <w:p w14:paraId="6B9324F1" w14:textId="77777777" w:rsidR="00313772" w:rsidRPr="00313772" w:rsidRDefault="00313772" w:rsidP="00313772">
            <w:pPr>
              <w:spacing w:line="480" w:lineRule="auto"/>
            </w:pPr>
          </w:p>
          <w:p w14:paraId="06FD149C" w14:textId="77777777" w:rsidR="00313772" w:rsidRPr="00313772" w:rsidRDefault="00313772" w:rsidP="00313772">
            <w:pPr>
              <w:spacing w:line="480" w:lineRule="auto"/>
            </w:pPr>
            <w:r w:rsidRPr="00313772">
              <w:t xml:space="preserve">2. Convey mechanics, or how to do something (1); </w:t>
            </w:r>
          </w:p>
          <w:p w14:paraId="360C5D3E" w14:textId="77777777" w:rsidR="00313772" w:rsidRPr="00313772" w:rsidRDefault="00313772" w:rsidP="00313772">
            <w:pPr>
              <w:spacing w:line="480" w:lineRule="auto"/>
            </w:pPr>
            <w:r w:rsidRPr="00313772">
              <w:t xml:space="preserve">    Convey purpose, or why to do something (7)</w:t>
            </w:r>
          </w:p>
        </w:tc>
        <w:tc>
          <w:tcPr>
            <w:tcW w:w="846" w:type="pct"/>
            <w:vAlign w:val="center"/>
          </w:tcPr>
          <w:p w14:paraId="1361F2AF" w14:textId="77777777" w:rsidR="00313772" w:rsidRPr="00313772" w:rsidRDefault="00313772" w:rsidP="00313772">
            <w:pPr>
              <w:spacing w:line="480" w:lineRule="auto"/>
            </w:pPr>
            <w:r w:rsidRPr="00313772">
              <w:t>5.10 (1.27)</w:t>
            </w:r>
          </w:p>
        </w:tc>
        <w:tc>
          <w:tcPr>
            <w:tcW w:w="846" w:type="pct"/>
            <w:vAlign w:val="center"/>
          </w:tcPr>
          <w:p w14:paraId="2FA7F147" w14:textId="77777777" w:rsidR="00313772" w:rsidRPr="00313772" w:rsidRDefault="00313772" w:rsidP="00313772">
            <w:pPr>
              <w:spacing w:line="480" w:lineRule="auto"/>
            </w:pPr>
            <w:r w:rsidRPr="00313772">
              <w:t>2.60 (1.64)</w:t>
            </w:r>
          </w:p>
        </w:tc>
        <w:tc>
          <w:tcPr>
            <w:tcW w:w="620" w:type="pct"/>
            <w:vAlign w:val="center"/>
          </w:tcPr>
          <w:p w14:paraId="58DFF221" w14:textId="77777777" w:rsidR="00313772" w:rsidRPr="00313772" w:rsidRDefault="00313772" w:rsidP="00313772">
            <w:pPr>
              <w:spacing w:line="480" w:lineRule="auto"/>
            </w:pPr>
            <w:r w:rsidRPr="00313772">
              <w:t>.006</w:t>
            </w:r>
          </w:p>
        </w:tc>
      </w:tr>
      <w:tr w:rsidR="00313772" w:rsidRPr="00313772" w14:paraId="299328D8" w14:textId="77777777" w:rsidTr="00284A16">
        <w:tc>
          <w:tcPr>
            <w:tcW w:w="2688" w:type="pct"/>
            <w:vAlign w:val="center"/>
          </w:tcPr>
          <w:p w14:paraId="42833DD3" w14:textId="77777777" w:rsidR="00313772" w:rsidRPr="00313772" w:rsidRDefault="00313772" w:rsidP="00313772">
            <w:pPr>
              <w:spacing w:line="480" w:lineRule="auto"/>
            </w:pPr>
          </w:p>
          <w:p w14:paraId="3FE78E76" w14:textId="77777777" w:rsidR="00313772" w:rsidRPr="00313772" w:rsidRDefault="00313772" w:rsidP="00313772">
            <w:pPr>
              <w:spacing w:line="480" w:lineRule="auto"/>
              <w:ind w:left="270" w:hanging="270"/>
            </w:pPr>
            <w:r w:rsidRPr="00313772">
              <w:t>3. Capture supporting or secondary points (1);            Capture essential and defining points (7)</w:t>
            </w:r>
          </w:p>
        </w:tc>
        <w:tc>
          <w:tcPr>
            <w:tcW w:w="846" w:type="pct"/>
            <w:vAlign w:val="center"/>
          </w:tcPr>
          <w:p w14:paraId="3151114C" w14:textId="77777777" w:rsidR="00313772" w:rsidRPr="00313772" w:rsidRDefault="00313772" w:rsidP="00313772">
            <w:pPr>
              <w:spacing w:line="480" w:lineRule="auto"/>
            </w:pPr>
            <w:r w:rsidRPr="00313772">
              <w:t>5.55 (1.57)</w:t>
            </w:r>
          </w:p>
        </w:tc>
        <w:tc>
          <w:tcPr>
            <w:tcW w:w="846" w:type="pct"/>
            <w:vAlign w:val="center"/>
          </w:tcPr>
          <w:p w14:paraId="0E114E94" w14:textId="77777777" w:rsidR="00313772" w:rsidRPr="00313772" w:rsidRDefault="00313772" w:rsidP="00313772">
            <w:pPr>
              <w:spacing w:line="480" w:lineRule="auto"/>
            </w:pPr>
            <w:r w:rsidRPr="00313772">
              <w:t>3.05 (1.79)</w:t>
            </w:r>
          </w:p>
        </w:tc>
        <w:tc>
          <w:tcPr>
            <w:tcW w:w="620" w:type="pct"/>
            <w:vAlign w:val="center"/>
          </w:tcPr>
          <w:p w14:paraId="49003F8F" w14:textId="77777777" w:rsidR="00313772" w:rsidRPr="00313772" w:rsidRDefault="00313772" w:rsidP="00313772">
            <w:pPr>
              <w:spacing w:line="480" w:lineRule="auto"/>
            </w:pPr>
            <w:r w:rsidRPr="00313772">
              <w:t>.002</w:t>
            </w:r>
          </w:p>
        </w:tc>
      </w:tr>
      <w:tr w:rsidR="00313772" w:rsidRPr="00313772" w14:paraId="4C9F760D" w14:textId="77777777" w:rsidTr="00284A16">
        <w:tc>
          <w:tcPr>
            <w:tcW w:w="2688" w:type="pct"/>
            <w:tcBorders>
              <w:bottom w:val="single" w:sz="4" w:space="0" w:color="auto"/>
            </w:tcBorders>
            <w:vAlign w:val="center"/>
          </w:tcPr>
          <w:p w14:paraId="0D929C6C" w14:textId="77777777" w:rsidR="00313772" w:rsidRPr="00313772" w:rsidRDefault="00313772" w:rsidP="00313772">
            <w:pPr>
              <w:spacing w:line="480" w:lineRule="auto"/>
            </w:pPr>
          </w:p>
          <w:p w14:paraId="4C878651" w14:textId="77777777" w:rsidR="00313772" w:rsidRPr="00313772" w:rsidRDefault="00313772" w:rsidP="00313772">
            <w:pPr>
              <w:spacing w:line="480" w:lineRule="auto"/>
            </w:pPr>
            <w:r w:rsidRPr="00313772">
              <w:t xml:space="preserve">4. Focus on the particular case (1); </w:t>
            </w:r>
          </w:p>
          <w:p w14:paraId="0638BC47" w14:textId="77777777" w:rsidR="00313772" w:rsidRPr="00313772" w:rsidRDefault="00313772" w:rsidP="00313772">
            <w:pPr>
              <w:spacing w:line="480" w:lineRule="auto"/>
            </w:pPr>
            <w:r w:rsidRPr="00313772">
              <w:t xml:space="preserve">    Focus on the general case (7)</w:t>
            </w:r>
          </w:p>
        </w:tc>
        <w:tc>
          <w:tcPr>
            <w:tcW w:w="846" w:type="pct"/>
            <w:tcBorders>
              <w:bottom w:val="single" w:sz="4" w:space="0" w:color="auto"/>
            </w:tcBorders>
            <w:vAlign w:val="center"/>
          </w:tcPr>
          <w:p w14:paraId="499BA405" w14:textId="77777777" w:rsidR="00313772" w:rsidRPr="00313772" w:rsidRDefault="00313772" w:rsidP="00313772">
            <w:pPr>
              <w:spacing w:line="480" w:lineRule="auto"/>
            </w:pPr>
            <w:r w:rsidRPr="00313772">
              <w:t>4.65 (2.21)</w:t>
            </w:r>
          </w:p>
        </w:tc>
        <w:tc>
          <w:tcPr>
            <w:tcW w:w="846" w:type="pct"/>
            <w:tcBorders>
              <w:bottom w:val="single" w:sz="4" w:space="0" w:color="auto"/>
            </w:tcBorders>
            <w:vAlign w:val="center"/>
          </w:tcPr>
          <w:p w14:paraId="72F01E71" w14:textId="77777777" w:rsidR="00313772" w:rsidRPr="00313772" w:rsidRDefault="00313772" w:rsidP="00313772">
            <w:pPr>
              <w:spacing w:line="480" w:lineRule="auto"/>
            </w:pPr>
            <w:r w:rsidRPr="00313772">
              <w:t>3.45 (1.93)</w:t>
            </w:r>
          </w:p>
        </w:tc>
        <w:tc>
          <w:tcPr>
            <w:tcW w:w="620" w:type="pct"/>
            <w:tcBorders>
              <w:bottom w:val="single" w:sz="4" w:space="0" w:color="auto"/>
            </w:tcBorders>
            <w:vAlign w:val="center"/>
          </w:tcPr>
          <w:p w14:paraId="00CCD1F6" w14:textId="77777777" w:rsidR="00313772" w:rsidRPr="00313772" w:rsidRDefault="00313772" w:rsidP="00313772">
            <w:pPr>
              <w:spacing w:line="480" w:lineRule="auto"/>
            </w:pPr>
            <w:r w:rsidRPr="00313772">
              <w:t>.194</w:t>
            </w:r>
          </w:p>
        </w:tc>
      </w:tr>
    </w:tbl>
    <w:p w14:paraId="1C80A698" w14:textId="77777777" w:rsidR="00313772" w:rsidRPr="00313772" w:rsidRDefault="00313772" w:rsidP="00313772">
      <w:pPr>
        <w:spacing w:line="480" w:lineRule="auto"/>
        <w:jc w:val="center"/>
      </w:pPr>
      <w:r w:rsidRPr="00313772">
        <w:br w:type="page"/>
      </w:r>
    </w:p>
    <w:p w14:paraId="0E83DA4E" w14:textId="77777777" w:rsidR="001E604F" w:rsidRPr="00313772" w:rsidRDefault="00313772" w:rsidP="001E604F">
      <w:pPr>
        <w:spacing w:line="480" w:lineRule="auto"/>
      </w:pPr>
      <w:r w:rsidRPr="00313772">
        <w:lastRenderedPageBreak/>
        <w:t>Table 2</w:t>
      </w:r>
    </w:p>
    <w:p w14:paraId="735AA7F1" w14:textId="77777777" w:rsidR="00697F8A" w:rsidRPr="00313772" w:rsidRDefault="001E604F" w:rsidP="001E604F">
      <w:pPr>
        <w:spacing w:line="480" w:lineRule="auto"/>
        <w:rPr>
          <w:i/>
          <w:iCs/>
        </w:rPr>
      </w:pPr>
      <w:r w:rsidRPr="00313772">
        <w:rPr>
          <w:i/>
          <w:iCs/>
        </w:rPr>
        <w:t>Means (and Standard Deviations) of Respondent Ratings as a Function of Language Abstraction and Behavior Valence (Experiment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1800"/>
        <w:gridCol w:w="1800"/>
      </w:tblGrid>
      <w:tr w:rsidR="0060686E" w:rsidRPr="00313772" w14:paraId="259DC4AE" w14:textId="77777777" w:rsidTr="00284A16">
        <w:tc>
          <w:tcPr>
            <w:tcW w:w="1548" w:type="dxa"/>
            <w:tcBorders>
              <w:top w:val="single" w:sz="4" w:space="0" w:color="auto"/>
            </w:tcBorders>
            <w:vAlign w:val="center"/>
          </w:tcPr>
          <w:p w14:paraId="77E9BEEF" w14:textId="77777777" w:rsidR="0060686E" w:rsidRPr="00313772" w:rsidRDefault="0060686E" w:rsidP="0060686E">
            <w:pPr>
              <w:spacing w:line="480" w:lineRule="auto"/>
            </w:pPr>
          </w:p>
        </w:tc>
        <w:tc>
          <w:tcPr>
            <w:tcW w:w="1440" w:type="dxa"/>
            <w:tcBorders>
              <w:top w:val="single" w:sz="4" w:space="0" w:color="auto"/>
            </w:tcBorders>
            <w:vAlign w:val="center"/>
          </w:tcPr>
          <w:p w14:paraId="5D4ED6BA" w14:textId="77777777" w:rsidR="0060686E" w:rsidRPr="00313772" w:rsidRDefault="0060686E" w:rsidP="0060686E">
            <w:pPr>
              <w:spacing w:line="480" w:lineRule="auto"/>
            </w:pPr>
          </w:p>
        </w:tc>
        <w:tc>
          <w:tcPr>
            <w:tcW w:w="3600" w:type="dxa"/>
            <w:gridSpan w:val="2"/>
            <w:tcBorders>
              <w:top w:val="single" w:sz="4" w:space="0" w:color="auto"/>
              <w:bottom w:val="single" w:sz="4" w:space="0" w:color="auto"/>
            </w:tcBorders>
            <w:vAlign w:val="center"/>
          </w:tcPr>
          <w:p w14:paraId="349079CF" w14:textId="77777777" w:rsidR="0060686E" w:rsidRPr="00313772" w:rsidRDefault="006741F6" w:rsidP="006741F6">
            <w:pPr>
              <w:spacing w:line="480" w:lineRule="auto"/>
            </w:pPr>
            <w:r w:rsidRPr="00313772">
              <w:t xml:space="preserve">               </w:t>
            </w:r>
            <w:r w:rsidR="0060686E" w:rsidRPr="00313772">
              <w:t>Valence</w:t>
            </w:r>
          </w:p>
        </w:tc>
      </w:tr>
      <w:tr w:rsidR="0060686E" w:rsidRPr="00313772" w14:paraId="471BE663" w14:textId="77777777" w:rsidTr="00284A16">
        <w:tc>
          <w:tcPr>
            <w:tcW w:w="1548" w:type="dxa"/>
            <w:tcBorders>
              <w:bottom w:val="single" w:sz="4" w:space="0" w:color="auto"/>
            </w:tcBorders>
            <w:vAlign w:val="center"/>
          </w:tcPr>
          <w:p w14:paraId="308F0FD1" w14:textId="77777777" w:rsidR="0060686E" w:rsidRPr="00313772" w:rsidRDefault="0060686E" w:rsidP="0060686E">
            <w:pPr>
              <w:spacing w:line="480" w:lineRule="auto"/>
            </w:pPr>
            <w:r w:rsidRPr="00313772">
              <w:t>Rating</w:t>
            </w:r>
          </w:p>
        </w:tc>
        <w:tc>
          <w:tcPr>
            <w:tcW w:w="1440" w:type="dxa"/>
            <w:tcBorders>
              <w:bottom w:val="single" w:sz="4" w:space="0" w:color="auto"/>
            </w:tcBorders>
            <w:vAlign w:val="center"/>
          </w:tcPr>
          <w:p w14:paraId="7B5E9F23" w14:textId="77777777" w:rsidR="0060686E" w:rsidRPr="00313772" w:rsidRDefault="0060686E" w:rsidP="0060686E">
            <w:pPr>
              <w:spacing w:line="480" w:lineRule="auto"/>
            </w:pPr>
            <w:r w:rsidRPr="00313772">
              <w:t>Language</w:t>
            </w:r>
          </w:p>
        </w:tc>
        <w:tc>
          <w:tcPr>
            <w:tcW w:w="1800" w:type="dxa"/>
            <w:tcBorders>
              <w:bottom w:val="single" w:sz="4" w:space="0" w:color="auto"/>
            </w:tcBorders>
            <w:vAlign w:val="center"/>
          </w:tcPr>
          <w:p w14:paraId="780BF63A" w14:textId="77777777" w:rsidR="0060686E" w:rsidRPr="00313772" w:rsidRDefault="0060686E" w:rsidP="0060686E">
            <w:pPr>
              <w:spacing w:line="480" w:lineRule="auto"/>
            </w:pPr>
            <w:r w:rsidRPr="00313772">
              <w:t>Negative</w:t>
            </w:r>
          </w:p>
        </w:tc>
        <w:tc>
          <w:tcPr>
            <w:tcW w:w="1800" w:type="dxa"/>
            <w:tcBorders>
              <w:bottom w:val="single" w:sz="4" w:space="0" w:color="auto"/>
            </w:tcBorders>
            <w:vAlign w:val="center"/>
          </w:tcPr>
          <w:p w14:paraId="7DF1FA4A" w14:textId="77777777" w:rsidR="0060686E" w:rsidRPr="00313772" w:rsidRDefault="0060686E" w:rsidP="0060686E">
            <w:pPr>
              <w:spacing w:line="480" w:lineRule="auto"/>
            </w:pPr>
            <w:r w:rsidRPr="00313772">
              <w:t>Positive</w:t>
            </w:r>
          </w:p>
        </w:tc>
      </w:tr>
      <w:tr w:rsidR="0060686E" w:rsidRPr="00313772" w14:paraId="64D7E8BD" w14:textId="77777777" w:rsidTr="00284A16">
        <w:tc>
          <w:tcPr>
            <w:tcW w:w="1548" w:type="dxa"/>
            <w:tcBorders>
              <w:top w:val="single" w:sz="4" w:space="0" w:color="auto"/>
            </w:tcBorders>
            <w:vAlign w:val="center"/>
          </w:tcPr>
          <w:p w14:paraId="14624766" w14:textId="77777777" w:rsidR="006741F6" w:rsidRPr="00313772" w:rsidRDefault="006741F6" w:rsidP="0060686E">
            <w:pPr>
              <w:spacing w:line="480" w:lineRule="auto"/>
            </w:pPr>
          </w:p>
          <w:p w14:paraId="1959C8F5" w14:textId="77777777" w:rsidR="0060686E" w:rsidRPr="00313772" w:rsidRDefault="0060686E" w:rsidP="0060686E">
            <w:pPr>
              <w:spacing w:line="480" w:lineRule="auto"/>
            </w:pPr>
            <w:r w:rsidRPr="00313772">
              <w:t>Power</w:t>
            </w:r>
          </w:p>
        </w:tc>
        <w:tc>
          <w:tcPr>
            <w:tcW w:w="1440" w:type="dxa"/>
            <w:tcBorders>
              <w:top w:val="single" w:sz="4" w:space="0" w:color="auto"/>
            </w:tcBorders>
            <w:vAlign w:val="center"/>
          </w:tcPr>
          <w:p w14:paraId="247F1B9F" w14:textId="77777777" w:rsidR="0060686E" w:rsidRPr="00313772" w:rsidRDefault="0060686E" w:rsidP="0060686E">
            <w:pPr>
              <w:spacing w:line="480" w:lineRule="auto"/>
            </w:pPr>
          </w:p>
        </w:tc>
        <w:tc>
          <w:tcPr>
            <w:tcW w:w="1800" w:type="dxa"/>
            <w:tcBorders>
              <w:top w:val="single" w:sz="4" w:space="0" w:color="auto"/>
            </w:tcBorders>
            <w:vAlign w:val="center"/>
          </w:tcPr>
          <w:p w14:paraId="3B537A94" w14:textId="77777777" w:rsidR="0060686E" w:rsidRPr="00313772" w:rsidRDefault="0060686E" w:rsidP="0060686E">
            <w:pPr>
              <w:spacing w:line="480" w:lineRule="auto"/>
            </w:pPr>
          </w:p>
        </w:tc>
        <w:tc>
          <w:tcPr>
            <w:tcW w:w="1800" w:type="dxa"/>
            <w:tcBorders>
              <w:top w:val="single" w:sz="4" w:space="0" w:color="auto"/>
            </w:tcBorders>
            <w:vAlign w:val="center"/>
          </w:tcPr>
          <w:p w14:paraId="0C92551D" w14:textId="77777777" w:rsidR="0060686E" w:rsidRPr="00313772" w:rsidRDefault="0060686E" w:rsidP="0060686E">
            <w:pPr>
              <w:spacing w:line="480" w:lineRule="auto"/>
            </w:pPr>
          </w:p>
        </w:tc>
      </w:tr>
      <w:tr w:rsidR="0060686E" w:rsidRPr="00313772" w14:paraId="0795AF1E" w14:textId="77777777" w:rsidTr="00284A16">
        <w:tc>
          <w:tcPr>
            <w:tcW w:w="1548" w:type="dxa"/>
            <w:vAlign w:val="center"/>
          </w:tcPr>
          <w:p w14:paraId="4A088522" w14:textId="77777777" w:rsidR="0060686E" w:rsidRPr="00313772" w:rsidRDefault="0060686E" w:rsidP="0060686E">
            <w:pPr>
              <w:spacing w:line="480" w:lineRule="auto"/>
            </w:pPr>
          </w:p>
        </w:tc>
        <w:tc>
          <w:tcPr>
            <w:tcW w:w="1440" w:type="dxa"/>
            <w:vAlign w:val="center"/>
          </w:tcPr>
          <w:p w14:paraId="43E84776" w14:textId="77777777" w:rsidR="0060686E" w:rsidRPr="00313772" w:rsidRDefault="0060686E" w:rsidP="0060686E">
            <w:pPr>
              <w:spacing w:line="480" w:lineRule="auto"/>
            </w:pPr>
            <w:r w:rsidRPr="00313772">
              <w:t>Concrete</w:t>
            </w:r>
          </w:p>
        </w:tc>
        <w:tc>
          <w:tcPr>
            <w:tcW w:w="1800" w:type="dxa"/>
            <w:vAlign w:val="center"/>
          </w:tcPr>
          <w:p w14:paraId="410A591A" w14:textId="77777777" w:rsidR="0060686E" w:rsidRPr="00313772" w:rsidRDefault="0060686E" w:rsidP="00284A16">
            <w:pPr>
              <w:spacing w:line="480" w:lineRule="auto"/>
            </w:pPr>
            <w:r w:rsidRPr="00313772">
              <w:t>3.66 (0.77)</w:t>
            </w:r>
          </w:p>
        </w:tc>
        <w:tc>
          <w:tcPr>
            <w:tcW w:w="1800" w:type="dxa"/>
            <w:vAlign w:val="center"/>
          </w:tcPr>
          <w:p w14:paraId="45090F1D" w14:textId="77777777" w:rsidR="0060686E" w:rsidRPr="00313772" w:rsidRDefault="0060686E" w:rsidP="00284A16">
            <w:pPr>
              <w:spacing w:line="480" w:lineRule="auto"/>
            </w:pPr>
            <w:r w:rsidRPr="00313772">
              <w:t>4.05 (0.91)</w:t>
            </w:r>
          </w:p>
        </w:tc>
      </w:tr>
      <w:tr w:rsidR="0060686E" w:rsidRPr="00313772" w14:paraId="538688B7" w14:textId="77777777" w:rsidTr="00284A16">
        <w:tc>
          <w:tcPr>
            <w:tcW w:w="1548" w:type="dxa"/>
            <w:vAlign w:val="center"/>
          </w:tcPr>
          <w:p w14:paraId="146BD4BD" w14:textId="77777777" w:rsidR="0060686E" w:rsidRPr="00313772" w:rsidRDefault="0060686E" w:rsidP="0060686E">
            <w:pPr>
              <w:spacing w:line="480" w:lineRule="auto"/>
            </w:pPr>
          </w:p>
        </w:tc>
        <w:tc>
          <w:tcPr>
            <w:tcW w:w="1440" w:type="dxa"/>
            <w:vAlign w:val="center"/>
          </w:tcPr>
          <w:p w14:paraId="07CD0B0A" w14:textId="77777777" w:rsidR="0060686E" w:rsidRPr="00313772" w:rsidRDefault="0060686E" w:rsidP="0060686E">
            <w:pPr>
              <w:spacing w:line="480" w:lineRule="auto"/>
            </w:pPr>
            <w:r w:rsidRPr="00313772">
              <w:t>Abstract</w:t>
            </w:r>
          </w:p>
        </w:tc>
        <w:tc>
          <w:tcPr>
            <w:tcW w:w="1800" w:type="dxa"/>
            <w:vAlign w:val="center"/>
          </w:tcPr>
          <w:p w14:paraId="602D30D5" w14:textId="77777777" w:rsidR="0060686E" w:rsidRPr="00313772" w:rsidRDefault="0060686E" w:rsidP="00284A16">
            <w:pPr>
              <w:spacing w:line="480" w:lineRule="auto"/>
            </w:pPr>
            <w:r w:rsidRPr="00313772">
              <w:t>4.02 (1.35)</w:t>
            </w:r>
          </w:p>
        </w:tc>
        <w:tc>
          <w:tcPr>
            <w:tcW w:w="1800" w:type="dxa"/>
            <w:vAlign w:val="center"/>
          </w:tcPr>
          <w:p w14:paraId="40B7500B" w14:textId="77777777" w:rsidR="0060686E" w:rsidRPr="00313772" w:rsidRDefault="0060686E" w:rsidP="00284A16">
            <w:pPr>
              <w:spacing w:line="480" w:lineRule="auto"/>
            </w:pPr>
            <w:r w:rsidRPr="00313772">
              <w:t>4.48 (1.11)</w:t>
            </w:r>
          </w:p>
        </w:tc>
      </w:tr>
      <w:tr w:rsidR="0060686E" w:rsidRPr="00313772" w14:paraId="1A9E45F2" w14:textId="77777777" w:rsidTr="00284A16">
        <w:tc>
          <w:tcPr>
            <w:tcW w:w="1548" w:type="dxa"/>
            <w:vAlign w:val="center"/>
          </w:tcPr>
          <w:p w14:paraId="6B37C2B3" w14:textId="77777777" w:rsidR="0060686E" w:rsidRPr="00313772" w:rsidRDefault="0060686E" w:rsidP="0060686E">
            <w:pPr>
              <w:spacing w:line="480" w:lineRule="auto"/>
            </w:pPr>
            <w:r w:rsidRPr="00313772">
              <w:t>Warmth</w:t>
            </w:r>
          </w:p>
        </w:tc>
        <w:tc>
          <w:tcPr>
            <w:tcW w:w="1440" w:type="dxa"/>
            <w:vAlign w:val="center"/>
          </w:tcPr>
          <w:p w14:paraId="55352E49" w14:textId="77777777" w:rsidR="0060686E" w:rsidRPr="00313772" w:rsidRDefault="0060686E" w:rsidP="0060686E">
            <w:pPr>
              <w:spacing w:line="480" w:lineRule="auto"/>
            </w:pPr>
          </w:p>
        </w:tc>
        <w:tc>
          <w:tcPr>
            <w:tcW w:w="1800" w:type="dxa"/>
            <w:vAlign w:val="center"/>
          </w:tcPr>
          <w:p w14:paraId="743D77AA" w14:textId="77777777" w:rsidR="0060686E" w:rsidRPr="00313772" w:rsidRDefault="0060686E" w:rsidP="00284A16">
            <w:pPr>
              <w:spacing w:line="480" w:lineRule="auto"/>
            </w:pPr>
          </w:p>
        </w:tc>
        <w:tc>
          <w:tcPr>
            <w:tcW w:w="1800" w:type="dxa"/>
            <w:vAlign w:val="center"/>
          </w:tcPr>
          <w:p w14:paraId="7524AA18" w14:textId="77777777" w:rsidR="0060686E" w:rsidRPr="00313772" w:rsidRDefault="0060686E" w:rsidP="00284A16">
            <w:pPr>
              <w:spacing w:line="480" w:lineRule="auto"/>
            </w:pPr>
          </w:p>
        </w:tc>
      </w:tr>
      <w:tr w:rsidR="0060686E" w:rsidRPr="00313772" w14:paraId="5BEDFAED" w14:textId="77777777" w:rsidTr="00284A16">
        <w:tc>
          <w:tcPr>
            <w:tcW w:w="1548" w:type="dxa"/>
            <w:vAlign w:val="center"/>
          </w:tcPr>
          <w:p w14:paraId="44EE05B1" w14:textId="77777777" w:rsidR="0060686E" w:rsidRPr="00313772" w:rsidRDefault="0060686E" w:rsidP="0060686E">
            <w:pPr>
              <w:spacing w:line="480" w:lineRule="auto"/>
            </w:pPr>
          </w:p>
        </w:tc>
        <w:tc>
          <w:tcPr>
            <w:tcW w:w="1440" w:type="dxa"/>
            <w:vAlign w:val="center"/>
          </w:tcPr>
          <w:p w14:paraId="7A5D3AA7" w14:textId="77777777" w:rsidR="0060686E" w:rsidRPr="00313772" w:rsidRDefault="0060686E" w:rsidP="0060686E">
            <w:pPr>
              <w:spacing w:line="480" w:lineRule="auto"/>
            </w:pPr>
            <w:r w:rsidRPr="00313772">
              <w:t>Concrete</w:t>
            </w:r>
          </w:p>
        </w:tc>
        <w:tc>
          <w:tcPr>
            <w:tcW w:w="1800" w:type="dxa"/>
            <w:vAlign w:val="center"/>
          </w:tcPr>
          <w:p w14:paraId="65A01353" w14:textId="77777777" w:rsidR="0060686E" w:rsidRPr="00313772" w:rsidRDefault="0060686E" w:rsidP="00284A16">
            <w:pPr>
              <w:spacing w:line="480" w:lineRule="auto"/>
            </w:pPr>
            <w:r w:rsidRPr="00313772">
              <w:t>4.22 (1.20)</w:t>
            </w:r>
          </w:p>
        </w:tc>
        <w:tc>
          <w:tcPr>
            <w:tcW w:w="1800" w:type="dxa"/>
            <w:vAlign w:val="center"/>
          </w:tcPr>
          <w:p w14:paraId="49123E54" w14:textId="77777777" w:rsidR="0060686E" w:rsidRPr="00313772" w:rsidRDefault="0060686E" w:rsidP="00284A16">
            <w:pPr>
              <w:spacing w:line="480" w:lineRule="auto"/>
            </w:pPr>
            <w:r w:rsidRPr="00313772">
              <w:t>4.89 (0.76)</w:t>
            </w:r>
          </w:p>
        </w:tc>
      </w:tr>
      <w:tr w:rsidR="0060686E" w:rsidRPr="00313772" w14:paraId="06CBCC8C" w14:textId="77777777" w:rsidTr="00284A16">
        <w:tc>
          <w:tcPr>
            <w:tcW w:w="1548" w:type="dxa"/>
            <w:vAlign w:val="center"/>
          </w:tcPr>
          <w:p w14:paraId="53C02AD7" w14:textId="77777777" w:rsidR="0060686E" w:rsidRPr="00313772" w:rsidRDefault="0060686E" w:rsidP="0060686E">
            <w:pPr>
              <w:spacing w:line="480" w:lineRule="auto"/>
            </w:pPr>
          </w:p>
        </w:tc>
        <w:tc>
          <w:tcPr>
            <w:tcW w:w="1440" w:type="dxa"/>
            <w:vAlign w:val="center"/>
          </w:tcPr>
          <w:p w14:paraId="0E3864A8" w14:textId="77777777" w:rsidR="0060686E" w:rsidRPr="00313772" w:rsidRDefault="0060686E" w:rsidP="0060686E">
            <w:pPr>
              <w:spacing w:line="480" w:lineRule="auto"/>
            </w:pPr>
            <w:r w:rsidRPr="00313772">
              <w:t>Abstract</w:t>
            </w:r>
          </w:p>
        </w:tc>
        <w:tc>
          <w:tcPr>
            <w:tcW w:w="1800" w:type="dxa"/>
            <w:vAlign w:val="center"/>
          </w:tcPr>
          <w:p w14:paraId="247A3FC0" w14:textId="77777777" w:rsidR="0060686E" w:rsidRPr="00313772" w:rsidRDefault="0060686E" w:rsidP="00284A16">
            <w:pPr>
              <w:spacing w:line="480" w:lineRule="auto"/>
            </w:pPr>
            <w:r w:rsidRPr="00313772">
              <w:t>3.43 (1.39)</w:t>
            </w:r>
          </w:p>
        </w:tc>
        <w:tc>
          <w:tcPr>
            <w:tcW w:w="1800" w:type="dxa"/>
            <w:vAlign w:val="center"/>
          </w:tcPr>
          <w:p w14:paraId="00EC5D81" w14:textId="77777777" w:rsidR="0060686E" w:rsidRPr="00313772" w:rsidRDefault="0060686E" w:rsidP="00284A16">
            <w:pPr>
              <w:spacing w:line="480" w:lineRule="auto"/>
            </w:pPr>
            <w:r w:rsidRPr="00313772">
              <w:t>5.21 (0.90)</w:t>
            </w:r>
          </w:p>
        </w:tc>
      </w:tr>
      <w:tr w:rsidR="0060686E" w:rsidRPr="00313772" w14:paraId="0DBF389C" w14:textId="77777777" w:rsidTr="00284A16">
        <w:tc>
          <w:tcPr>
            <w:tcW w:w="1548" w:type="dxa"/>
            <w:vAlign w:val="center"/>
          </w:tcPr>
          <w:p w14:paraId="5372D08E" w14:textId="77777777" w:rsidR="0060686E" w:rsidRPr="00313772" w:rsidRDefault="0060686E" w:rsidP="0060686E">
            <w:pPr>
              <w:spacing w:line="480" w:lineRule="auto"/>
            </w:pPr>
            <w:r w:rsidRPr="00313772">
              <w:t>Competence</w:t>
            </w:r>
          </w:p>
        </w:tc>
        <w:tc>
          <w:tcPr>
            <w:tcW w:w="1440" w:type="dxa"/>
            <w:vAlign w:val="center"/>
          </w:tcPr>
          <w:p w14:paraId="76B7B7AE" w14:textId="77777777" w:rsidR="0060686E" w:rsidRPr="00313772" w:rsidRDefault="0060686E" w:rsidP="0060686E">
            <w:pPr>
              <w:spacing w:line="480" w:lineRule="auto"/>
            </w:pPr>
          </w:p>
        </w:tc>
        <w:tc>
          <w:tcPr>
            <w:tcW w:w="1800" w:type="dxa"/>
            <w:vAlign w:val="center"/>
          </w:tcPr>
          <w:p w14:paraId="010E7983" w14:textId="77777777" w:rsidR="0060686E" w:rsidRPr="00313772" w:rsidRDefault="0060686E" w:rsidP="00284A16">
            <w:pPr>
              <w:spacing w:line="480" w:lineRule="auto"/>
            </w:pPr>
          </w:p>
        </w:tc>
        <w:tc>
          <w:tcPr>
            <w:tcW w:w="1800" w:type="dxa"/>
            <w:vAlign w:val="center"/>
          </w:tcPr>
          <w:p w14:paraId="23584E43" w14:textId="77777777" w:rsidR="0060686E" w:rsidRPr="00313772" w:rsidRDefault="0060686E" w:rsidP="00284A16">
            <w:pPr>
              <w:spacing w:line="480" w:lineRule="auto"/>
            </w:pPr>
          </w:p>
        </w:tc>
      </w:tr>
      <w:tr w:rsidR="0060686E" w:rsidRPr="00313772" w14:paraId="7F9374A3" w14:textId="77777777" w:rsidTr="00284A16">
        <w:tc>
          <w:tcPr>
            <w:tcW w:w="1548" w:type="dxa"/>
            <w:vAlign w:val="center"/>
          </w:tcPr>
          <w:p w14:paraId="7BEB7699" w14:textId="77777777" w:rsidR="0060686E" w:rsidRPr="00313772" w:rsidRDefault="0060686E" w:rsidP="0060686E">
            <w:pPr>
              <w:spacing w:line="480" w:lineRule="auto"/>
            </w:pPr>
          </w:p>
        </w:tc>
        <w:tc>
          <w:tcPr>
            <w:tcW w:w="1440" w:type="dxa"/>
            <w:vAlign w:val="center"/>
          </w:tcPr>
          <w:p w14:paraId="1331BD70" w14:textId="77777777" w:rsidR="0060686E" w:rsidRPr="00313772" w:rsidRDefault="0060686E" w:rsidP="0060686E">
            <w:pPr>
              <w:spacing w:line="480" w:lineRule="auto"/>
            </w:pPr>
            <w:r w:rsidRPr="00313772">
              <w:t>Concrete</w:t>
            </w:r>
          </w:p>
        </w:tc>
        <w:tc>
          <w:tcPr>
            <w:tcW w:w="1800" w:type="dxa"/>
            <w:vAlign w:val="center"/>
          </w:tcPr>
          <w:p w14:paraId="763D387E" w14:textId="77777777" w:rsidR="0060686E" w:rsidRPr="00313772" w:rsidRDefault="0060686E" w:rsidP="00284A16">
            <w:pPr>
              <w:spacing w:line="480" w:lineRule="auto"/>
            </w:pPr>
            <w:r w:rsidRPr="00313772">
              <w:t>4.53 (1.31)</w:t>
            </w:r>
          </w:p>
        </w:tc>
        <w:tc>
          <w:tcPr>
            <w:tcW w:w="1800" w:type="dxa"/>
            <w:vAlign w:val="center"/>
          </w:tcPr>
          <w:p w14:paraId="25AD2C91" w14:textId="77777777" w:rsidR="0060686E" w:rsidRPr="00313772" w:rsidRDefault="0060686E" w:rsidP="00284A16">
            <w:pPr>
              <w:spacing w:line="480" w:lineRule="auto"/>
            </w:pPr>
            <w:r w:rsidRPr="00313772">
              <w:t>5.05 (0.87)</w:t>
            </w:r>
          </w:p>
        </w:tc>
      </w:tr>
      <w:tr w:rsidR="0060686E" w:rsidRPr="00313772" w14:paraId="66D1166A" w14:textId="77777777" w:rsidTr="00284A16">
        <w:tc>
          <w:tcPr>
            <w:tcW w:w="1548" w:type="dxa"/>
            <w:tcBorders>
              <w:bottom w:val="single" w:sz="4" w:space="0" w:color="auto"/>
            </w:tcBorders>
            <w:vAlign w:val="center"/>
          </w:tcPr>
          <w:p w14:paraId="56EE99BC" w14:textId="77777777" w:rsidR="0060686E" w:rsidRPr="00313772" w:rsidRDefault="0060686E" w:rsidP="0060686E">
            <w:pPr>
              <w:spacing w:line="480" w:lineRule="auto"/>
            </w:pPr>
          </w:p>
        </w:tc>
        <w:tc>
          <w:tcPr>
            <w:tcW w:w="1440" w:type="dxa"/>
            <w:tcBorders>
              <w:bottom w:val="single" w:sz="4" w:space="0" w:color="auto"/>
            </w:tcBorders>
            <w:vAlign w:val="center"/>
          </w:tcPr>
          <w:p w14:paraId="1A8C9957" w14:textId="77777777" w:rsidR="0060686E" w:rsidRPr="00313772" w:rsidRDefault="0060686E" w:rsidP="0060686E">
            <w:pPr>
              <w:spacing w:line="480" w:lineRule="auto"/>
            </w:pPr>
            <w:r w:rsidRPr="00313772">
              <w:t>Abstract</w:t>
            </w:r>
          </w:p>
        </w:tc>
        <w:tc>
          <w:tcPr>
            <w:tcW w:w="1800" w:type="dxa"/>
            <w:tcBorders>
              <w:bottom w:val="single" w:sz="4" w:space="0" w:color="auto"/>
            </w:tcBorders>
            <w:vAlign w:val="center"/>
          </w:tcPr>
          <w:p w14:paraId="1EE3627E" w14:textId="77777777" w:rsidR="0060686E" w:rsidRPr="00313772" w:rsidRDefault="0060686E" w:rsidP="00284A16">
            <w:pPr>
              <w:spacing w:line="480" w:lineRule="auto"/>
            </w:pPr>
            <w:r w:rsidRPr="00313772">
              <w:t>4.07 (1.40)</w:t>
            </w:r>
          </w:p>
        </w:tc>
        <w:tc>
          <w:tcPr>
            <w:tcW w:w="1800" w:type="dxa"/>
            <w:tcBorders>
              <w:bottom w:val="single" w:sz="4" w:space="0" w:color="auto"/>
            </w:tcBorders>
            <w:vAlign w:val="center"/>
          </w:tcPr>
          <w:p w14:paraId="144644FB" w14:textId="77777777" w:rsidR="0060686E" w:rsidRPr="00313772" w:rsidRDefault="0060686E" w:rsidP="00284A16">
            <w:pPr>
              <w:spacing w:line="480" w:lineRule="auto"/>
            </w:pPr>
            <w:r w:rsidRPr="00313772">
              <w:t>5.10 (1.07)</w:t>
            </w:r>
          </w:p>
        </w:tc>
      </w:tr>
    </w:tbl>
    <w:p w14:paraId="7E55DA6A" w14:textId="77777777" w:rsidR="0060686E" w:rsidRPr="00313772" w:rsidRDefault="0060686E">
      <w:pPr>
        <w:jc w:val="center"/>
      </w:pPr>
    </w:p>
    <w:p w14:paraId="3EA902A7" w14:textId="77777777" w:rsidR="00C75B7B" w:rsidRPr="00313772" w:rsidRDefault="00C75B7B">
      <w:pPr>
        <w:jc w:val="center"/>
      </w:pPr>
      <w:r w:rsidRPr="00313772">
        <w:br w:type="page"/>
      </w:r>
    </w:p>
    <w:p w14:paraId="74D79B1B" w14:textId="77777777" w:rsidR="0060686E" w:rsidRPr="00313772" w:rsidRDefault="00313772" w:rsidP="00313772">
      <w:pPr>
        <w:spacing w:line="480" w:lineRule="auto"/>
      </w:pPr>
      <w:r w:rsidRPr="00313772">
        <w:lastRenderedPageBreak/>
        <w:t>Table 3</w:t>
      </w:r>
    </w:p>
    <w:p w14:paraId="0E663DDE" w14:textId="77777777" w:rsidR="0060686E" w:rsidRPr="00313772" w:rsidRDefault="0060686E" w:rsidP="00313772">
      <w:pPr>
        <w:spacing w:line="480" w:lineRule="auto"/>
        <w:rPr>
          <w:i/>
          <w:iCs/>
        </w:rPr>
      </w:pPr>
      <w:r w:rsidRPr="00313772">
        <w:rPr>
          <w:i/>
          <w:iCs/>
        </w:rPr>
        <w:t>Means (and Standard Deviations) of Respondent Ratings as a Function of Language Abstraction and Behavior Valence (Experiment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1800"/>
        <w:gridCol w:w="1800"/>
      </w:tblGrid>
      <w:tr w:rsidR="0060686E" w:rsidRPr="00313772" w14:paraId="2E942F04" w14:textId="77777777" w:rsidTr="00284A16">
        <w:tc>
          <w:tcPr>
            <w:tcW w:w="1548" w:type="dxa"/>
            <w:tcBorders>
              <w:top w:val="single" w:sz="4" w:space="0" w:color="auto"/>
            </w:tcBorders>
            <w:vAlign w:val="center"/>
          </w:tcPr>
          <w:p w14:paraId="03602639" w14:textId="77777777" w:rsidR="0060686E" w:rsidRPr="00313772" w:rsidRDefault="0060686E" w:rsidP="00313772">
            <w:pPr>
              <w:spacing w:line="480" w:lineRule="auto"/>
            </w:pPr>
          </w:p>
        </w:tc>
        <w:tc>
          <w:tcPr>
            <w:tcW w:w="1440" w:type="dxa"/>
            <w:tcBorders>
              <w:top w:val="single" w:sz="4" w:space="0" w:color="auto"/>
            </w:tcBorders>
            <w:vAlign w:val="center"/>
          </w:tcPr>
          <w:p w14:paraId="1AA71181" w14:textId="77777777" w:rsidR="0060686E" w:rsidRPr="00313772" w:rsidRDefault="0060686E" w:rsidP="00313772">
            <w:pPr>
              <w:spacing w:line="480" w:lineRule="auto"/>
            </w:pPr>
          </w:p>
        </w:tc>
        <w:tc>
          <w:tcPr>
            <w:tcW w:w="3600" w:type="dxa"/>
            <w:gridSpan w:val="2"/>
            <w:tcBorders>
              <w:top w:val="single" w:sz="4" w:space="0" w:color="auto"/>
              <w:bottom w:val="single" w:sz="4" w:space="0" w:color="auto"/>
            </w:tcBorders>
            <w:vAlign w:val="center"/>
          </w:tcPr>
          <w:p w14:paraId="16574F91" w14:textId="77777777" w:rsidR="0060686E" w:rsidRPr="00313772" w:rsidRDefault="006741F6" w:rsidP="00313772">
            <w:pPr>
              <w:spacing w:line="480" w:lineRule="auto"/>
            </w:pPr>
            <w:r w:rsidRPr="00313772">
              <w:t xml:space="preserve">               </w:t>
            </w:r>
            <w:r w:rsidR="00313772">
              <w:t xml:space="preserve">    </w:t>
            </w:r>
            <w:r w:rsidR="0060686E" w:rsidRPr="00313772">
              <w:t>Valence</w:t>
            </w:r>
          </w:p>
        </w:tc>
      </w:tr>
      <w:tr w:rsidR="0060686E" w:rsidRPr="00313772" w14:paraId="064283AE" w14:textId="77777777" w:rsidTr="00284A16">
        <w:tc>
          <w:tcPr>
            <w:tcW w:w="1548" w:type="dxa"/>
            <w:tcBorders>
              <w:bottom w:val="single" w:sz="4" w:space="0" w:color="auto"/>
            </w:tcBorders>
            <w:vAlign w:val="center"/>
          </w:tcPr>
          <w:p w14:paraId="05DC6EEB" w14:textId="77777777" w:rsidR="0060686E" w:rsidRPr="00313772" w:rsidRDefault="0060686E" w:rsidP="00313772">
            <w:pPr>
              <w:spacing w:line="480" w:lineRule="auto"/>
            </w:pPr>
            <w:r w:rsidRPr="00313772">
              <w:t>Rating</w:t>
            </w:r>
          </w:p>
        </w:tc>
        <w:tc>
          <w:tcPr>
            <w:tcW w:w="1440" w:type="dxa"/>
            <w:tcBorders>
              <w:bottom w:val="single" w:sz="4" w:space="0" w:color="auto"/>
            </w:tcBorders>
            <w:vAlign w:val="center"/>
          </w:tcPr>
          <w:p w14:paraId="7497E544" w14:textId="77777777" w:rsidR="0060686E" w:rsidRPr="00313772" w:rsidRDefault="0060686E" w:rsidP="00313772">
            <w:pPr>
              <w:spacing w:line="480" w:lineRule="auto"/>
            </w:pPr>
            <w:r w:rsidRPr="00313772">
              <w:t>Language</w:t>
            </w:r>
          </w:p>
        </w:tc>
        <w:tc>
          <w:tcPr>
            <w:tcW w:w="1800" w:type="dxa"/>
            <w:tcBorders>
              <w:bottom w:val="single" w:sz="4" w:space="0" w:color="auto"/>
            </w:tcBorders>
            <w:vAlign w:val="center"/>
          </w:tcPr>
          <w:p w14:paraId="02434EE1" w14:textId="77777777" w:rsidR="0060686E" w:rsidRPr="00313772" w:rsidRDefault="0060686E" w:rsidP="00313772">
            <w:pPr>
              <w:spacing w:line="480" w:lineRule="auto"/>
            </w:pPr>
            <w:r w:rsidRPr="00313772">
              <w:t>Negative</w:t>
            </w:r>
          </w:p>
        </w:tc>
        <w:tc>
          <w:tcPr>
            <w:tcW w:w="1800" w:type="dxa"/>
            <w:tcBorders>
              <w:bottom w:val="single" w:sz="4" w:space="0" w:color="auto"/>
            </w:tcBorders>
            <w:vAlign w:val="center"/>
          </w:tcPr>
          <w:p w14:paraId="6B35B3E0" w14:textId="77777777" w:rsidR="0060686E" w:rsidRPr="00313772" w:rsidRDefault="0060686E" w:rsidP="00313772">
            <w:pPr>
              <w:spacing w:line="480" w:lineRule="auto"/>
            </w:pPr>
            <w:r w:rsidRPr="00313772">
              <w:t>Positive</w:t>
            </w:r>
          </w:p>
        </w:tc>
      </w:tr>
      <w:tr w:rsidR="0060686E" w:rsidRPr="00313772" w14:paraId="7EE1ACAE" w14:textId="77777777" w:rsidTr="00284A16">
        <w:tc>
          <w:tcPr>
            <w:tcW w:w="1548" w:type="dxa"/>
            <w:tcBorders>
              <w:top w:val="single" w:sz="4" w:space="0" w:color="auto"/>
            </w:tcBorders>
            <w:vAlign w:val="center"/>
          </w:tcPr>
          <w:p w14:paraId="40C25299" w14:textId="77777777" w:rsidR="006741F6" w:rsidRPr="00313772" w:rsidRDefault="006741F6" w:rsidP="00313772">
            <w:pPr>
              <w:spacing w:line="480" w:lineRule="auto"/>
            </w:pPr>
          </w:p>
          <w:p w14:paraId="79E78DBF" w14:textId="77777777" w:rsidR="0060686E" w:rsidRPr="00313772" w:rsidRDefault="0060686E" w:rsidP="00313772">
            <w:pPr>
              <w:spacing w:line="480" w:lineRule="auto"/>
            </w:pPr>
            <w:r w:rsidRPr="00313772">
              <w:t>Power</w:t>
            </w:r>
          </w:p>
        </w:tc>
        <w:tc>
          <w:tcPr>
            <w:tcW w:w="1440" w:type="dxa"/>
            <w:tcBorders>
              <w:top w:val="single" w:sz="4" w:space="0" w:color="auto"/>
            </w:tcBorders>
            <w:vAlign w:val="center"/>
          </w:tcPr>
          <w:p w14:paraId="4335D43E" w14:textId="77777777" w:rsidR="0060686E" w:rsidRPr="00313772" w:rsidRDefault="0060686E" w:rsidP="00313772">
            <w:pPr>
              <w:spacing w:line="480" w:lineRule="auto"/>
            </w:pPr>
          </w:p>
        </w:tc>
        <w:tc>
          <w:tcPr>
            <w:tcW w:w="1800" w:type="dxa"/>
            <w:tcBorders>
              <w:top w:val="single" w:sz="4" w:space="0" w:color="auto"/>
            </w:tcBorders>
            <w:vAlign w:val="center"/>
          </w:tcPr>
          <w:p w14:paraId="031C321B" w14:textId="77777777" w:rsidR="0060686E" w:rsidRPr="00313772" w:rsidRDefault="0060686E" w:rsidP="00313772">
            <w:pPr>
              <w:spacing w:line="480" w:lineRule="auto"/>
            </w:pPr>
          </w:p>
        </w:tc>
        <w:tc>
          <w:tcPr>
            <w:tcW w:w="1800" w:type="dxa"/>
            <w:tcBorders>
              <w:top w:val="single" w:sz="4" w:space="0" w:color="auto"/>
            </w:tcBorders>
            <w:vAlign w:val="center"/>
          </w:tcPr>
          <w:p w14:paraId="6BBAF8A4" w14:textId="77777777" w:rsidR="0060686E" w:rsidRPr="00313772" w:rsidRDefault="0060686E" w:rsidP="00313772">
            <w:pPr>
              <w:spacing w:line="480" w:lineRule="auto"/>
            </w:pPr>
          </w:p>
        </w:tc>
      </w:tr>
      <w:tr w:rsidR="0060686E" w:rsidRPr="00313772" w14:paraId="73589698" w14:textId="77777777" w:rsidTr="00284A16">
        <w:tc>
          <w:tcPr>
            <w:tcW w:w="1548" w:type="dxa"/>
            <w:vAlign w:val="center"/>
          </w:tcPr>
          <w:p w14:paraId="32AA7EC8" w14:textId="77777777" w:rsidR="0060686E" w:rsidRPr="00313772" w:rsidRDefault="0060686E" w:rsidP="00313772">
            <w:pPr>
              <w:spacing w:line="480" w:lineRule="auto"/>
            </w:pPr>
          </w:p>
        </w:tc>
        <w:tc>
          <w:tcPr>
            <w:tcW w:w="1440" w:type="dxa"/>
            <w:vAlign w:val="center"/>
          </w:tcPr>
          <w:p w14:paraId="51CE83F7" w14:textId="77777777" w:rsidR="0060686E" w:rsidRPr="00313772" w:rsidRDefault="0060686E" w:rsidP="00313772">
            <w:pPr>
              <w:spacing w:line="480" w:lineRule="auto"/>
            </w:pPr>
            <w:r w:rsidRPr="00313772">
              <w:t>Concrete</w:t>
            </w:r>
          </w:p>
        </w:tc>
        <w:tc>
          <w:tcPr>
            <w:tcW w:w="1800" w:type="dxa"/>
            <w:vAlign w:val="center"/>
          </w:tcPr>
          <w:p w14:paraId="7AA9753E" w14:textId="77777777" w:rsidR="0060686E" w:rsidRPr="00313772" w:rsidRDefault="0060686E" w:rsidP="00313772">
            <w:pPr>
              <w:spacing w:line="480" w:lineRule="auto"/>
            </w:pPr>
            <w:r w:rsidRPr="00313772">
              <w:t>4.07 (0.82)</w:t>
            </w:r>
          </w:p>
        </w:tc>
        <w:tc>
          <w:tcPr>
            <w:tcW w:w="1800" w:type="dxa"/>
            <w:vAlign w:val="center"/>
          </w:tcPr>
          <w:p w14:paraId="5203B58C" w14:textId="77777777" w:rsidR="0060686E" w:rsidRPr="00313772" w:rsidRDefault="0060686E" w:rsidP="00313772">
            <w:pPr>
              <w:spacing w:line="480" w:lineRule="auto"/>
            </w:pPr>
            <w:r w:rsidRPr="00313772">
              <w:t>4.29 (0.82)</w:t>
            </w:r>
          </w:p>
        </w:tc>
      </w:tr>
      <w:tr w:rsidR="0060686E" w:rsidRPr="00313772" w14:paraId="525BC300" w14:textId="77777777" w:rsidTr="00284A16">
        <w:tc>
          <w:tcPr>
            <w:tcW w:w="1548" w:type="dxa"/>
            <w:vAlign w:val="center"/>
          </w:tcPr>
          <w:p w14:paraId="28964426" w14:textId="77777777" w:rsidR="0060686E" w:rsidRPr="00313772" w:rsidRDefault="0060686E" w:rsidP="00313772">
            <w:pPr>
              <w:spacing w:line="480" w:lineRule="auto"/>
            </w:pPr>
          </w:p>
        </w:tc>
        <w:tc>
          <w:tcPr>
            <w:tcW w:w="1440" w:type="dxa"/>
            <w:vAlign w:val="center"/>
          </w:tcPr>
          <w:p w14:paraId="27C13442" w14:textId="77777777" w:rsidR="0060686E" w:rsidRPr="00313772" w:rsidRDefault="0060686E" w:rsidP="00313772">
            <w:pPr>
              <w:spacing w:line="480" w:lineRule="auto"/>
            </w:pPr>
            <w:r w:rsidRPr="00313772">
              <w:t>Abstract</w:t>
            </w:r>
          </w:p>
        </w:tc>
        <w:tc>
          <w:tcPr>
            <w:tcW w:w="1800" w:type="dxa"/>
            <w:vAlign w:val="center"/>
          </w:tcPr>
          <w:p w14:paraId="39FE8245" w14:textId="77777777" w:rsidR="0060686E" w:rsidRPr="00313772" w:rsidRDefault="0060686E" w:rsidP="00313772">
            <w:pPr>
              <w:spacing w:line="480" w:lineRule="auto"/>
            </w:pPr>
            <w:r w:rsidRPr="00313772">
              <w:t>4.33 (0.80)</w:t>
            </w:r>
          </w:p>
        </w:tc>
        <w:tc>
          <w:tcPr>
            <w:tcW w:w="1800" w:type="dxa"/>
            <w:vAlign w:val="center"/>
          </w:tcPr>
          <w:p w14:paraId="73D8770A" w14:textId="77777777" w:rsidR="0060686E" w:rsidRPr="00313772" w:rsidRDefault="0060686E" w:rsidP="00313772">
            <w:pPr>
              <w:spacing w:line="480" w:lineRule="auto"/>
            </w:pPr>
            <w:r w:rsidRPr="00313772">
              <w:t>4.48 (0.67)</w:t>
            </w:r>
          </w:p>
        </w:tc>
      </w:tr>
      <w:tr w:rsidR="0060686E" w:rsidRPr="00313772" w14:paraId="207B91ED" w14:textId="77777777" w:rsidTr="00284A16">
        <w:tc>
          <w:tcPr>
            <w:tcW w:w="1548" w:type="dxa"/>
            <w:vAlign w:val="center"/>
          </w:tcPr>
          <w:p w14:paraId="2554C752" w14:textId="77777777" w:rsidR="0060686E" w:rsidRPr="00313772" w:rsidRDefault="0060686E" w:rsidP="00313772">
            <w:pPr>
              <w:spacing w:line="480" w:lineRule="auto"/>
            </w:pPr>
            <w:r w:rsidRPr="00313772">
              <w:t>Warmth</w:t>
            </w:r>
          </w:p>
        </w:tc>
        <w:tc>
          <w:tcPr>
            <w:tcW w:w="1440" w:type="dxa"/>
            <w:vAlign w:val="center"/>
          </w:tcPr>
          <w:p w14:paraId="406F52FB" w14:textId="77777777" w:rsidR="0060686E" w:rsidRPr="00313772" w:rsidRDefault="0060686E" w:rsidP="00313772">
            <w:pPr>
              <w:spacing w:line="480" w:lineRule="auto"/>
            </w:pPr>
          </w:p>
        </w:tc>
        <w:tc>
          <w:tcPr>
            <w:tcW w:w="1800" w:type="dxa"/>
            <w:vAlign w:val="center"/>
          </w:tcPr>
          <w:p w14:paraId="09CF37E3" w14:textId="77777777" w:rsidR="0060686E" w:rsidRPr="00313772" w:rsidRDefault="0060686E" w:rsidP="00313772">
            <w:pPr>
              <w:spacing w:line="480" w:lineRule="auto"/>
            </w:pPr>
          </w:p>
        </w:tc>
        <w:tc>
          <w:tcPr>
            <w:tcW w:w="1800" w:type="dxa"/>
            <w:vAlign w:val="center"/>
          </w:tcPr>
          <w:p w14:paraId="6D9FA4A0" w14:textId="77777777" w:rsidR="0060686E" w:rsidRPr="00313772" w:rsidRDefault="0060686E" w:rsidP="00313772">
            <w:pPr>
              <w:spacing w:line="480" w:lineRule="auto"/>
            </w:pPr>
          </w:p>
        </w:tc>
      </w:tr>
      <w:tr w:rsidR="0060686E" w:rsidRPr="00313772" w14:paraId="5729CBA6" w14:textId="77777777" w:rsidTr="00284A16">
        <w:tc>
          <w:tcPr>
            <w:tcW w:w="1548" w:type="dxa"/>
            <w:vAlign w:val="center"/>
          </w:tcPr>
          <w:p w14:paraId="3F99F80E" w14:textId="77777777" w:rsidR="0060686E" w:rsidRPr="00313772" w:rsidRDefault="0060686E" w:rsidP="00313772">
            <w:pPr>
              <w:spacing w:line="480" w:lineRule="auto"/>
            </w:pPr>
          </w:p>
        </w:tc>
        <w:tc>
          <w:tcPr>
            <w:tcW w:w="1440" w:type="dxa"/>
            <w:vAlign w:val="center"/>
          </w:tcPr>
          <w:p w14:paraId="10CE0B74" w14:textId="77777777" w:rsidR="0060686E" w:rsidRPr="00313772" w:rsidRDefault="0060686E" w:rsidP="00313772">
            <w:pPr>
              <w:spacing w:line="480" w:lineRule="auto"/>
            </w:pPr>
            <w:r w:rsidRPr="00313772">
              <w:t>Concrete</w:t>
            </w:r>
          </w:p>
        </w:tc>
        <w:tc>
          <w:tcPr>
            <w:tcW w:w="1800" w:type="dxa"/>
            <w:vAlign w:val="center"/>
          </w:tcPr>
          <w:p w14:paraId="4B9A16DD" w14:textId="77777777" w:rsidR="0060686E" w:rsidRPr="00313772" w:rsidRDefault="0060686E" w:rsidP="00313772">
            <w:pPr>
              <w:spacing w:line="480" w:lineRule="auto"/>
            </w:pPr>
            <w:r w:rsidRPr="00313772">
              <w:t>4.61 (0.94)</w:t>
            </w:r>
          </w:p>
        </w:tc>
        <w:tc>
          <w:tcPr>
            <w:tcW w:w="1800" w:type="dxa"/>
            <w:vAlign w:val="center"/>
          </w:tcPr>
          <w:p w14:paraId="716BFF30" w14:textId="77777777" w:rsidR="0060686E" w:rsidRPr="00313772" w:rsidRDefault="0060686E" w:rsidP="00313772">
            <w:pPr>
              <w:spacing w:line="480" w:lineRule="auto"/>
            </w:pPr>
            <w:r w:rsidRPr="00313772">
              <w:t>4.57 (0.83)</w:t>
            </w:r>
          </w:p>
        </w:tc>
      </w:tr>
      <w:tr w:rsidR="0060686E" w:rsidRPr="00313772" w14:paraId="65F48F35" w14:textId="77777777" w:rsidTr="00284A16">
        <w:tc>
          <w:tcPr>
            <w:tcW w:w="1548" w:type="dxa"/>
            <w:vAlign w:val="center"/>
          </w:tcPr>
          <w:p w14:paraId="797678D7" w14:textId="77777777" w:rsidR="0060686E" w:rsidRPr="00313772" w:rsidRDefault="0060686E" w:rsidP="00313772">
            <w:pPr>
              <w:spacing w:line="480" w:lineRule="auto"/>
            </w:pPr>
          </w:p>
        </w:tc>
        <w:tc>
          <w:tcPr>
            <w:tcW w:w="1440" w:type="dxa"/>
            <w:vAlign w:val="center"/>
          </w:tcPr>
          <w:p w14:paraId="5106D2A1" w14:textId="77777777" w:rsidR="0060686E" w:rsidRPr="00313772" w:rsidRDefault="0060686E" w:rsidP="00313772">
            <w:pPr>
              <w:spacing w:line="480" w:lineRule="auto"/>
            </w:pPr>
            <w:r w:rsidRPr="00313772">
              <w:t>Abstract</w:t>
            </w:r>
          </w:p>
        </w:tc>
        <w:tc>
          <w:tcPr>
            <w:tcW w:w="1800" w:type="dxa"/>
            <w:vAlign w:val="center"/>
          </w:tcPr>
          <w:p w14:paraId="0DCB5484" w14:textId="77777777" w:rsidR="0060686E" w:rsidRPr="00313772" w:rsidRDefault="0060686E" w:rsidP="00313772">
            <w:pPr>
              <w:spacing w:line="480" w:lineRule="auto"/>
            </w:pPr>
            <w:r w:rsidRPr="00313772">
              <w:t>4.10 (1.05)</w:t>
            </w:r>
          </w:p>
        </w:tc>
        <w:tc>
          <w:tcPr>
            <w:tcW w:w="1800" w:type="dxa"/>
            <w:vAlign w:val="center"/>
          </w:tcPr>
          <w:p w14:paraId="4C760041" w14:textId="77777777" w:rsidR="0060686E" w:rsidRPr="00313772" w:rsidRDefault="0060686E" w:rsidP="00313772">
            <w:pPr>
              <w:spacing w:line="480" w:lineRule="auto"/>
            </w:pPr>
            <w:r w:rsidRPr="00313772">
              <w:t>4.65 (0.68)</w:t>
            </w:r>
          </w:p>
        </w:tc>
      </w:tr>
      <w:tr w:rsidR="0060686E" w:rsidRPr="00313772" w14:paraId="17330595" w14:textId="77777777" w:rsidTr="00284A16">
        <w:tc>
          <w:tcPr>
            <w:tcW w:w="1548" w:type="dxa"/>
            <w:vAlign w:val="center"/>
          </w:tcPr>
          <w:p w14:paraId="7226DD09" w14:textId="77777777" w:rsidR="0060686E" w:rsidRPr="00313772" w:rsidRDefault="0060686E" w:rsidP="00313772">
            <w:pPr>
              <w:spacing w:line="480" w:lineRule="auto"/>
            </w:pPr>
            <w:r w:rsidRPr="00313772">
              <w:t>Competence</w:t>
            </w:r>
          </w:p>
        </w:tc>
        <w:tc>
          <w:tcPr>
            <w:tcW w:w="1440" w:type="dxa"/>
            <w:vAlign w:val="center"/>
          </w:tcPr>
          <w:p w14:paraId="57FA9AFA" w14:textId="77777777" w:rsidR="0060686E" w:rsidRPr="00313772" w:rsidRDefault="0060686E" w:rsidP="00313772">
            <w:pPr>
              <w:spacing w:line="480" w:lineRule="auto"/>
            </w:pPr>
          </w:p>
        </w:tc>
        <w:tc>
          <w:tcPr>
            <w:tcW w:w="1800" w:type="dxa"/>
            <w:vAlign w:val="center"/>
          </w:tcPr>
          <w:p w14:paraId="44185AA3" w14:textId="77777777" w:rsidR="0060686E" w:rsidRPr="00313772" w:rsidRDefault="0060686E" w:rsidP="00313772">
            <w:pPr>
              <w:spacing w:line="480" w:lineRule="auto"/>
            </w:pPr>
          </w:p>
        </w:tc>
        <w:tc>
          <w:tcPr>
            <w:tcW w:w="1800" w:type="dxa"/>
            <w:vAlign w:val="center"/>
          </w:tcPr>
          <w:p w14:paraId="7559F5AE" w14:textId="77777777" w:rsidR="0060686E" w:rsidRPr="00313772" w:rsidRDefault="0060686E" w:rsidP="00313772">
            <w:pPr>
              <w:spacing w:line="480" w:lineRule="auto"/>
            </w:pPr>
          </w:p>
        </w:tc>
      </w:tr>
      <w:tr w:rsidR="0060686E" w:rsidRPr="00313772" w14:paraId="2C38CB08" w14:textId="77777777" w:rsidTr="00284A16">
        <w:tc>
          <w:tcPr>
            <w:tcW w:w="1548" w:type="dxa"/>
            <w:vAlign w:val="center"/>
          </w:tcPr>
          <w:p w14:paraId="1B69D1DD" w14:textId="77777777" w:rsidR="0060686E" w:rsidRPr="00313772" w:rsidRDefault="0060686E" w:rsidP="00313772">
            <w:pPr>
              <w:spacing w:line="480" w:lineRule="auto"/>
            </w:pPr>
          </w:p>
        </w:tc>
        <w:tc>
          <w:tcPr>
            <w:tcW w:w="1440" w:type="dxa"/>
            <w:vAlign w:val="center"/>
          </w:tcPr>
          <w:p w14:paraId="45A4CF9F" w14:textId="77777777" w:rsidR="0060686E" w:rsidRPr="00313772" w:rsidRDefault="0060686E" w:rsidP="00313772">
            <w:pPr>
              <w:spacing w:line="480" w:lineRule="auto"/>
            </w:pPr>
            <w:r w:rsidRPr="00313772">
              <w:t>Concrete</w:t>
            </w:r>
          </w:p>
        </w:tc>
        <w:tc>
          <w:tcPr>
            <w:tcW w:w="1800" w:type="dxa"/>
            <w:vAlign w:val="center"/>
          </w:tcPr>
          <w:p w14:paraId="5EBDD369" w14:textId="77777777" w:rsidR="0060686E" w:rsidRPr="00313772" w:rsidRDefault="0060686E" w:rsidP="00313772">
            <w:pPr>
              <w:spacing w:line="480" w:lineRule="auto"/>
            </w:pPr>
            <w:r w:rsidRPr="00313772">
              <w:t>4.42 (1.12)</w:t>
            </w:r>
          </w:p>
        </w:tc>
        <w:tc>
          <w:tcPr>
            <w:tcW w:w="1800" w:type="dxa"/>
            <w:vAlign w:val="center"/>
          </w:tcPr>
          <w:p w14:paraId="33645C61" w14:textId="77777777" w:rsidR="0060686E" w:rsidRPr="00313772" w:rsidRDefault="0060686E" w:rsidP="00313772">
            <w:pPr>
              <w:spacing w:line="480" w:lineRule="auto"/>
            </w:pPr>
            <w:r w:rsidRPr="00313772">
              <w:t>4.80 (0.97)</w:t>
            </w:r>
          </w:p>
        </w:tc>
      </w:tr>
      <w:tr w:rsidR="0060686E" w:rsidRPr="00313772" w14:paraId="140C3D94" w14:textId="77777777" w:rsidTr="00DE1B0A">
        <w:tc>
          <w:tcPr>
            <w:tcW w:w="1548" w:type="dxa"/>
            <w:vAlign w:val="center"/>
          </w:tcPr>
          <w:p w14:paraId="19D1CAEC" w14:textId="77777777" w:rsidR="0060686E" w:rsidRPr="00313772" w:rsidRDefault="0060686E" w:rsidP="00313772">
            <w:pPr>
              <w:spacing w:line="480" w:lineRule="auto"/>
            </w:pPr>
          </w:p>
        </w:tc>
        <w:tc>
          <w:tcPr>
            <w:tcW w:w="1440" w:type="dxa"/>
            <w:vAlign w:val="center"/>
          </w:tcPr>
          <w:p w14:paraId="2062917C" w14:textId="77777777" w:rsidR="0060686E" w:rsidRPr="00313772" w:rsidRDefault="0060686E" w:rsidP="00313772">
            <w:pPr>
              <w:spacing w:line="480" w:lineRule="auto"/>
            </w:pPr>
            <w:r w:rsidRPr="00313772">
              <w:t>Abstract</w:t>
            </w:r>
          </w:p>
        </w:tc>
        <w:tc>
          <w:tcPr>
            <w:tcW w:w="1800" w:type="dxa"/>
            <w:vAlign w:val="center"/>
          </w:tcPr>
          <w:p w14:paraId="0073FC0C" w14:textId="77777777" w:rsidR="0060686E" w:rsidRPr="00313772" w:rsidRDefault="0060686E" w:rsidP="00313772">
            <w:pPr>
              <w:spacing w:line="480" w:lineRule="auto"/>
            </w:pPr>
            <w:r w:rsidRPr="00313772">
              <w:t>4.63 (1.14)</w:t>
            </w:r>
          </w:p>
        </w:tc>
        <w:tc>
          <w:tcPr>
            <w:tcW w:w="1800" w:type="dxa"/>
            <w:vAlign w:val="center"/>
          </w:tcPr>
          <w:p w14:paraId="7C98FC19" w14:textId="77777777" w:rsidR="0060686E" w:rsidRPr="00313772" w:rsidRDefault="0060686E" w:rsidP="00313772">
            <w:pPr>
              <w:spacing w:line="480" w:lineRule="auto"/>
            </w:pPr>
            <w:r w:rsidRPr="00313772">
              <w:t>4.93 (0.77)</w:t>
            </w:r>
          </w:p>
        </w:tc>
      </w:tr>
      <w:tr w:rsidR="00DE1B0A" w:rsidRPr="00313772" w14:paraId="644FDE67" w14:textId="77777777" w:rsidTr="00DE1B0A">
        <w:tc>
          <w:tcPr>
            <w:tcW w:w="1548" w:type="dxa"/>
            <w:vAlign w:val="center"/>
          </w:tcPr>
          <w:p w14:paraId="34A30466" w14:textId="77777777" w:rsidR="00DE1B0A" w:rsidRPr="00313772" w:rsidRDefault="00DE1B0A" w:rsidP="00284A16">
            <w:pPr>
              <w:spacing w:line="480" w:lineRule="auto"/>
            </w:pPr>
            <w:r>
              <w:t>Judgmental</w:t>
            </w:r>
          </w:p>
        </w:tc>
        <w:tc>
          <w:tcPr>
            <w:tcW w:w="1440" w:type="dxa"/>
            <w:vAlign w:val="center"/>
          </w:tcPr>
          <w:p w14:paraId="6CEC8848" w14:textId="77777777" w:rsidR="00DE1B0A" w:rsidRPr="00313772" w:rsidRDefault="00DE1B0A" w:rsidP="00284A16">
            <w:pPr>
              <w:spacing w:line="480" w:lineRule="auto"/>
            </w:pPr>
          </w:p>
        </w:tc>
        <w:tc>
          <w:tcPr>
            <w:tcW w:w="1800" w:type="dxa"/>
            <w:vAlign w:val="center"/>
          </w:tcPr>
          <w:p w14:paraId="49351A15" w14:textId="77777777" w:rsidR="00DE1B0A" w:rsidRPr="00313772" w:rsidRDefault="00DE1B0A" w:rsidP="00284A16">
            <w:pPr>
              <w:spacing w:line="480" w:lineRule="auto"/>
            </w:pPr>
          </w:p>
        </w:tc>
        <w:tc>
          <w:tcPr>
            <w:tcW w:w="1800" w:type="dxa"/>
            <w:vAlign w:val="center"/>
          </w:tcPr>
          <w:p w14:paraId="15366F13" w14:textId="77777777" w:rsidR="00DE1B0A" w:rsidRPr="00313772" w:rsidRDefault="00DE1B0A" w:rsidP="00284A16">
            <w:pPr>
              <w:spacing w:line="480" w:lineRule="auto"/>
            </w:pPr>
          </w:p>
        </w:tc>
      </w:tr>
      <w:tr w:rsidR="00DE1B0A" w:rsidRPr="00313772" w14:paraId="2B159806" w14:textId="77777777" w:rsidTr="00DE1B0A">
        <w:tc>
          <w:tcPr>
            <w:tcW w:w="1548" w:type="dxa"/>
            <w:vAlign w:val="center"/>
          </w:tcPr>
          <w:p w14:paraId="6713FF97" w14:textId="77777777" w:rsidR="00DE1B0A" w:rsidRPr="00313772" w:rsidRDefault="00DE1B0A" w:rsidP="00284A16">
            <w:pPr>
              <w:spacing w:line="480" w:lineRule="auto"/>
            </w:pPr>
          </w:p>
        </w:tc>
        <w:tc>
          <w:tcPr>
            <w:tcW w:w="1440" w:type="dxa"/>
            <w:vAlign w:val="center"/>
          </w:tcPr>
          <w:p w14:paraId="05412C76" w14:textId="77777777" w:rsidR="00DE1B0A" w:rsidRPr="00313772" w:rsidRDefault="00DE1B0A" w:rsidP="00284A16">
            <w:pPr>
              <w:spacing w:line="480" w:lineRule="auto"/>
            </w:pPr>
            <w:r w:rsidRPr="00313772">
              <w:t>Concrete</w:t>
            </w:r>
          </w:p>
        </w:tc>
        <w:tc>
          <w:tcPr>
            <w:tcW w:w="1800" w:type="dxa"/>
            <w:vAlign w:val="center"/>
          </w:tcPr>
          <w:p w14:paraId="30534DDC" w14:textId="77777777" w:rsidR="00DE1B0A" w:rsidRPr="00313772" w:rsidRDefault="00DE1B0A" w:rsidP="00284A16">
            <w:pPr>
              <w:spacing w:line="480" w:lineRule="auto"/>
            </w:pPr>
            <w:r>
              <w:t>4.13 (1.23)</w:t>
            </w:r>
          </w:p>
        </w:tc>
        <w:tc>
          <w:tcPr>
            <w:tcW w:w="1800" w:type="dxa"/>
            <w:vAlign w:val="center"/>
          </w:tcPr>
          <w:p w14:paraId="06DEC419" w14:textId="77777777" w:rsidR="00DE1B0A" w:rsidRPr="00313772" w:rsidRDefault="00DE1B0A" w:rsidP="00284A16">
            <w:pPr>
              <w:spacing w:line="480" w:lineRule="auto"/>
            </w:pPr>
            <w:r>
              <w:t>3.63 (1.16)</w:t>
            </w:r>
          </w:p>
        </w:tc>
      </w:tr>
      <w:tr w:rsidR="00DE1B0A" w:rsidRPr="00313772" w14:paraId="3BB1E16F" w14:textId="77777777" w:rsidTr="00284A16">
        <w:tc>
          <w:tcPr>
            <w:tcW w:w="1548" w:type="dxa"/>
            <w:tcBorders>
              <w:bottom w:val="single" w:sz="4" w:space="0" w:color="auto"/>
            </w:tcBorders>
            <w:vAlign w:val="center"/>
          </w:tcPr>
          <w:p w14:paraId="7675E6B5" w14:textId="77777777" w:rsidR="00DE1B0A" w:rsidRPr="00313772" w:rsidRDefault="00DE1B0A" w:rsidP="00284A16">
            <w:pPr>
              <w:spacing w:line="480" w:lineRule="auto"/>
            </w:pPr>
          </w:p>
        </w:tc>
        <w:tc>
          <w:tcPr>
            <w:tcW w:w="1440" w:type="dxa"/>
            <w:tcBorders>
              <w:bottom w:val="single" w:sz="4" w:space="0" w:color="auto"/>
            </w:tcBorders>
            <w:vAlign w:val="center"/>
          </w:tcPr>
          <w:p w14:paraId="2420A75D" w14:textId="77777777" w:rsidR="00DE1B0A" w:rsidRPr="00313772" w:rsidRDefault="00DE1B0A" w:rsidP="00284A16">
            <w:pPr>
              <w:spacing w:line="480" w:lineRule="auto"/>
            </w:pPr>
            <w:r w:rsidRPr="00313772">
              <w:t>Abstract</w:t>
            </w:r>
          </w:p>
        </w:tc>
        <w:tc>
          <w:tcPr>
            <w:tcW w:w="1800" w:type="dxa"/>
            <w:tcBorders>
              <w:bottom w:val="single" w:sz="4" w:space="0" w:color="auto"/>
            </w:tcBorders>
            <w:vAlign w:val="center"/>
          </w:tcPr>
          <w:p w14:paraId="13C16D22" w14:textId="77777777" w:rsidR="00DE1B0A" w:rsidRPr="00313772" w:rsidRDefault="00DE1B0A" w:rsidP="00284A16">
            <w:pPr>
              <w:spacing w:line="480" w:lineRule="auto"/>
            </w:pPr>
            <w:r>
              <w:t>4.83 (1.29)</w:t>
            </w:r>
          </w:p>
        </w:tc>
        <w:tc>
          <w:tcPr>
            <w:tcW w:w="1800" w:type="dxa"/>
            <w:tcBorders>
              <w:bottom w:val="single" w:sz="4" w:space="0" w:color="auto"/>
            </w:tcBorders>
            <w:vAlign w:val="center"/>
          </w:tcPr>
          <w:p w14:paraId="7E847CBA" w14:textId="77777777" w:rsidR="00DE1B0A" w:rsidRPr="00313772" w:rsidRDefault="00DE1B0A" w:rsidP="00284A16">
            <w:pPr>
              <w:spacing w:line="480" w:lineRule="auto"/>
            </w:pPr>
            <w:r>
              <w:t>3.54 (1.01)</w:t>
            </w:r>
          </w:p>
        </w:tc>
      </w:tr>
    </w:tbl>
    <w:p w14:paraId="32222E86" w14:textId="77777777" w:rsidR="0060686E" w:rsidRDefault="0060686E" w:rsidP="00313772">
      <w:pPr>
        <w:spacing w:line="480" w:lineRule="auto"/>
      </w:pPr>
    </w:p>
    <w:p w14:paraId="645FA44B" w14:textId="77777777" w:rsidR="00313772" w:rsidRDefault="00313772" w:rsidP="00313772">
      <w:pPr>
        <w:spacing w:line="480" w:lineRule="auto"/>
      </w:pPr>
      <w:r>
        <w:br w:type="page"/>
      </w:r>
    </w:p>
    <w:p w14:paraId="442EB460" w14:textId="77777777" w:rsidR="00313772" w:rsidRPr="00313772" w:rsidRDefault="00313772" w:rsidP="00313772">
      <w:pPr>
        <w:spacing w:line="480" w:lineRule="auto"/>
      </w:pPr>
      <w:r w:rsidRPr="00313772">
        <w:lastRenderedPageBreak/>
        <w:t xml:space="preserve">Table 4 </w:t>
      </w:r>
    </w:p>
    <w:p w14:paraId="4ECAACA1" w14:textId="77777777" w:rsidR="00313772" w:rsidRPr="00313772" w:rsidRDefault="00313772" w:rsidP="00313772">
      <w:pPr>
        <w:spacing w:line="480" w:lineRule="auto"/>
        <w:rPr>
          <w:i/>
          <w:iCs/>
        </w:rPr>
      </w:pPr>
      <w:r w:rsidRPr="00313772">
        <w:rPr>
          <w:i/>
          <w:iCs/>
        </w:rPr>
        <w:t>Means (and Standard Deviations) of Respondent Ratings as a Function of Language Abstraction and</w:t>
      </w:r>
      <w:r w:rsidR="000C6848">
        <w:rPr>
          <w:i/>
          <w:iCs/>
        </w:rPr>
        <w:t xml:space="preserve"> Behavior Valence (Experiment 5</w:t>
      </w:r>
      <w:r w:rsidRPr="00313772">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40"/>
        <w:gridCol w:w="1728"/>
        <w:gridCol w:w="1728"/>
      </w:tblGrid>
      <w:tr w:rsidR="00313772" w:rsidRPr="00313772" w14:paraId="32B0E8C6" w14:textId="77777777" w:rsidTr="00313772">
        <w:tc>
          <w:tcPr>
            <w:tcW w:w="2088" w:type="dxa"/>
            <w:tcBorders>
              <w:top w:val="single" w:sz="4" w:space="0" w:color="auto"/>
            </w:tcBorders>
            <w:vAlign w:val="center"/>
          </w:tcPr>
          <w:p w14:paraId="504D6997" w14:textId="77777777" w:rsidR="00313772" w:rsidRPr="00313772" w:rsidRDefault="00313772" w:rsidP="00313772">
            <w:pPr>
              <w:spacing w:line="480" w:lineRule="auto"/>
            </w:pPr>
          </w:p>
        </w:tc>
        <w:tc>
          <w:tcPr>
            <w:tcW w:w="1440" w:type="dxa"/>
            <w:tcBorders>
              <w:top w:val="single" w:sz="4" w:space="0" w:color="auto"/>
            </w:tcBorders>
            <w:vAlign w:val="center"/>
          </w:tcPr>
          <w:p w14:paraId="44D89C2C" w14:textId="77777777" w:rsidR="00313772" w:rsidRPr="00313772" w:rsidRDefault="00313772" w:rsidP="00313772">
            <w:pPr>
              <w:spacing w:line="480" w:lineRule="auto"/>
            </w:pPr>
          </w:p>
        </w:tc>
        <w:tc>
          <w:tcPr>
            <w:tcW w:w="1728" w:type="dxa"/>
            <w:gridSpan w:val="2"/>
            <w:tcBorders>
              <w:top w:val="single" w:sz="4" w:space="0" w:color="auto"/>
              <w:bottom w:val="single" w:sz="4" w:space="0" w:color="auto"/>
            </w:tcBorders>
            <w:vAlign w:val="center"/>
          </w:tcPr>
          <w:p w14:paraId="44EC276A" w14:textId="77777777" w:rsidR="00313772" w:rsidRPr="00313772" w:rsidRDefault="00313772" w:rsidP="00313772">
            <w:pPr>
              <w:spacing w:line="480" w:lineRule="auto"/>
            </w:pPr>
            <w:r w:rsidRPr="00313772">
              <w:t xml:space="preserve">              </w:t>
            </w:r>
            <w:r>
              <w:t xml:space="preserve">    </w:t>
            </w:r>
            <w:r w:rsidRPr="00313772">
              <w:t>Valence</w:t>
            </w:r>
          </w:p>
        </w:tc>
      </w:tr>
      <w:tr w:rsidR="00313772" w:rsidRPr="00313772" w14:paraId="6C1C759F" w14:textId="77777777" w:rsidTr="00313772">
        <w:tc>
          <w:tcPr>
            <w:tcW w:w="2088" w:type="dxa"/>
            <w:tcBorders>
              <w:bottom w:val="single" w:sz="4" w:space="0" w:color="auto"/>
            </w:tcBorders>
            <w:vAlign w:val="center"/>
          </w:tcPr>
          <w:p w14:paraId="47DEB08C" w14:textId="77777777" w:rsidR="00313772" w:rsidRPr="00313772" w:rsidRDefault="00313772" w:rsidP="00313772">
            <w:pPr>
              <w:spacing w:line="480" w:lineRule="auto"/>
            </w:pPr>
            <w:r w:rsidRPr="00313772">
              <w:t>Rating</w:t>
            </w:r>
          </w:p>
        </w:tc>
        <w:tc>
          <w:tcPr>
            <w:tcW w:w="1440" w:type="dxa"/>
            <w:tcBorders>
              <w:bottom w:val="single" w:sz="4" w:space="0" w:color="auto"/>
            </w:tcBorders>
            <w:vAlign w:val="center"/>
          </w:tcPr>
          <w:p w14:paraId="4527C2AD" w14:textId="77777777" w:rsidR="00313772" w:rsidRPr="00313772" w:rsidRDefault="00313772" w:rsidP="00313772">
            <w:pPr>
              <w:spacing w:line="480" w:lineRule="auto"/>
            </w:pPr>
            <w:r w:rsidRPr="00313772">
              <w:t>Language</w:t>
            </w:r>
          </w:p>
        </w:tc>
        <w:tc>
          <w:tcPr>
            <w:tcW w:w="1728" w:type="dxa"/>
            <w:tcBorders>
              <w:bottom w:val="single" w:sz="4" w:space="0" w:color="auto"/>
            </w:tcBorders>
            <w:vAlign w:val="center"/>
          </w:tcPr>
          <w:p w14:paraId="21643C31" w14:textId="77777777" w:rsidR="00313772" w:rsidRPr="00313772" w:rsidRDefault="00313772" w:rsidP="00313772">
            <w:pPr>
              <w:spacing w:line="480" w:lineRule="auto"/>
            </w:pPr>
            <w:r w:rsidRPr="00313772">
              <w:t>Negative</w:t>
            </w:r>
          </w:p>
        </w:tc>
        <w:tc>
          <w:tcPr>
            <w:tcW w:w="1728" w:type="dxa"/>
            <w:tcBorders>
              <w:bottom w:val="single" w:sz="4" w:space="0" w:color="auto"/>
            </w:tcBorders>
            <w:vAlign w:val="center"/>
          </w:tcPr>
          <w:p w14:paraId="1D65F95F" w14:textId="77777777" w:rsidR="00313772" w:rsidRPr="00313772" w:rsidRDefault="00313772" w:rsidP="00313772">
            <w:pPr>
              <w:spacing w:line="480" w:lineRule="auto"/>
            </w:pPr>
            <w:r w:rsidRPr="00313772">
              <w:t>Positive</w:t>
            </w:r>
          </w:p>
        </w:tc>
      </w:tr>
      <w:tr w:rsidR="00313772" w:rsidRPr="00313772" w14:paraId="1C16173F" w14:textId="77777777" w:rsidTr="00313772">
        <w:tc>
          <w:tcPr>
            <w:tcW w:w="2088" w:type="dxa"/>
            <w:tcBorders>
              <w:top w:val="single" w:sz="4" w:space="0" w:color="auto"/>
            </w:tcBorders>
            <w:vAlign w:val="center"/>
          </w:tcPr>
          <w:p w14:paraId="1AD932E0" w14:textId="77777777" w:rsidR="00313772" w:rsidRPr="00313772" w:rsidRDefault="00313772" w:rsidP="00313772">
            <w:pPr>
              <w:spacing w:line="480" w:lineRule="auto"/>
            </w:pPr>
          </w:p>
          <w:p w14:paraId="19817440" w14:textId="77777777" w:rsidR="00313772" w:rsidRPr="00313772" w:rsidRDefault="00313772" w:rsidP="00313772">
            <w:pPr>
              <w:spacing w:line="480" w:lineRule="auto"/>
            </w:pPr>
            <w:r w:rsidRPr="00313772">
              <w:t>Power</w:t>
            </w:r>
          </w:p>
        </w:tc>
        <w:tc>
          <w:tcPr>
            <w:tcW w:w="1440" w:type="dxa"/>
            <w:tcBorders>
              <w:top w:val="single" w:sz="4" w:space="0" w:color="auto"/>
            </w:tcBorders>
            <w:vAlign w:val="center"/>
          </w:tcPr>
          <w:p w14:paraId="1655698F" w14:textId="77777777" w:rsidR="00313772" w:rsidRPr="00313772" w:rsidRDefault="00313772" w:rsidP="00313772">
            <w:pPr>
              <w:spacing w:line="480" w:lineRule="auto"/>
            </w:pPr>
          </w:p>
        </w:tc>
        <w:tc>
          <w:tcPr>
            <w:tcW w:w="1728" w:type="dxa"/>
            <w:tcBorders>
              <w:top w:val="single" w:sz="4" w:space="0" w:color="auto"/>
            </w:tcBorders>
            <w:vAlign w:val="center"/>
          </w:tcPr>
          <w:p w14:paraId="65BF502A" w14:textId="77777777" w:rsidR="00313772" w:rsidRPr="00313772" w:rsidRDefault="00313772" w:rsidP="00313772">
            <w:pPr>
              <w:spacing w:line="480" w:lineRule="auto"/>
            </w:pPr>
          </w:p>
        </w:tc>
        <w:tc>
          <w:tcPr>
            <w:tcW w:w="1728" w:type="dxa"/>
            <w:tcBorders>
              <w:top w:val="single" w:sz="4" w:space="0" w:color="auto"/>
            </w:tcBorders>
            <w:vAlign w:val="center"/>
          </w:tcPr>
          <w:p w14:paraId="77734474" w14:textId="77777777" w:rsidR="00313772" w:rsidRPr="00313772" w:rsidRDefault="00313772" w:rsidP="00313772">
            <w:pPr>
              <w:spacing w:line="480" w:lineRule="auto"/>
            </w:pPr>
          </w:p>
        </w:tc>
      </w:tr>
      <w:tr w:rsidR="00313772" w:rsidRPr="00313772" w14:paraId="09733EB9" w14:textId="77777777" w:rsidTr="00313772">
        <w:tc>
          <w:tcPr>
            <w:tcW w:w="2088" w:type="dxa"/>
            <w:vAlign w:val="center"/>
          </w:tcPr>
          <w:p w14:paraId="16867E2B" w14:textId="77777777" w:rsidR="00313772" w:rsidRPr="00313772" w:rsidRDefault="00313772" w:rsidP="00313772">
            <w:pPr>
              <w:spacing w:line="480" w:lineRule="auto"/>
            </w:pPr>
          </w:p>
        </w:tc>
        <w:tc>
          <w:tcPr>
            <w:tcW w:w="1440" w:type="dxa"/>
            <w:vAlign w:val="center"/>
          </w:tcPr>
          <w:p w14:paraId="40A2E687" w14:textId="77777777" w:rsidR="00313772" w:rsidRPr="00313772" w:rsidRDefault="00313772" w:rsidP="00313772">
            <w:pPr>
              <w:spacing w:line="480" w:lineRule="auto"/>
            </w:pPr>
            <w:r w:rsidRPr="00313772">
              <w:t>Concrete</w:t>
            </w:r>
          </w:p>
        </w:tc>
        <w:tc>
          <w:tcPr>
            <w:tcW w:w="1728" w:type="dxa"/>
            <w:vAlign w:val="center"/>
          </w:tcPr>
          <w:p w14:paraId="447297A5" w14:textId="77777777" w:rsidR="00313772" w:rsidRPr="00313772" w:rsidRDefault="00313772" w:rsidP="00313772">
            <w:pPr>
              <w:spacing w:line="480" w:lineRule="auto"/>
            </w:pPr>
            <w:r w:rsidRPr="00313772">
              <w:t>3.21 (1.20)</w:t>
            </w:r>
          </w:p>
        </w:tc>
        <w:tc>
          <w:tcPr>
            <w:tcW w:w="1728" w:type="dxa"/>
            <w:vAlign w:val="center"/>
          </w:tcPr>
          <w:p w14:paraId="7B305D2B" w14:textId="77777777" w:rsidR="00313772" w:rsidRPr="00313772" w:rsidRDefault="00313772" w:rsidP="00313772">
            <w:pPr>
              <w:spacing w:line="480" w:lineRule="auto"/>
            </w:pPr>
            <w:r w:rsidRPr="00313772">
              <w:t>3.11 (0.97)</w:t>
            </w:r>
          </w:p>
        </w:tc>
      </w:tr>
      <w:tr w:rsidR="00313772" w:rsidRPr="00313772" w14:paraId="060CCCDA" w14:textId="77777777" w:rsidTr="00313772">
        <w:tc>
          <w:tcPr>
            <w:tcW w:w="2088" w:type="dxa"/>
            <w:vAlign w:val="center"/>
          </w:tcPr>
          <w:p w14:paraId="2539FBAD" w14:textId="77777777" w:rsidR="00313772" w:rsidRPr="00313772" w:rsidRDefault="00313772" w:rsidP="00313772">
            <w:pPr>
              <w:spacing w:line="480" w:lineRule="auto"/>
            </w:pPr>
          </w:p>
        </w:tc>
        <w:tc>
          <w:tcPr>
            <w:tcW w:w="1440" w:type="dxa"/>
            <w:vAlign w:val="center"/>
          </w:tcPr>
          <w:p w14:paraId="3C78E5BA" w14:textId="77777777" w:rsidR="00313772" w:rsidRPr="00313772" w:rsidRDefault="00313772" w:rsidP="00313772">
            <w:pPr>
              <w:spacing w:line="480" w:lineRule="auto"/>
            </w:pPr>
            <w:r w:rsidRPr="00313772">
              <w:t>Abstract</w:t>
            </w:r>
          </w:p>
        </w:tc>
        <w:tc>
          <w:tcPr>
            <w:tcW w:w="1728" w:type="dxa"/>
            <w:vAlign w:val="center"/>
          </w:tcPr>
          <w:p w14:paraId="0511EE29" w14:textId="77777777" w:rsidR="00313772" w:rsidRPr="00313772" w:rsidRDefault="00313772" w:rsidP="00313772">
            <w:pPr>
              <w:spacing w:line="480" w:lineRule="auto"/>
            </w:pPr>
            <w:r w:rsidRPr="00313772">
              <w:t>3.99 (0.81)</w:t>
            </w:r>
          </w:p>
        </w:tc>
        <w:tc>
          <w:tcPr>
            <w:tcW w:w="1728" w:type="dxa"/>
            <w:vAlign w:val="center"/>
          </w:tcPr>
          <w:p w14:paraId="1BEA495A" w14:textId="77777777" w:rsidR="00313772" w:rsidRPr="00313772" w:rsidRDefault="00313772" w:rsidP="00313772">
            <w:pPr>
              <w:spacing w:line="480" w:lineRule="auto"/>
            </w:pPr>
            <w:r w:rsidRPr="00313772">
              <w:t>4.00 (0.79)</w:t>
            </w:r>
          </w:p>
        </w:tc>
      </w:tr>
      <w:tr w:rsidR="00313772" w:rsidRPr="00313772" w14:paraId="7A4E952C" w14:textId="77777777" w:rsidTr="00313772">
        <w:tc>
          <w:tcPr>
            <w:tcW w:w="2088" w:type="dxa"/>
            <w:vAlign w:val="center"/>
          </w:tcPr>
          <w:p w14:paraId="341B81CA" w14:textId="77777777" w:rsidR="00313772" w:rsidRPr="00313772" w:rsidRDefault="00313772" w:rsidP="00313772">
            <w:pPr>
              <w:spacing w:line="480" w:lineRule="auto"/>
            </w:pPr>
            <w:r w:rsidRPr="00313772">
              <w:t>Abstract Thinking</w:t>
            </w:r>
          </w:p>
        </w:tc>
        <w:tc>
          <w:tcPr>
            <w:tcW w:w="1440" w:type="dxa"/>
            <w:vAlign w:val="center"/>
          </w:tcPr>
          <w:p w14:paraId="1E4EFDDF" w14:textId="77777777" w:rsidR="00313772" w:rsidRPr="00313772" w:rsidRDefault="00313772" w:rsidP="00313772">
            <w:pPr>
              <w:spacing w:line="480" w:lineRule="auto"/>
            </w:pPr>
          </w:p>
        </w:tc>
        <w:tc>
          <w:tcPr>
            <w:tcW w:w="1728" w:type="dxa"/>
            <w:vAlign w:val="center"/>
          </w:tcPr>
          <w:p w14:paraId="576E2588" w14:textId="77777777" w:rsidR="00313772" w:rsidRPr="00313772" w:rsidRDefault="00313772" w:rsidP="00313772">
            <w:pPr>
              <w:spacing w:line="480" w:lineRule="auto"/>
            </w:pPr>
          </w:p>
        </w:tc>
        <w:tc>
          <w:tcPr>
            <w:tcW w:w="1728" w:type="dxa"/>
            <w:vAlign w:val="center"/>
          </w:tcPr>
          <w:p w14:paraId="37A2C439" w14:textId="77777777" w:rsidR="00313772" w:rsidRPr="00313772" w:rsidRDefault="00313772" w:rsidP="00313772">
            <w:pPr>
              <w:spacing w:line="480" w:lineRule="auto"/>
            </w:pPr>
          </w:p>
        </w:tc>
      </w:tr>
      <w:tr w:rsidR="00313772" w:rsidRPr="00313772" w14:paraId="54A08C07" w14:textId="77777777" w:rsidTr="00313772">
        <w:tc>
          <w:tcPr>
            <w:tcW w:w="2088" w:type="dxa"/>
            <w:vAlign w:val="center"/>
          </w:tcPr>
          <w:p w14:paraId="33BDAA5A" w14:textId="77777777" w:rsidR="00313772" w:rsidRPr="00313772" w:rsidRDefault="00313772" w:rsidP="00313772">
            <w:pPr>
              <w:spacing w:line="480" w:lineRule="auto"/>
            </w:pPr>
          </w:p>
        </w:tc>
        <w:tc>
          <w:tcPr>
            <w:tcW w:w="1440" w:type="dxa"/>
            <w:vAlign w:val="center"/>
          </w:tcPr>
          <w:p w14:paraId="0E3D11CB" w14:textId="77777777" w:rsidR="00313772" w:rsidRPr="00313772" w:rsidRDefault="00313772" w:rsidP="00313772">
            <w:pPr>
              <w:spacing w:line="480" w:lineRule="auto"/>
            </w:pPr>
            <w:r w:rsidRPr="00313772">
              <w:t>Concrete</w:t>
            </w:r>
          </w:p>
        </w:tc>
        <w:tc>
          <w:tcPr>
            <w:tcW w:w="1728" w:type="dxa"/>
            <w:vAlign w:val="center"/>
          </w:tcPr>
          <w:p w14:paraId="57E05D14" w14:textId="77777777" w:rsidR="00313772" w:rsidRPr="00313772" w:rsidRDefault="00313772" w:rsidP="00313772">
            <w:pPr>
              <w:spacing w:line="480" w:lineRule="auto"/>
            </w:pPr>
            <w:r w:rsidRPr="00313772">
              <w:t>3.71 (1.08)</w:t>
            </w:r>
          </w:p>
        </w:tc>
        <w:tc>
          <w:tcPr>
            <w:tcW w:w="1728" w:type="dxa"/>
            <w:vAlign w:val="center"/>
          </w:tcPr>
          <w:p w14:paraId="555FBB48" w14:textId="77777777" w:rsidR="00313772" w:rsidRPr="00313772" w:rsidRDefault="00313772" w:rsidP="00313772">
            <w:pPr>
              <w:spacing w:line="480" w:lineRule="auto"/>
            </w:pPr>
            <w:r w:rsidRPr="00313772">
              <w:t>3.56 (1.02)</w:t>
            </w:r>
          </w:p>
        </w:tc>
      </w:tr>
      <w:tr w:rsidR="00313772" w:rsidRPr="00313772" w14:paraId="7D25E0A6" w14:textId="77777777" w:rsidTr="00313772">
        <w:tc>
          <w:tcPr>
            <w:tcW w:w="2088" w:type="dxa"/>
            <w:vAlign w:val="center"/>
          </w:tcPr>
          <w:p w14:paraId="2E28BE56" w14:textId="77777777" w:rsidR="00313772" w:rsidRPr="00313772" w:rsidRDefault="00313772" w:rsidP="00313772">
            <w:pPr>
              <w:spacing w:line="480" w:lineRule="auto"/>
            </w:pPr>
          </w:p>
        </w:tc>
        <w:tc>
          <w:tcPr>
            <w:tcW w:w="1440" w:type="dxa"/>
            <w:vAlign w:val="center"/>
          </w:tcPr>
          <w:p w14:paraId="6C1AC241" w14:textId="77777777" w:rsidR="00313772" w:rsidRPr="00313772" w:rsidRDefault="00313772" w:rsidP="00313772">
            <w:pPr>
              <w:spacing w:line="480" w:lineRule="auto"/>
            </w:pPr>
            <w:r w:rsidRPr="00313772">
              <w:t>Abstract</w:t>
            </w:r>
          </w:p>
        </w:tc>
        <w:tc>
          <w:tcPr>
            <w:tcW w:w="1728" w:type="dxa"/>
            <w:vAlign w:val="center"/>
          </w:tcPr>
          <w:p w14:paraId="599B2FB9" w14:textId="77777777" w:rsidR="00313772" w:rsidRPr="00313772" w:rsidRDefault="00313772" w:rsidP="00313772">
            <w:pPr>
              <w:spacing w:line="480" w:lineRule="auto"/>
            </w:pPr>
            <w:r w:rsidRPr="00313772">
              <w:t>4.02 (0.90)</w:t>
            </w:r>
          </w:p>
        </w:tc>
        <w:tc>
          <w:tcPr>
            <w:tcW w:w="1728" w:type="dxa"/>
            <w:vAlign w:val="center"/>
          </w:tcPr>
          <w:p w14:paraId="3182ACA4" w14:textId="77777777" w:rsidR="00313772" w:rsidRPr="00313772" w:rsidRDefault="00313772" w:rsidP="00313772">
            <w:pPr>
              <w:spacing w:line="480" w:lineRule="auto"/>
            </w:pPr>
            <w:r w:rsidRPr="00313772">
              <w:t>4.74 (0.90)</w:t>
            </w:r>
          </w:p>
        </w:tc>
      </w:tr>
      <w:tr w:rsidR="00313772" w:rsidRPr="00313772" w14:paraId="4F295D36" w14:textId="77777777" w:rsidTr="00313772">
        <w:tc>
          <w:tcPr>
            <w:tcW w:w="2088" w:type="dxa"/>
            <w:vAlign w:val="center"/>
          </w:tcPr>
          <w:p w14:paraId="31282EAD" w14:textId="77777777" w:rsidR="00313772" w:rsidRPr="00313772" w:rsidRDefault="00313772" w:rsidP="00313772">
            <w:pPr>
              <w:spacing w:line="480" w:lineRule="auto"/>
            </w:pPr>
            <w:proofErr w:type="spellStart"/>
            <w:r w:rsidRPr="00313772">
              <w:t>Judgmentalness</w:t>
            </w:r>
            <w:proofErr w:type="spellEnd"/>
          </w:p>
        </w:tc>
        <w:tc>
          <w:tcPr>
            <w:tcW w:w="1440" w:type="dxa"/>
            <w:vAlign w:val="center"/>
          </w:tcPr>
          <w:p w14:paraId="6D936BC0" w14:textId="77777777" w:rsidR="00313772" w:rsidRPr="00313772" w:rsidRDefault="00313772" w:rsidP="00313772">
            <w:pPr>
              <w:spacing w:line="480" w:lineRule="auto"/>
            </w:pPr>
          </w:p>
        </w:tc>
        <w:tc>
          <w:tcPr>
            <w:tcW w:w="1728" w:type="dxa"/>
            <w:vAlign w:val="center"/>
          </w:tcPr>
          <w:p w14:paraId="4B999AD6" w14:textId="77777777" w:rsidR="00313772" w:rsidRPr="00313772" w:rsidRDefault="00313772" w:rsidP="00313772">
            <w:pPr>
              <w:spacing w:line="480" w:lineRule="auto"/>
            </w:pPr>
          </w:p>
        </w:tc>
        <w:tc>
          <w:tcPr>
            <w:tcW w:w="1728" w:type="dxa"/>
            <w:vAlign w:val="center"/>
          </w:tcPr>
          <w:p w14:paraId="5ED5E7C5" w14:textId="77777777" w:rsidR="00313772" w:rsidRPr="00313772" w:rsidRDefault="00313772" w:rsidP="00313772">
            <w:pPr>
              <w:spacing w:line="480" w:lineRule="auto"/>
            </w:pPr>
          </w:p>
        </w:tc>
      </w:tr>
      <w:tr w:rsidR="00313772" w:rsidRPr="00313772" w14:paraId="71E70CF3" w14:textId="77777777" w:rsidTr="00313772">
        <w:tc>
          <w:tcPr>
            <w:tcW w:w="2088" w:type="dxa"/>
            <w:vAlign w:val="center"/>
          </w:tcPr>
          <w:p w14:paraId="00E9C8FF" w14:textId="77777777" w:rsidR="00313772" w:rsidRPr="00313772" w:rsidRDefault="00313772" w:rsidP="00313772">
            <w:pPr>
              <w:spacing w:line="480" w:lineRule="auto"/>
            </w:pPr>
          </w:p>
        </w:tc>
        <w:tc>
          <w:tcPr>
            <w:tcW w:w="1440" w:type="dxa"/>
            <w:vAlign w:val="center"/>
          </w:tcPr>
          <w:p w14:paraId="23D09317" w14:textId="77777777" w:rsidR="00313772" w:rsidRPr="00313772" w:rsidRDefault="00313772" w:rsidP="00313772">
            <w:pPr>
              <w:spacing w:line="480" w:lineRule="auto"/>
            </w:pPr>
            <w:r w:rsidRPr="00313772">
              <w:t>Concrete</w:t>
            </w:r>
          </w:p>
        </w:tc>
        <w:tc>
          <w:tcPr>
            <w:tcW w:w="1728" w:type="dxa"/>
            <w:vAlign w:val="center"/>
          </w:tcPr>
          <w:p w14:paraId="13A79288" w14:textId="77777777" w:rsidR="00313772" w:rsidRPr="00313772" w:rsidRDefault="00313772" w:rsidP="00313772">
            <w:pPr>
              <w:spacing w:line="480" w:lineRule="auto"/>
            </w:pPr>
            <w:r w:rsidRPr="00313772">
              <w:t>3.40 (0.89)</w:t>
            </w:r>
          </w:p>
        </w:tc>
        <w:tc>
          <w:tcPr>
            <w:tcW w:w="1728" w:type="dxa"/>
            <w:vAlign w:val="center"/>
          </w:tcPr>
          <w:p w14:paraId="1EAD1ABA" w14:textId="77777777" w:rsidR="00313772" w:rsidRPr="00313772" w:rsidRDefault="00313772" w:rsidP="00313772">
            <w:pPr>
              <w:spacing w:line="480" w:lineRule="auto"/>
            </w:pPr>
            <w:r w:rsidRPr="00313772">
              <w:t>2.98 (0.98)</w:t>
            </w:r>
          </w:p>
        </w:tc>
      </w:tr>
      <w:tr w:rsidR="00313772" w:rsidRPr="00313772" w14:paraId="09E32BD9" w14:textId="77777777" w:rsidTr="00313772">
        <w:tc>
          <w:tcPr>
            <w:tcW w:w="2088" w:type="dxa"/>
            <w:tcBorders>
              <w:bottom w:val="single" w:sz="4" w:space="0" w:color="auto"/>
            </w:tcBorders>
            <w:vAlign w:val="center"/>
          </w:tcPr>
          <w:p w14:paraId="47E8B163" w14:textId="77777777" w:rsidR="00313772" w:rsidRPr="00313772" w:rsidRDefault="00313772" w:rsidP="00313772">
            <w:pPr>
              <w:spacing w:line="480" w:lineRule="auto"/>
            </w:pPr>
          </w:p>
        </w:tc>
        <w:tc>
          <w:tcPr>
            <w:tcW w:w="1440" w:type="dxa"/>
            <w:tcBorders>
              <w:bottom w:val="single" w:sz="4" w:space="0" w:color="auto"/>
            </w:tcBorders>
            <w:vAlign w:val="center"/>
          </w:tcPr>
          <w:p w14:paraId="44EA02CC" w14:textId="77777777" w:rsidR="00313772" w:rsidRPr="00313772" w:rsidRDefault="00313772" w:rsidP="00313772">
            <w:pPr>
              <w:spacing w:line="480" w:lineRule="auto"/>
            </w:pPr>
            <w:r w:rsidRPr="00313772">
              <w:t>Abstract</w:t>
            </w:r>
          </w:p>
        </w:tc>
        <w:tc>
          <w:tcPr>
            <w:tcW w:w="1728" w:type="dxa"/>
            <w:tcBorders>
              <w:bottom w:val="single" w:sz="4" w:space="0" w:color="auto"/>
            </w:tcBorders>
            <w:vAlign w:val="center"/>
          </w:tcPr>
          <w:p w14:paraId="607A3229" w14:textId="77777777" w:rsidR="00313772" w:rsidRPr="00313772" w:rsidRDefault="00313772" w:rsidP="00313772">
            <w:pPr>
              <w:spacing w:line="480" w:lineRule="auto"/>
            </w:pPr>
            <w:r w:rsidRPr="00313772">
              <w:t>4.99 (0.85)</w:t>
            </w:r>
          </w:p>
        </w:tc>
        <w:tc>
          <w:tcPr>
            <w:tcW w:w="1728" w:type="dxa"/>
            <w:tcBorders>
              <w:bottom w:val="single" w:sz="4" w:space="0" w:color="auto"/>
            </w:tcBorders>
            <w:vAlign w:val="center"/>
          </w:tcPr>
          <w:p w14:paraId="4AE337DE" w14:textId="77777777" w:rsidR="00313772" w:rsidRPr="00313772" w:rsidRDefault="00313772" w:rsidP="00313772">
            <w:pPr>
              <w:spacing w:line="480" w:lineRule="auto"/>
            </w:pPr>
            <w:r w:rsidRPr="00313772">
              <w:t>3.51 (0.87)</w:t>
            </w:r>
          </w:p>
        </w:tc>
      </w:tr>
    </w:tbl>
    <w:p w14:paraId="6B15E265" w14:textId="77777777" w:rsidR="00313772" w:rsidRPr="00313772" w:rsidRDefault="00313772" w:rsidP="00313772">
      <w:pPr>
        <w:spacing w:line="480" w:lineRule="auto"/>
      </w:pPr>
    </w:p>
    <w:p w14:paraId="419B303B" w14:textId="77777777" w:rsidR="00313772" w:rsidRPr="00313772" w:rsidRDefault="00313772" w:rsidP="00313772">
      <w:pPr>
        <w:spacing w:line="480" w:lineRule="auto"/>
      </w:pPr>
      <w:r w:rsidRPr="00313772">
        <w:br w:type="page"/>
      </w:r>
    </w:p>
    <w:p w14:paraId="799624DE" w14:textId="77777777" w:rsidR="00313772" w:rsidRPr="00313772" w:rsidRDefault="00313772" w:rsidP="00313772">
      <w:pPr>
        <w:spacing w:line="480" w:lineRule="auto"/>
      </w:pPr>
    </w:p>
    <w:p w14:paraId="101145E6" w14:textId="77777777" w:rsidR="00313772" w:rsidRDefault="00CB5653" w:rsidP="00313772">
      <w:pPr>
        <w:spacing w:line="480" w:lineRule="auto"/>
      </w:pPr>
      <w:r>
        <w:rPr>
          <w:noProof/>
          <w:lang w:eastAsia="en-US"/>
        </w:rPr>
        <mc:AlternateContent>
          <mc:Choice Requires="wps">
            <w:drawing>
              <wp:anchor distT="0" distB="0" distL="114300" distR="114300" simplePos="0" relativeHeight="251662336" behindDoc="0" locked="0" layoutInCell="1" allowOverlap="1" wp14:anchorId="57A362A0" wp14:editId="320B6E91">
                <wp:simplePos x="0" y="0"/>
                <wp:positionH relativeFrom="column">
                  <wp:posOffset>1123950</wp:posOffset>
                </wp:positionH>
                <wp:positionV relativeFrom="paragraph">
                  <wp:posOffset>2430780</wp:posOffset>
                </wp:positionV>
                <wp:extent cx="101346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266700"/>
                        </a:xfrm>
                        <a:prstGeom prst="rect">
                          <a:avLst/>
                        </a:prstGeom>
                        <a:noFill/>
                      </wps:spPr>
                      <wps:txbx>
                        <w:txbxContent>
                          <w:p w14:paraId="4B02EC31"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1.06***</w:t>
                            </w:r>
                            <w:r>
                              <w:rPr>
                                <w:rFonts w:ascii="Arial" w:eastAsia="MS PGothic" w:hAnsi="Arial" w:cs="Arial"/>
                                <w:color w:val="000000" w:themeColor="text1"/>
                                <w:kern w:val="24"/>
                              </w:rPr>
                              <w:t xml:space="preserve"> (.12)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8.5pt;margin-top:191.4pt;width:79.8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" filled="f" stroked="f">
                <v:path arrowok="t"/>
                <v:textbox style="mso-fit-shape-to-text:t">
                  <w:txbxContent>
                    <w:p w14:paraId="4B02EC31"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1.06***</w:t>
                      </w:r>
                      <w:r>
                        <w:rPr>
                          <w:rFonts w:ascii="Arial" w:eastAsia="MS PGothic" w:hAnsi="Arial" w:cs="Arial"/>
                          <w:color w:val="000000" w:themeColor="text1"/>
                          <w:kern w:val="24"/>
                        </w:rPr>
                        <w:t xml:space="preserve"> (.12)</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B9D6D5D" wp14:editId="61798DEE">
                <wp:simplePos x="0" y="0"/>
                <wp:positionH relativeFrom="column">
                  <wp:posOffset>1123950</wp:posOffset>
                </wp:positionH>
                <wp:positionV relativeFrom="paragraph">
                  <wp:posOffset>1049655</wp:posOffset>
                </wp:positionV>
                <wp:extent cx="1013460" cy="266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266700"/>
                        </a:xfrm>
                        <a:prstGeom prst="rect">
                          <a:avLst/>
                        </a:prstGeom>
                        <a:noFill/>
                      </wps:spPr>
                      <wps:txbx>
                        <w:txbxContent>
                          <w:p w14:paraId="143F879F"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0.75***</w:t>
                            </w:r>
                            <w:r>
                              <w:rPr>
                                <w:rFonts w:ascii="Arial" w:eastAsia="MS PGothic" w:hAnsi="Arial" w:cs="Arial"/>
                                <w:color w:val="000000" w:themeColor="text1"/>
                                <w:kern w:val="24"/>
                              </w:rPr>
                              <w:t xml:space="preserve"> (.14)</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8.5pt;margin-top:82.65pt;width:79.8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" filled="f" stroked="f">
                <v:path arrowok="t"/>
                <v:textbox style="mso-fit-shape-to-text:t">
                  <w:txbxContent>
                    <w:p w14:paraId="143F879F"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0.75***</w:t>
                      </w:r>
                      <w:r>
                        <w:rPr>
                          <w:rFonts w:ascii="Arial" w:eastAsia="MS PGothic" w:hAnsi="Arial" w:cs="Arial"/>
                          <w:color w:val="000000" w:themeColor="text1"/>
                          <w:kern w:val="24"/>
                        </w:rPr>
                        <w:t xml:space="preserve"> (.14)</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0F46DB20" wp14:editId="2C51112D">
                <wp:simplePos x="0" y="0"/>
                <wp:positionH relativeFrom="column">
                  <wp:posOffset>2676525</wp:posOffset>
                </wp:positionH>
                <wp:positionV relativeFrom="paragraph">
                  <wp:posOffset>1821180</wp:posOffset>
                </wp:positionV>
                <wp:extent cx="886460"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266700"/>
                        </a:xfrm>
                        <a:prstGeom prst="rect">
                          <a:avLst/>
                        </a:prstGeom>
                        <a:noFill/>
                      </wps:spPr>
                      <wps:txbx>
                        <w:txbxContent>
                          <w:p w14:paraId="6A07D349" w14:textId="77777777" w:rsidR="003F774C" w:rsidRPr="00B61D34" w:rsidRDefault="003F774C" w:rsidP="00313772">
                            <w:pPr>
                              <w:pStyle w:val="NormalWeb"/>
                              <w:spacing w:before="0" w:beforeAutospacing="0" w:after="0" w:afterAutospacing="0"/>
                              <w:textAlignment w:val="baseline"/>
                              <w:rPr>
                                <w:rFonts w:ascii="Arial" w:hAnsi="Arial" w:cs="Arial"/>
                              </w:rPr>
                            </w:pPr>
                            <w:r w:rsidRPr="00B61D34">
                              <w:rPr>
                                <w:rFonts w:ascii="Arial" w:eastAsia="MS PGothic" w:hAnsi="Arial" w:cs="Arial"/>
                                <w:color w:val="000000" w:themeColor="text1"/>
                                <w:kern w:val="24"/>
                              </w:rPr>
                              <w:t>-0.10</w:t>
                            </w:r>
                            <w:r>
                              <w:rPr>
                                <w:rFonts w:ascii="Arial" w:eastAsia="MS PGothic" w:hAnsi="Arial" w:cs="Arial"/>
                                <w:color w:val="000000" w:themeColor="text1"/>
                                <w:kern w:val="24"/>
                              </w:rPr>
                              <w:t xml:space="preserve"> (.10)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10.75pt;margin-top:143.4pt;width:69.8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" filled="f" stroked="f">
                <v:path arrowok="t"/>
                <v:textbox style="mso-fit-shape-to-text:t">
                  <w:txbxContent>
                    <w:p w14:paraId="6A07D349" w14:textId="77777777" w:rsidR="003F774C" w:rsidRPr="00B61D34" w:rsidRDefault="003F774C" w:rsidP="00313772">
                      <w:pPr>
                        <w:pStyle w:val="NormalWeb"/>
                        <w:spacing w:before="0" w:beforeAutospacing="0" w:after="0" w:afterAutospacing="0"/>
                        <w:textAlignment w:val="baseline"/>
                        <w:rPr>
                          <w:rFonts w:ascii="Arial" w:hAnsi="Arial" w:cs="Arial"/>
                        </w:rPr>
                      </w:pPr>
                      <w:r w:rsidRPr="00B61D34">
                        <w:rPr>
                          <w:rFonts w:ascii="Arial" w:eastAsia="MS PGothic" w:hAnsi="Arial" w:cs="Arial"/>
                          <w:color w:val="000000" w:themeColor="text1"/>
                          <w:kern w:val="24"/>
                        </w:rPr>
                        <w:t>-0.10</w:t>
                      </w:r>
                      <w:r>
                        <w:rPr>
                          <w:rFonts w:ascii="Arial" w:eastAsia="MS PGothic" w:hAnsi="Arial" w:cs="Arial"/>
                          <w:color w:val="000000" w:themeColor="text1"/>
                          <w:kern w:val="24"/>
                        </w:rPr>
                        <w:t xml:space="preserve"> (.10)</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3D0CA7D1" wp14:editId="298EC6CF">
                <wp:simplePos x="0" y="0"/>
                <wp:positionH relativeFrom="column">
                  <wp:posOffset>2724150</wp:posOffset>
                </wp:positionH>
                <wp:positionV relativeFrom="paragraph">
                  <wp:posOffset>1602105</wp:posOffset>
                </wp:positionV>
                <wp:extent cx="101346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266700"/>
                        </a:xfrm>
                        <a:prstGeom prst="rect">
                          <a:avLst/>
                        </a:prstGeom>
                        <a:noFill/>
                      </wps:spPr>
                      <wps:txbx>
                        <w:txbxContent>
                          <w:p w14:paraId="71EB2275"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0.83***</w:t>
                            </w:r>
                            <w:r>
                              <w:rPr>
                                <w:rFonts w:ascii="Arial" w:eastAsia="MS PGothic" w:hAnsi="Arial" w:cs="Arial"/>
                                <w:color w:val="000000" w:themeColor="text1"/>
                                <w:kern w:val="24"/>
                              </w:rPr>
                              <w:t xml:space="preserve"> (.13)</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4.5pt;margin-top:126.15pt;width:79.8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" filled="f" stroked="f">
                <v:path arrowok="t"/>
                <v:textbox style="mso-fit-shape-to-text:t">
                  <w:txbxContent>
                    <w:p w14:paraId="71EB2275"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0.83***</w:t>
                      </w:r>
                      <w:r>
                        <w:rPr>
                          <w:rFonts w:ascii="Arial" w:eastAsia="MS PGothic" w:hAnsi="Arial" w:cs="Arial"/>
                          <w:color w:val="000000" w:themeColor="text1"/>
                          <w:kern w:val="24"/>
                        </w:rPr>
                        <w:t xml:space="preserve"> (.13)</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656DAA6B" wp14:editId="3B2FC60E">
                <wp:simplePos x="0" y="0"/>
                <wp:positionH relativeFrom="column">
                  <wp:posOffset>3867150</wp:posOffset>
                </wp:positionH>
                <wp:positionV relativeFrom="paragraph">
                  <wp:posOffset>2430780</wp:posOffset>
                </wp:positionV>
                <wp:extent cx="101346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266700"/>
                        </a:xfrm>
                        <a:prstGeom prst="rect">
                          <a:avLst/>
                        </a:prstGeom>
                        <a:noFill/>
                      </wps:spPr>
                      <wps:txbx>
                        <w:txbxContent>
                          <w:p w14:paraId="63977D66"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0.66***</w:t>
                            </w:r>
                            <w:r>
                              <w:rPr>
                                <w:rFonts w:ascii="Arial" w:eastAsia="MS PGothic" w:hAnsi="Arial" w:cs="Arial"/>
                                <w:color w:val="000000" w:themeColor="text1"/>
                                <w:kern w:val="24"/>
                              </w:rPr>
                              <w:t xml:space="preserve"> (.05)</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4.5pt;margin-top:191.4pt;width:79.8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" filled="f" stroked="f">
                <v:path arrowok="t"/>
                <v:textbox style="mso-fit-shape-to-text:t">
                  <w:txbxContent>
                    <w:p w14:paraId="63977D66"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0.66***</w:t>
                      </w:r>
                      <w:r>
                        <w:rPr>
                          <w:rFonts w:ascii="Arial" w:eastAsia="MS PGothic" w:hAnsi="Arial" w:cs="Arial"/>
                          <w:color w:val="000000" w:themeColor="text1"/>
                          <w:kern w:val="24"/>
                        </w:rPr>
                        <w:t xml:space="preserve"> (.05)</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32CDD23D" wp14:editId="1D074F1F">
                <wp:simplePos x="0" y="0"/>
                <wp:positionH relativeFrom="column">
                  <wp:posOffset>3867150</wp:posOffset>
                </wp:positionH>
                <wp:positionV relativeFrom="paragraph">
                  <wp:posOffset>1049655</wp:posOffset>
                </wp:positionV>
                <wp:extent cx="101346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266700"/>
                        </a:xfrm>
                        <a:prstGeom prst="rect">
                          <a:avLst/>
                        </a:prstGeom>
                        <a:noFill/>
                      </wps:spPr>
                      <wps:txbx>
                        <w:txbxContent>
                          <w:p w14:paraId="72F784F3"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0.31***</w:t>
                            </w:r>
                            <w:r>
                              <w:rPr>
                                <w:rFonts w:ascii="Arial" w:eastAsia="MS PGothic" w:hAnsi="Arial" w:cs="Arial"/>
                                <w:color w:val="000000" w:themeColor="text1"/>
                                <w:kern w:val="24"/>
                              </w:rPr>
                              <w:t xml:space="preserve"> (.05)</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04.5pt;margin-top:82.65pt;width:79.8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" filled="f" stroked="f">
                <v:path arrowok="t"/>
                <v:textbox style="mso-fit-shape-to-text:t">
                  <w:txbxContent>
                    <w:p w14:paraId="72F784F3" w14:textId="77777777" w:rsidR="003F774C" w:rsidRPr="00B61D34" w:rsidRDefault="003F774C" w:rsidP="00313772">
                      <w:pPr>
                        <w:pStyle w:val="NormalWeb"/>
                        <w:spacing w:before="0" w:beforeAutospacing="0" w:after="0" w:afterAutospacing="0"/>
                        <w:jc w:val="center"/>
                        <w:textAlignment w:val="baseline"/>
                        <w:rPr>
                          <w:rFonts w:ascii="Arial" w:hAnsi="Arial" w:cs="Arial"/>
                        </w:rPr>
                      </w:pPr>
                      <w:r w:rsidRPr="00B61D34">
                        <w:rPr>
                          <w:rFonts w:ascii="Arial" w:eastAsia="MS PGothic" w:hAnsi="Arial" w:cs="Arial"/>
                          <w:color w:val="000000" w:themeColor="text1"/>
                          <w:kern w:val="24"/>
                        </w:rPr>
                        <w:t>0.31***</w:t>
                      </w:r>
                      <w:r>
                        <w:rPr>
                          <w:rFonts w:ascii="Arial" w:eastAsia="MS PGothic" w:hAnsi="Arial" w:cs="Arial"/>
                          <w:color w:val="000000" w:themeColor="text1"/>
                          <w:kern w:val="24"/>
                        </w:rPr>
                        <w:t xml:space="preserve"> (.05)</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3C730D63" wp14:editId="24D5607D">
                <wp:simplePos x="0" y="0"/>
                <wp:positionH relativeFrom="column">
                  <wp:posOffset>3724275</wp:posOffset>
                </wp:positionH>
                <wp:positionV relativeFrom="paragraph">
                  <wp:posOffset>1840230</wp:posOffset>
                </wp:positionV>
                <wp:extent cx="781050" cy="922020"/>
                <wp:effectExtent l="0" t="0" r="1905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81050" cy="922020"/>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44.9pt" to="35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" filled="t" fillcolor="#4f81bd [3204]" strokecolor="black [3213]" strokeweight="2pt">
                <o:lock v:ext="edit" shapetype="f"/>
              </v:line>
            </w:pict>
          </mc:Fallback>
        </mc:AlternateContent>
      </w:r>
      <w:r>
        <w:rPr>
          <w:noProof/>
          <w:lang w:eastAsia="en-US"/>
        </w:rPr>
        <mc:AlternateContent>
          <mc:Choice Requires="wps">
            <w:drawing>
              <wp:anchor distT="4294967294" distB="4294967294" distL="114300" distR="114300" simplePos="0" relativeHeight="251660288" behindDoc="0" locked="0" layoutInCell="1" allowOverlap="1" wp14:anchorId="28E366DD" wp14:editId="36EE02C1">
                <wp:simplePos x="0" y="0"/>
                <wp:positionH relativeFrom="column">
                  <wp:posOffset>1524000</wp:posOffset>
                </wp:positionH>
                <wp:positionV relativeFrom="paragraph">
                  <wp:posOffset>1840229</wp:posOffset>
                </wp:positionV>
                <wp:extent cx="29813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1325" cy="0"/>
                        </a:xfrm>
                        <a:prstGeom prst="line">
                          <a:avLst/>
                        </a:prstGeom>
                        <a:solidFill>
                          <a:schemeClr val="accent1"/>
                        </a:solidFill>
                        <a:ln w="25400" cap="flat" cmpd="sng" algn="ctr">
                          <a:solidFill>
                            <a:schemeClr val="tx1"/>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144.9pt" to="354.7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" filled="t" fillcolor="#4f81bd [3204]" strokecolor="black [3213]" strokeweight="2pt">
                <o:lock v:ext="edit" shapetype="f"/>
              </v:line>
            </w:pict>
          </mc:Fallback>
        </mc:AlternateContent>
      </w:r>
      <w:r w:rsidR="00313772" w:rsidRPr="00F12826">
        <w:rPr>
          <w:noProof/>
          <w:lang w:eastAsia="en-US"/>
        </w:rPr>
        <w:drawing>
          <wp:inline distT="0" distB="0" distL="0" distR="0" wp14:anchorId="63EC711D" wp14:editId="00BC5EEC">
            <wp:extent cx="5943600" cy="36868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B335BE" w14:textId="77777777" w:rsidR="00313772" w:rsidRDefault="00313772" w:rsidP="00313772">
      <w:pPr>
        <w:spacing w:line="480" w:lineRule="auto"/>
      </w:pPr>
      <w:r w:rsidRPr="00313772">
        <w:rPr>
          <w:i/>
        </w:rPr>
        <w:t>Figure 1</w:t>
      </w:r>
      <w:r w:rsidRPr="00313772">
        <w:t xml:space="preserve">. Multiple mediation </w:t>
      </w:r>
      <w:proofErr w:type="gramStart"/>
      <w:r w:rsidRPr="00313772">
        <w:t>model</w:t>
      </w:r>
      <w:proofErr w:type="gramEnd"/>
      <w:r w:rsidRPr="00313772">
        <w:t xml:space="preserve"> for language and ratings of abstract thinking, </w:t>
      </w:r>
      <w:proofErr w:type="spellStart"/>
      <w:r w:rsidRPr="00313772">
        <w:t>judgmentalness</w:t>
      </w:r>
      <w:proofErr w:type="spellEnd"/>
      <w:r w:rsidRPr="00313772">
        <w:t xml:space="preserve">, and power. </w:t>
      </w:r>
      <w:r w:rsidR="00F855A6">
        <w:t>Unstandardized coefficients are reported</w:t>
      </w:r>
      <w:r w:rsidR="003B4B82">
        <w:t>, with standard errors in parentheses</w:t>
      </w:r>
      <w:r w:rsidR="00F855A6">
        <w:t>.</w:t>
      </w:r>
      <w:r w:rsidRPr="00313772">
        <w:t xml:space="preserve"> </w:t>
      </w:r>
      <w:r w:rsidR="00F855A6">
        <w:t xml:space="preserve">Statistics </w:t>
      </w:r>
      <w:r w:rsidRPr="00313772">
        <w:t xml:space="preserve">for total effect of language on power ratings are above path, and direct effect (i.e., controlling for abstract thinking and </w:t>
      </w:r>
      <w:proofErr w:type="spellStart"/>
      <w:r w:rsidRPr="00313772">
        <w:t>judgmentalness</w:t>
      </w:r>
      <w:proofErr w:type="spellEnd"/>
      <w:r w:rsidRPr="00313772">
        <w:t xml:space="preserve"> ratings) below path. ***</w:t>
      </w:r>
      <w:proofErr w:type="gramStart"/>
      <w:r w:rsidRPr="00313772">
        <w:rPr>
          <w:i/>
        </w:rPr>
        <w:t>p</w:t>
      </w:r>
      <w:proofErr w:type="gramEnd"/>
      <w:r w:rsidRPr="00313772">
        <w:t xml:space="preserve"> &lt; .001.</w:t>
      </w:r>
    </w:p>
    <w:p w14:paraId="53215B71" w14:textId="77777777" w:rsidR="009A4ABA" w:rsidRDefault="009A4ABA">
      <w:pPr>
        <w:jc w:val="center"/>
      </w:pPr>
    </w:p>
    <w:p w14:paraId="32DF962F" w14:textId="77777777" w:rsidR="007C7B31" w:rsidRDefault="007C7B31" w:rsidP="002850D9">
      <w:pPr>
        <w:spacing w:line="480" w:lineRule="auto"/>
        <w:sectPr w:rsidR="007C7B31" w:rsidSect="007C7B31">
          <w:endnotePr>
            <w:numFmt w:val="decimal"/>
          </w:endnotePr>
          <w:pgSz w:w="12240" w:h="15840"/>
          <w:pgMar w:top="1440" w:right="1440" w:bottom="1440" w:left="1440" w:header="720" w:footer="720" w:gutter="0"/>
          <w:cols w:space="720"/>
          <w:titlePg/>
          <w:docGrid w:linePitch="360"/>
        </w:sectPr>
      </w:pPr>
    </w:p>
    <w:p w14:paraId="46914B16" w14:textId="77777777" w:rsidR="007C7B31" w:rsidRDefault="007C7B31" w:rsidP="007C7B31">
      <w:pPr>
        <w:spacing w:line="360" w:lineRule="auto"/>
        <w:jc w:val="center"/>
      </w:pPr>
      <w:r>
        <w:lastRenderedPageBreak/>
        <w:t>Supplemental Materials</w:t>
      </w:r>
    </w:p>
    <w:p w14:paraId="4EFA65CE" w14:textId="77777777" w:rsidR="007C7B31" w:rsidRDefault="007C7B31" w:rsidP="007C7B31">
      <w:pPr>
        <w:spacing w:line="360" w:lineRule="auto"/>
        <w:jc w:val="center"/>
      </w:pPr>
      <w:r>
        <w:t>Using Abstract Language Signals Power</w:t>
      </w:r>
    </w:p>
    <w:p w14:paraId="77206F5E" w14:textId="77777777" w:rsidR="007C7B31" w:rsidRDefault="007C7B31" w:rsidP="007C7B31">
      <w:pPr>
        <w:spacing w:line="360" w:lineRule="auto"/>
        <w:jc w:val="center"/>
        <w:rPr>
          <w:i/>
        </w:rPr>
      </w:pPr>
      <w:proofErr w:type="gramStart"/>
      <w:r>
        <w:t>by</w:t>
      </w:r>
      <w:proofErr w:type="gramEnd"/>
      <w:r>
        <w:t xml:space="preserve"> C. J. Wakslak et al., 2014, </w:t>
      </w:r>
      <w:r w:rsidRPr="00670698">
        <w:rPr>
          <w:i/>
        </w:rPr>
        <w:t>Journal of Personality and Social Psychology</w:t>
      </w:r>
    </w:p>
    <w:p w14:paraId="325D59B1" w14:textId="77777777" w:rsidR="007C7B31" w:rsidRPr="00E57C08" w:rsidRDefault="007C7B31" w:rsidP="007C7B31">
      <w:pPr>
        <w:spacing w:line="360" w:lineRule="auto"/>
        <w:jc w:val="center"/>
      </w:pPr>
      <w:r>
        <w:t>http://dx.doi.org/10.1037/a0036626</w:t>
      </w:r>
      <w:bookmarkStart w:id="1" w:name="_GoBack"/>
      <w:bookmarkEnd w:id="1"/>
    </w:p>
    <w:p w14:paraId="4246AE8C" w14:textId="77777777" w:rsidR="007C7B31" w:rsidRPr="00670698" w:rsidRDefault="007C7B31" w:rsidP="007C7B31">
      <w:pPr>
        <w:spacing w:line="360" w:lineRule="auto"/>
        <w:jc w:val="center"/>
      </w:pPr>
      <w:r w:rsidRPr="00670698">
        <w:t xml:space="preserve">Experiment 1 </w:t>
      </w:r>
      <w:proofErr w:type="gramStart"/>
      <w:r w:rsidRPr="00670698">
        <w:t>Stimuli</w:t>
      </w:r>
      <w:proofErr w:type="gramEnd"/>
    </w:p>
    <w:p w14:paraId="2CA30322" w14:textId="77777777" w:rsidR="007C7B31" w:rsidRPr="002850D9" w:rsidRDefault="007C7B31" w:rsidP="007C7B31">
      <w:pPr>
        <w:spacing w:line="360" w:lineRule="auto"/>
        <w:rPr>
          <w:i/>
        </w:rPr>
      </w:pPr>
      <w:r w:rsidRPr="002850D9">
        <w:rPr>
          <w:i/>
        </w:rPr>
        <w:t xml:space="preserve">Positive </w:t>
      </w:r>
      <w:r>
        <w:rPr>
          <w:i/>
        </w:rPr>
        <w:t>S</w:t>
      </w:r>
      <w:r w:rsidRPr="002850D9">
        <w:rPr>
          <w:i/>
        </w:rPr>
        <w:t>timulus 1</w:t>
      </w:r>
    </w:p>
    <w:p w14:paraId="04BBF3C4" w14:textId="77777777" w:rsidR="007C7B31" w:rsidRDefault="007C7B31" w:rsidP="007C7B31">
      <w:pPr>
        <w:spacing w:line="360" w:lineRule="auto"/>
      </w:pPr>
      <w:r>
        <w:t>Picture: Woman in a library writing notes at a table covered in open books</w:t>
      </w:r>
    </w:p>
    <w:p w14:paraId="39835376" w14:textId="77777777" w:rsidR="007C7B31" w:rsidRDefault="007C7B31" w:rsidP="007C7B31">
      <w:pPr>
        <w:spacing w:line="360" w:lineRule="auto"/>
        <w:ind w:firstLine="720"/>
      </w:pPr>
      <w:r>
        <w:t>Concrete description: Barbara is writing notes.</w:t>
      </w:r>
    </w:p>
    <w:p w14:paraId="7E25A49D" w14:textId="77777777" w:rsidR="007C7B31" w:rsidRDefault="007C7B31" w:rsidP="007C7B31">
      <w:pPr>
        <w:spacing w:line="360" w:lineRule="auto"/>
        <w:ind w:firstLine="720"/>
      </w:pPr>
      <w:r>
        <w:t>Abstract description: Barbara is working hard.</w:t>
      </w:r>
    </w:p>
    <w:p w14:paraId="05291792" w14:textId="77777777" w:rsidR="007C7B31" w:rsidRPr="00D04CCD" w:rsidRDefault="007C7B31" w:rsidP="007C7B31">
      <w:pPr>
        <w:spacing w:line="360" w:lineRule="auto"/>
        <w:rPr>
          <w:i/>
        </w:rPr>
      </w:pPr>
      <w:r>
        <w:rPr>
          <w:i/>
        </w:rPr>
        <w:t>Positive Stimulus 2</w:t>
      </w:r>
    </w:p>
    <w:p w14:paraId="1479EB52" w14:textId="77777777" w:rsidR="007C7B31" w:rsidRDefault="007C7B31" w:rsidP="007C7B31">
      <w:pPr>
        <w:spacing w:line="360" w:lineRule="auto"/>
      </w:pPr>
      <w:r>
        <w:t>Picture: Man coming out of a subway/train station door, holding it open for the person behind him</w:t>
      </w:r>
    </w:p>
    <w:p w14:paraId="244573DF" w14:textId="77777777" w:rsidR="007C7B31" w:rsidRDefault="007C7B31" w:rsidP="007C7B31">
      <w:pPr>
        <w:spacing w:line="360" w:lineRule="auto"/>
        <w:ind w:firstLine="720"/>
      </w:pPr>
      <w:r>
        <w:t>Concrete description: Bob is holding open the door.</w:t>
      </w:r>
    </w:p>
    <w:p w14:paraId="177AE5A4" w14:textId="77777777" w:rsidR="007C7B31" w:rsidRDefault="007C7B31" w:rsidP="007C7B31">
      <w:pPr>
        <w:spacing w:line="360" w:lineRule="auto"/>
        <w:ind w:firstLine="720"/>
      </w:pPr>
      <w:r>
        <w:t>Abstract description: Bob is showing consideration for another person.</w:t>
      </w:r>
      <w:r>
        <w:tab/>
      </w:r>
    </w:p>
    <w:p w14:paraId="60C87DD2" w14:textId="77777777" w:rsidR="007C7B31" w:rsidRPr="00D04CCD" w:rsidRDefault="007C7B31" w:rsidP="007C7B31">
      <w:pPr>
        <w:spacing w:line="360" w:lineRule="auto"/>
        <w:rPr>
          <w:i/>
        </w:rPr>
      </w:pPr>
      <w:r>
        <w:rPr>
          <w:i/>
        </w:rPr>
        <w:t>Negative</w:t>
      </w:r>
      <w:r w:rsidRPr="00D04CCD">
        <w:rPr>
          <w:i/>
        </w:rPr>
        <w:t xml:space="preserve"> </w:t>
      </w:r>
      <w:r>
        <w:rPr>
          <w:i/>
        </w:rPr>
        <w:t>S</w:t>
      </w:r>
      <w:r w:rsidRPr="00D04CCD">
        <w:rPr>
          <w:i/>
        </w:rPr>
        <w:t>timulus 1</w:t>
      </w:r>
    </w:p>
    <w:p w14:paraId="068FD8CE" w14:textId="77777777" w:rsidR="007C7B31" w:rsidRDefault="007C7B31" w:rsidP="007C7B31">
      <w:pPr>
        <w:spacing w:line="360" w:lineRule="auto"/>
      </w:pPr>
      <w:r>
        <w:t>Picture: Teenage boy spray painting an outdoor wall</w:t>
      </w:r>
    </w:p>
    <w:p w14:paraId="577CFF72" w14:textId="77777777" w:rsidR="007C7B31" w:rsidRDefault="007C7B31" w:rsidP="007C7B31">
      <w:pPr>
        <w:spacing w:line="360" w:lineRule="auto"/>
        <w:ind w:firstLine="720"/>
      </w:pPr>
      <w:r>
        <w:t>Concrete description: Daniel is spraying paint on the wall.</w:t>
      </w:r>
    </w:p>
    <w:p w14:paraId="7160A37C" w14:textId="77777777" w:rsidR="007C7B31" w:rsidRDefault="007C7B31" w:rsidP="007C7B31">
      <w:pPr>
        <w:spacing w:line="360" w:lineRule="auto"/>
        <w:ind w:firstLine="720"/>
      </w:pPr>
      <w:r>
        <w:t>Abstract description: Daniel is showing a lack of respect for other people’s property.</w:t>
      </w:r>
    </w:p>
    <w:p w14:paraId="236CBB8B" w14:textId="77777777" w:rsidR="007C7B31" w:rsidRPr="00D04CCD" w:rsidRDefault="007C7B31" w:rsidP="007C7B31">
      <w:pPr>
        <w:spacing w:line="360" w:lineRule="auto"/>
        <w:rPr>
          <w:i/>
        </w:rPr>
      </w:pPr>
      <w:r>
        <w:rPr>
          <w:i/>
        </w:rPr>
        <w:t>Negative Stimulus 2</w:t>
      </w:r>
    </w:p>
    <w:p w14:paraId="1D6381C4" w14:textId="77777777" w:rsidR="007C7B31" w:rsidRDefault="007C7B31" w:rsidP="007C7B31">
      <w:pPr>
        <w:spacing w:line="360" w:lineRule="auto"/>
      </w:pPr>
      <w:r>
        <w:t>Picture: Woman walking down the street dropping a piece of garbage on the floor</w:t>
      </w:r>
    </w:p>
    <w:p w14:paraId="0D75ED82" w14:textId="77777777" w:rsidR="007C7B31" w:rsidRDefault="007C7B31" w:rsidP="007C7B31">
      <w:pPr>
        <w:spacing w:line="360" w:lineRule="auto"/>
        <w:ind w:firstLine="720"/>
      </w:pPr>
      <w:r>
        <w:t>Concrete description: Lindsey is dropping a piece of garbage on the ground.</w:t>
      </w:r>
    </w:p>
    <w:p w14:paraId="00255BA3" w14:textId="77777777" w:rsidR="007C7B31" w:rsidRDefault="007C7B31" w:rsidP="007C7B31">
      <w:pPr>
        <w:spacing w:line="360" w:lineRule="auto"/>
        <w:ind w:firstLine="720"/>
      </w:pPr>
      <w:r>
        <w:t>Abstract description: Lindsey is being lazy.</w:t>
      </w:r>
    </w:p>
    <w:p w14:paraId="343933AA" w14:textId="77777777" w:rsidR="007C7B31" w:rsidRDefault="007C7B31" w:rsidP="007C7B31">
      <w:pPr>
        <w:spacing w:line="360" w:lineRule="auto"/>
      </w:pPr>
    </w:p>
    <w:p w14:paraId="117FC41F" w14:textId="77777777" w:rsidR="007C7B31" w:rsidRPr="00670698" w:rsidRDefault="007C7B31" w:rsidP="007C7B31">
      <w:pPr>
        <w:spacing w:line="360" w:lineRule="auto"/>
        <w:jc w:val="center"/>
      </w:pPr>
      <w:r w:rsidRPr="00670698">
        <w:t>Experiments 2 and 5 Stimuli</w:t>
      </w:r>
    </w:p>
    <w:p w14:paraId="6D93A66F" w14:textId="77777777" w:rsidR="007C7B31" w:rsidRPr="002850D9" w:rsidRDefault="007C7B31" w:rsidP="007C7B31">
      <w:pPr>
        <w:spacing w:line="360" w:lineRule="auto"/>
        <w:rPr>
          <w:i/>
        </w:rPr>
      </w:pPr>
      <w:r w:rsidRPr="00D04CCD">
        <w:rPr>
          <w:i/>
        </w:rPr>
        <w:t xml:space="preserve">Positive </w:t>
      </w:r>
      <w:r>
        <w:rPr>
          <w:i/>
        </w:rPr>
        <w:t>S</w:t>
      </w:r>
      <w:r w:rsidRPr="00D04CCD">
        <w:rPr>
          <w:i/>
        </w:rPr>
        <w:t>timulus 1</w:t>
      </w:r>
    </w:p>
    <w:p w14:paraId="5464F3F9" w14:textId="77777777" w:rsidR="007C7B31" w:rsidRDefault="007C7B31" w:rsidP="007C7B31">
      <w:pPr>
        <w:spacing w:line="360" w:lineRule="auto"/>
      </w:pPr>
      <w:r>
        <w:t xml:space="preserve">Behavior: Filling out a personality test </w:t>
      </w:r>
    </w:p>
    <w:p w14:paraId="3FF076D7" w14:textId="77777777" w:rsidR="007C7B31" w:rsidRDefault="007C7B31" w:rsidP="007C7B31">
      <w:pPr>
        <w:spacing w:line="360" w:lineRule="auto"/>
        <w:ind w:firstLine="720"/>
      </w:pPr>
      <w:r>
        <w:t>Concrete description: Answering questions</w:t>
      </w:r>
    </w:p>
    <w:p w14:paraId="070BF8B7" w14:textId="77777777" w:rsidR="007C7B31" w:rsidRDefault="007C7B31" w:rsidP="007C7B31">
      <w:pPr>
        <w:spacing w:line="360" w:lineRule="auto"/>
        <w:ind w:firstLine="720"/>
      </w:pPr>
      <w:r>
        <w:t>Abstract description: Revealing what you’re like</w:t>
      </w:r>
    </w:p>
    <w:p w14:paraId="71513974" w14:textId="77777777" w:rsidR="007C7B31" w:rsidRPr="00D04CCD" w:rsidRDefault="007C7B31" w:rsidP="007C7B31">
      <w:pPr>
        <w:spacing w:line="360" w:lineRule="auto"/>
        <w:rPr>
          <w:i/>
        </w:rPr>
      </w:pPr>
      <w:r>
        <w:rPr>
          <w:i/>
        </w:rPr>
        <w:t>Positive Stimulus 2</w:t>
      </w:r>
    </w:p>
    <w:p w14:paraId="54160117" w14:textId="77777777" w:rsidR="007C7B31" w:rsidRDefault="007C7B31" w:rsidP="007C7B31">
      <w:pPr>
        <w:spacing w:line="360" w:lineRule="auto"/>
      </w:pPr>
      <w:r>
        <w:t>Behavior: Washing clothes</w:t>
      </w:r>
    </w:p>
    <w:p w14:paraId="6B34A333" w14:textId="77777777" w:rsidR="007C7B31" w:rsidRDefault="007C7B31" w:rsidP="007C7B31">
      <w:pPr>
        <w:spacing w:line="360" w:lineRule="auto"/>
        <w:ind w:firstLine="720"/>
      </w:pPr>
      <w:r>
        <w:t xml:space="preserve">Concrete description: Putting clothes into the machine </w:t>
      </w:r>
    </w:p>
    <w:p w14:paraId="5D65BF2E" w14:textId="77777777" w:rsidR="007C7B31" w:rsidRDefault="007C7B31" w:rsidP="007C7B31">
      <w:pPr>
        <w:spacing w:line="360" w:lineRule="auto"/>
        <w:ind w:firstLine="720"/>
      </w:pPr>
      <w:r>
        <w:lastRenderedPageBreak/>
        <w:t>Abstract description: Removing odors from clothes</w:t>
      </w:r>
    </w:p>
    <w:p w14:paraId="23643808" w14:textId="77777777" w:rsidR="007C7B31" w:rsidRPr="00D04CCD" w:rsidRDefault="007C7B31" w:rsidP="007C7B31">
      <w:pPr>
        <w:spacing w:line="360" w:lineRule="auto"/>
        <w:rPr>
          <w:i/>
        </w:rPr>
      </w:pPr>
      <w:r>
        <w:rPr>
          <w:i/>
        </w:rPr>
        <w:t>Positive Stimulus 3</w:t>
      </w:r>
    </w:p>
    <w:p w14:paraId="56C64918" w14:textId="77777777" w:rsidR="007C7B31" w:rsidRDefault="007C7B31" w:rsidP="007C7B31">
      <w:pPr>
        <w:spacing w:line="360" w:lineRule="auto"/>
      </w:pPr>
      <w:r>
        <w:t>Behavior: Skydiving</w:t>
      </w:r>
    </w:p>
    <w:p w14:paraId="0FEF14C8" w14:textId="77777777" w:rsidR="007C7B31" w:rsidRDefault="007C7B31" w:rsidP="007C7B31">
      <w:pPr>
        <w:spacing w:line="360" w:lineRule="auto"/>
        <w:ind w:firstLine="720"/>
      </w:pPr>
      <w:r>
        <w:t>Concrete description: Jumping out of an airplane</w:t>
      </w:r>
    </w:p>
    <w:p w14:paraId="61FD082F" w14:textId="77777777" w:rsidR="007C7B31" w:rsidRDefault="007C7B31" w:rsidP="007C7B31">
      <w:pPr>
        <w:spacing w:line="360" w:lineRule="auto"/>
        <w:ind w:firstLine="720"/>
      </w:pPr>
      <w:r>
        <w:t>Abstract description: Demonstrating one’s daringness</w:t>
      </w:r>
    </w:p>
    <w:p w14:paraId="432FD083" w14:textId="77777777" w:rsidR="007C7B31" w:rsidRPr="00D04CCD" w:rsidRDefault="007C7B31" w:rsidP="007C7B31">
      <w:pPr>
        <w:spacing w:line="360" w:lineRule="auto"/>
        <w:rPr>
          <w:i/>
        </w:rPr>
      </w:pPr>
      <w:r>
        <w:rPr>
          <w:i/>
        </w:rPr>
        <w:t>Positive Stimulus 4</w:t>
      </w:r>
    </w:p>
    <w:p w14:paraId="1C5EF879" w14:textId="77777777" w:rsidR="007C7B31" w:rsidRDefault="007C7B31" w:rsidP="007C7B31">
      <w:pPr>
        <w:spacing w:line="360" w:lineRule="auto"/>
      </w:pPr>
      <w:r>
        <w:t>Behavior: Picking an apple</w:t>
      </w:r>
    </w:p>
    <w:p w14:paraId="026F0D5B" w14:textId="77777777" w:rsidR="007C7B31" w:rsidRDefault="007C7B31" w:rsidP="007C7B31">
      <w:pPr>
        <w:spacing w:line="360" w:lineRule="auto"/>
        <w:ind w:firstLine="720"/>
      </w:pPr>
      <w:r>
        <w:t>Concrete description: Pulling an apple off a branch</w:t>
      </w:r>
    </w:p>
    <w:p w14:paraId="796015E6" w14:textId="77777777" w:rsidR="007C7B31" w:rsidRDefault="007C7B31" w:rsidP="007C7B31">
      <w:pPr>
        <w:spacing w:line="360" w:lineRule="auto"/>
        <w:ind w:firstLine="720"/>
      </w:pPr>
      <w:r>
        <w:t>Abstract description: Getting something to eat</w:t>
      </w:r>
    </w:p>
    <w:p w14:paraId="76352173" w14:textId="77777777" w:rsidR="007C7B31" w:rsidRPr="00D04CCD" w:rsidRDefault="007C7B31" w:rsidP="007C7B31">
      <w:pPr>
        <w:spacing w:line="360" w:lineRule="auto"/>
        <w:rPr>
          <w:i/>
        </w:rPr>
      </w:pPr>
      <w:r>
        <w:rPr>
          <w:i/>
        </w:rPr>
        <w:t>Negative</w:t>
      </w:r>
      <w:r w:rsidRPr="00D04CCD">
        <w:rPr>
          <w:i/>
        </w:rPr>
        <w:t xml:space="preserve"> </w:t>
      </w:r>
      <w:r>
        <w:rPr>
          <w:i/>
        </w:rPr>
        <w:t>S</w:t>
      </w:r>
      <w:r w:rsidRPr="00D04CCD">
        <w:rPr>
          <w:i/>
        </w:rPr>
        <w:t>timulus 1</w:t>
      </w:r>
    </w:p>
    <w:p w14:paraId="6F512426" w14:textId="77777777" w:rsidR="007C7B31" w:rsidRDefault="007C7B31" w:rsidP="007C7B31">
      <w:pPr>
        <w:spacing w:line="360" w:lineRule="auto"/>
      </w:pPr>
      <w:r>
        <w:t>Behavior: Insulting someone</w:t>
      </w:r>
    </w:p>
    <w:p w14:paraId="16E4AAE3" w14:textId="77777777" w:rsidR="007C7B31" w:rsidRDefault="007C7B31" w:rsidP="007C7B31">
      <w:pPr>
        <w:spacing w:line="360" w:lineRule="auto"/>
        <w:ind w:firstLine="720"/>
      </w:pPr>
      <w:r>
        <w:t>Concrete description: Calling someone a mean name</w:t>
      </w:r>
    </w:p>
    <w:p w14:paraId="5D7C7B4A" w14:textId="77777777" w:rsidR="007C7B31" w:rsidRDefault="007C7B31" w:rsidP="007C7B31">
      <w:pPr>
        <w:spacing w:line="360" w:lineRule="auto"/>
        <w:ind w:firstLine="720"/>
      </w:pPr>
      <w:r>
        <w:t>Abstract description: Being spiteful</w:t>
      </w:r>
    </w:p>
    <w:p w14:paraId="0B92A1E6" w14:textId="77777777" w:rsidR="007C7B31" w:rsidRDefault="007C7B31" w:rsidP="007C7B31">
      <w:pPr>
        <w:spacing w:line="360" w:lineRule="auto"/>
        <w:rPr>
          <w:i/>
        </w:rPr>
      </w:pPr>
      <w:r>
        <w:rPr>
          <w:i/>
        </w:rPr>
        <w:t>Negative</w:t>
      </w:r>
      <w:r w:rsidRPr="00D04CCD">
        <w:rPr>
          <w:i/>
        </w:rPr>
        <w:t xml:space="preserve"> </w:t>
      </w:r>
      <w:r>
        <w:rPr>
          <w:i/>
        </w:rPr>
        <w:t>S</w:t>
      </w:r>
      <w:r w:rsidRPr="00D04CCD">
        <w:rPr>
          <w:i/>
        </w:rPr>
        <w:t xml:space="preserve">timulus </w:t>
      </w:r>
      <w:r>
        <w:rPr>
          <w:i/>
        </w:rPr>
        <w:t>2</w:t>
      </w:r>
    </w:p>
    <w:p w14:paraId="1359AA22" w14:textId="77777777" w:rsidR="007C7B31" w:rsidRDefault="007C7B31" w:rsidP="007C7B31">
      <w:pPr>
        <w:spacing w:line="360" w:lineRule="auto"/>
      </w:pPr>
      <w:r>
        <w:t>Behavior: Ignoring someone</w:t>
      </w:r>
    </w:p>
    <w:p w14:paraId="71E088F4" w14:textId="77777777" w:rsidR="007C7B31" w:rsidRDefault="007C7B31" w:rsidP="007C7B31">
      <w:pPr>
        <w:spacing w:line="360" w:lineRule="auto"/>
        <w:ind w:firstLine="720"/>
      </w:pPr>
      <w:r>
        <w:t>Concrete description: Not saying hello</w:t>
      </w:r>
    </w:p>
    <w:p w14:paraId="4DF2F818" w14:textId="77777777" w:rsidR="007C7B31" w:rsidRDefault="007C7B31" w:rsidP="007C7B31">
      <w:pPr>
        <w:spacing w:line="360" w:lineRule="auto"/>
        <w:ind w:firstLine="720"/>
      </w:pPr>
      <w:r>
        <w:t>Abstract description: Showing dislike</w:t>
      </w:r>
    </w:p>
    <w:p w14:paraId="7D248981" w14:textId="77777777" w:rsidR="007C7B31" w:rsidRDefault="007C7B31" w:rsidP="007C7B31">
      <w:pPr>
        <w:spacing w:line="360" w:lineRule="auto"/>
        <w:rPr>
          <w:i/>
        </w:rPr>
      </w:pPr>
      <w:r>
        <w:rPr>
          <w:i/>
        </w:rPr>
        <w:t>Negative</w:t>
      </w:r>
      <w:r w:rsidRPr="00D04CCD">
        <w:rPr>
          <w:i/>
        </w:rPr>
        <w:t xml:space="preserve"> </w:t>
      </w:r>
      <w:r>
        <w:rPr>
          <w:i/>
        </w:rPr>
        <w:t>S</w:t>
      </w:r>
      <w:r w:rsidRPr="00D04CCD">
        <w:rPr>
          <w:i/>
        </w:rPr>
        <w:t xml:space="preserve">timulus </w:t>
      </w:r>
      <w:r>
        <w:rPr>
          <w:i/>
        </w:rPr>
        <w:t>3</w:t>
      </w:r>
    </w:p>
    <w:p w14:paraId="7DBC236E" w14:textId="77777777" w:rsidR="007C7B31" w:rsidRDefault="007C7B31" w:rsidP="007C7B31">
      <w:pPr>
        <w:spacing w:line="360" w:lineRule="auto"/>
      </w:pPr>
      <w:r>
        <w:t>Behavior: Failing a test</w:t>
      </w:r>
    </w:p>
    <w:p w14:paraId="35A81FAF" w14:textId="77777777" w:rsidR="007C7B31" w:rsidRDefault="007C7B31" w:rsidP="007C7B31">
      <w:pPr>
        <w:spacing w:line="360" w:lineRule="auto"/>
        <w:ind w:firstLine="720"/>
      </w:pPr>
      <w:r>
        <w:t>Concrete description: Answering questions incorrectly</w:t>
      </w:r>
    </w:p>
    <w:p w14:paraId="0DD445A2" w14:textId="77777777" w:rsidR="007C7B31" w:rsidRDefault="007C7B31" w:rsidP="007C7B31">
      <w:pPr>
        <w:spacing w:line="360" w:lineRule="auto"/>
        <w:ind w:firstLine="720"/>
      </w:pPr>
      <w:r>
        <w:t>Abstract description: Showing one’s lack of knowledge</w:t>
      </w:r>
    </w:p>
    <w:p w14:paraId="23800F27" w14:textId="77777777" w:rsidR="007C7B31" w:rsidRDefault="007C7B31" w:rsidP="007C7B31">
      <w:pPr>
        <w:spacing w:line="360" w:lineRule="auto"/>
        <w:rPr>
          <w:i/>
        </w:rPr>
      </w:pPr>
      <w:r>
        <w:rPr>
          <w:i/>
        </w:rPr>
        <w:t>Negative</w:t>
      </w:r>
      <w:r w:rsidRPr="00D04CCD">
        <w:rPr>
          <w:i/>
        </w:rPr>
        <w:t xml:space="preserve"> </w:t>
      </w:r>
      <w:r>
        <w:rPr>
          <w:i/>
        </w:rPr>
        <w:t>S</w:t>
      </w:r>
      <w:r w:rsidRPr="00D04CCD">
        <w:rPr>
          <w:i/>
        </w:rPr>
        <w:t xml:space="preserve">timulus </w:t>
      </w:r>
      <w:r>
        <w:rPr>
          <w:i/>
        </w:rPr>
        <w:t>4</w:t>
      </w:r>
    </w:p>
    <w:p w14:paraId="02D20099" w14:textId="77777777" w:rsidR="007C7B31" w:rsidRDefault="007C7B31" w:rsidP="007C7B31">
      <w:pPr>
        <w:spacing w:line="360" w:lineRule="auto"/>
      </w:pPr>
      <w:r>
        <w:t>Behavior: Getting into an automobile accident</w:t>
      </w:r>
    </w:p>
    <w:p w14:paraId="4D6D8E40" w14:textId="77777777" w:rsidR="007C7B31" w:rsidRDefault="007C7B31" w:rsidP="007C7B31">
      <w:pPr>
        <w:spacing w:line="360" w:lineRule="auto"/>
        <w:ind w:firstLine="720"/>
      </w:pPr>
      <w:r>
        <w:t>Concrete description: Crashing a car</w:t>
      </w:r>
    </w:p>
    <w:p w14:paraId="7EF70E95" w14:textId="77777777" w:rsidR="007C7B31" w:rsidRDefault="007C7B31" w:rsidP="007C7B31">
      <w:pPr>
        <w:spacing w:line="360" w:lineRule="auto"/>
        <w:ind w:firstLine="720"/>
      </w:pPr>
      <w:r>
        <w:t>Abstract description: Being irresponsible</w:t>
      </w:r>
    </w:p>
    <w:p w14:paraId="66F75918" w14:textId="77777777" w:rsidR="007C7B31" w:rsidRDefault="007C7B31" w:rsidP="007C7B31">
      <w:pPr>
        <w:spacing w:line="360" w:lineRule="auto"/>
      </w:pPr>
    </w:p>
    <w:p w14:paraId="3A21EE5F" w14:textId="77777777" w:rsidR="007C7B31" w:rsidRPr="00670698" w:rsidRDefault="007C7B31" w:rsidP="007C7B31">
      <w:pPr>
        <w:spacing w:line="360" w:lineRule="auto"/>
        <w:jc w:val="center"/>
      </w:pPr>
      <w:r w:rsidRPr="00670698">
        <w:t>Experiments 3a and 3b Stimuli</w:t>
      </w:r>
    </w:p>
    <w:p w14:paraId="42C287A1" w14:textId="77777777" w:rsidR="007C7B31" w:rsidRPr="002850D9" w:rsidRDefault="007C7B31" w:rsidP="007C7B31">
      <w:pPr>
        <w:spacing w:line="360" w:lineRule="auto"/>
        <w:rPr>
          <w:i/>
        </w:rPr>
      </w:pPr>
      <w:r>
        <w:rPr>
          <w:i/>
        </w:rPr>
        <w:t xml:space="preserve">Topic: </w:t>
      </w:r>
      <w:r w:rsidRPr="0045394C">
        <w:rPr>
          <w:i/>
        </w:rPr>
        <w:t>Occupy Wall Street</w:t>
      </w:r>
    </w:p>
    <w:p w14:paraId="3BDA1284" w14:textId="77777777" w:rsidR="007C7B31" w:rsidRDefault="007C7B31" w:rsidP="007C7B31">
      <w:pPr>
        <w:spacing w:line="360" w:lineRule="auto"/>
      </w:pPr>
      <w:r>
        <w:t>The Occupy Wall Street movement is a series of demonstrations where people are protesting economic inequality and the power of the wealthiest 1%.</w:t>
      </w:r>
    </w:p>
    <w:p w14:paraId="3805226D" w14:textId="77777777" w:rsidR="007C7B31" w:rsidRDefault="007C7B31" w:rsidP="007C7B31">
      <w:pPr>
        <w:spacing w:line="360" w:lineRule="auto"/>
      </w:pPr>
      <w:r>
        <w:lastRenderedPageBreak/>
        <w:t xml:space="preserve">Concrete quote: “During the Occupy Wall Street movement people from a variety of backgrounds have gone out to </w:t>
      </w:r>
      <w:proofErr w:type="spellStart"/>
      <w:r>
        <w:t>Zuccotti</w:t>
      </w:r>
      <w:proofErr w:type="spellEnd"/>
      <w:r>
        <w:t xml:space="preserve"> Park in NYC to demonstrate and protest, rallying around the slogan ‘We are the 99%.’  People have sat, slept, and ate in the park since September 17th.”</w:t>
      </w:r>
    </w:p>
    <w:p w14:paraId="38068C96" w14:textId="77777777" w:rsidR="007C7B31" w:rsidRDefault="007C7B31" w:rsidP="007C7B31">
      <w:pPr>
        <w:spacing w:line="360" w:lineRule="auto"/>
      </w:pPr>
      <w:r>
        <w:t>Abstract quote: “The Occupy Wall Street movement demonstrates the frustrations that Americans feel and the sense that America has been taken over by corporate interests. People are frustrated that corporations are receiving an unfair share of benefits. Corporatism is alive and well in this country and people are angry and upset.”</w:t>
      </w:r>
    </w:p>
    <w:p w14:paraId="6E4C19ED" w14:textId="77777777" w:rsidR="007C7B31" w:rsidRPr="002850D9" w:rsidRDefault="007C7B31" w:rsidP="007C7B31">
      <w:pPr>
        <w:spacing w:line="360" w:lineRule="auto"/>
        <w:rPr>
          <w:i/>
        </w:rPr>
      </w:pPr>
      <w:r w:rsidRPr="002850D9">
        <w:rPr>
          <w:i/>
        </w:rPr>
        <w:t xml:space="preserve">Topic: </w:t>
      </w:r>
      <w:r>
        <w:rPr>
          <w:i/>
        </w:rPr>
        <w:t>J</w:t>
      </w:r>
      <w:r w:rsidRPr="002850D9">
        <w:rPr>
          <w:i/>
        </w:rPr>
        <w:t>obs and the economy</w:t>
      </w:r>
    </w:p>
    <w:p w14:paraId="788B8537" w14:textId="77777777" w:rsidR="007C7B31" w:rsidRDefault="007C7B31" w:rsidP="007C7B31">
      <w:pPr>
        <w:spacing w:line="360" w:lineRule="auto"/>
      </w:pPr>
      <w:r>
        <w:t>Concrete quote: “One in six Americans cannot find a job.  Take Joe Smith, for instance, who lost his job in Fall 2009 and has been out of work ever since... ”</w:t>
      </w:r>
    </w:p>
    <w:p w14:paraId="1B829362" w14:textId="77777777" w:rsidR="007C7B31" w:rsidRDefault="007C7B31" w:rsidP="007C7B31">
      <w:pPr>
        <w:spacing w:line="360" w:lineRule="auto"/>
      </w:pPr>
      <w:r>
        <w:t>Abstract quote: “Americans are experiencing an economic disaster.  Not since the Great Depression have so many Americans been facing such dire circumstances.”</w:t>
      </w:r>
    </w:p>
    <w:p w14:paraId="7B5CC893" w14:textId="77777777" w:rsidR="007C7B31" w:rsidRPr="002850D9" w:rsidRDefault="007C7B31" w:rsidP="007C7B31">
      <w:pPr>
        <w:spacing w:line="360" w:lineRule="auto"/>
        <w:rPr>
          <w:i/>
        </w:rPr>
      </w:pPr>
      <w:r w:rsidRPr="002850D9">
        <w:rPr>
          <w:i/>
        </w:rPr>
        <w:t xml:space="preserve">Topic: </w:t>
      </w:r>
      <w:r w:rsidRPr="0045394C">
        <w:rPr>
          <w:i/>
        </w:rPr>
        <w:t>American Jobs Act</w:t>
      </w:r>
    </w:p>
    <w:p w14:paraId="3187B586" w14:textId="77777777" w:rsidR="007C7B31" w:rsidRDefault="007C7B31" w:rsidP="007C7B31">
      <w:pPr>
        <w:spacing w:line="360" w:lineRule="auto"/>
      </w:pPr>
      <w:r>
        <w:t>Concrete quote: “The American Jobs Act includes a number of specific proposals, including cutting payroll taxes for 98% of businesses, investments in infrastructure (e.g., roads, airports) and school modernization, extending unemployment funds for those choosing work-sharing over layoffs, and incentives for hiring unemployed workers.”</w:t>
      </w:r>
    </w:p>
    <w:p w14:paraId="3E4BB4EA" w14:textId="77777777" w:rsidR="007C7B31" w:rsidRDefault="007C7B31" w:rsidP="007C7B31">
      <w:pPr>
        <w:spacing w:line="360" w:lineRule="auto"/>
      </w:pPr>
      <w:r>
        <w:t>Abstract quote: “The American people understand that the economic crisis and the deep recession weren’t created overnight and won’t be solved overnight. We believe we need to do more than just recover from this economic crisis – we need to rebuild the economy the American way, based on equality and fairness.”</w:t>
      </w:r>
    </w:p>
    <w:p w14:paraId="796849AC" w14:textId="77777777" w:rsidR="007C7B31" w:rsidRPr="002850D9" w:rsidRDefault="007C7B31" w:rsidP="007C7B31">
      <w:pPr>
        <w:spacing w:line="360" w:lineRule="auto"/>
        <w:rPr>
          <w:i/>
        </w:rPr>
      </w:pPr>
      <w:r w:rsidRPr="002850D9">
        <w:rPr>
          <w:i/>
        </w:rPr>
        <w:t>Topic:</w:t>
      </w:r>
      <w:r w:rsidRPr="0045394C">
        <w:rPr>
          <w:i/>
        </w:rPr>
        <w:t xml:space="preserve"> Arab Spring</w:t>
      </w:r>
    </w:p>
    <w:p w14:paraId="30DF556E" w14:textId="77777777" w:rsidR="007C7B31" w:rsidRDefault="007C7B31" w:rsidP="007C7B31">
      <w:pPr>
        <w:spacing w:line="360" w:lineRule="auto"/>
      </w:pPr>
      <w:r>
        <w:t xml:space="preserve">Concrete quote: “Beginning with demonstrations in Tunisia on December 18, 2011, a wave of protest has occurred across the Arab world.  Using techniques of civil resistance, such as strikes and demonstrations, as well as the use of social media to organize, communicate, and raise awareness in the face of state attempts at repression and censorship, protesters have succeeded in toppling long-entrenched governments and brought dramatic change to the region.”  </w:t>
      </w:r>
    </w:p>
    <w:p w14:paraId="02DD1FE0" w14:textId="77777777" w:rsidR="007C7B31" w:rsidRDefault="007C7B31" w:rsidP="007C7B31">
      <w:pPr>
        <w:spacing w:line="360" w:lineRule="auto"/>
      </w:pPr>
      <w:r>
        <w:t xml:space="preserve">Abstract quote: “Spreading protests and demonstrations have brought tremendous change to the Arab world.  Long-suffering people are saying no more, demanding freedom and putting their lives on the line to speak out against harsh and oppressive regimes.  Of course, there will be </w:t>
      </w:r>
      <w:r>
        <w:lastRenderedPageBreak/>
        <w:t xml:space="preserve">perils that accompany this moment of promise. But after decades of accepting the world as it is in the region, the Arab Spring provides a chance to pursue the world as it should be.” </w:t>
      </w:r>
    </w:p>
    <w:p w14:paraId="781C8FB7" w14:textId="77777777" w:rsidR="007C7B31" w:rsidRDefault="007C7B31" w:rsidP="007C7B31">
      <w:pPr>
        <w:spacing w:line="360" w:lineRule="auto"/>
      </w:pPr>
    </w:p>
    <w:p w14:paraId="7AC25A49" w14:textId="77777777" w:rsidR="007C7B31" w:rsidRPr="00670698" w:rsidRDefault="007C7B31" w:rsidP="007C7B31">
      <w:pPr>
        <w:spacing w:line="360" w:lineRule="auto"/>
        <w:jc w:val="center"/>
      </w:pPr>
      <w:r w:rsidRPr="00670698">
        <w:t>Experiments 4 and 6 Stimuli</w:t>
      </w:r>
    </w:p>
    <w:p w14:paraId="0D0EAE90" w14:textId="77777777" w:rsidR="007C7B31" w:rsidRDefault="007C7B31" w:rsidP="007C7B31">
      <w:pPr>
        <w:spacing w:line="360" w:lineRule="auto"/>
        <w:rPr>
          <w:i/>
        </w:rPr>
      </w:pPr>
      <w:r>
        <w:rPr>
          <w:i/>
        </w:rPr>
        <w:t>Concrete respondent:</w:t>
      </w:r>
    </w:p>
    <w:p w14:paraId="074B9086" w14:textId="77777777" w:rsidR="007C7B31" w:rsidRDefault="007C7B31" w:rsidP="007C7B31">
      <w:pPr>
        <w:spacing w:line="360" w:lineRule="auto"/>
      </w:pPr>
      <w:r>
        <w:t>Mojo Juice is made only from fruit juice and contains no preservatives.</w:t>
      </w:r>
    </w:p>
    <w:p w14:paraId="78F41FB8" w14:textId="77777777" w:rsidR="007C7B31" w:rsidRDefault="007C7B31" w:rsidP="007C7B31">
      <w:pPr>
        <w:spacing w:line="360" w:lineRule="auto"/>
      </w:pPr>
      <w:r>
        <w:t>Mojo Juice helps people stay healthy.</w:t>
      </w:r>
    </w:p>
    <w:p w14:paraId="4871DB24" w14:textId="77777777" w:rsidR="007C7B31" w:rsidRDefault="007C7B31" w:rsidP="007C7B31">
      <w:pPr>
        <w:spacing w:line="360" w:lineRule="auto"/>
      </w:pPr>
      <w:r>
        <w:t>Mojo Juice boosts the immune system and contains lots of vitamins.</w:t>
      </w:r>
    </w:p>
    <w:p w14:paraId="52F0D350" w14:textId="77777777" w:rsidR="007C7B31" w:rsidRDefault="007C7B31" w:rsidP="007C7B31">
      <w:pPr>
        <w:spacing w:line="360" w:lineRule="auto"/>
      </w:pPr>
      <w:r>
        <w:t>Mojo Juice provides energy.</w:t>
      </w:r>
    </w:p>
    <w:p w14:paraId="7BE778BA" w14:textId="77777777" w:rsidR="007C7B31" w:rsidRDefault="007C7B31" w:rsidP="007C7B31">
      <w:pPr>
        <w:spacing w:line="360" w:lineRule="auto"/>
      </w:pPr>
    </w:p>
    <w:p w14:paraId="7A0F8183" w14:textId="77777777" w:rsidR="007C7B31" w:rsidRDefault="007C7B31" w:rsidP="007C7B31">
      <w:pPr>
        <w:spacing w:line="360" w:lineRule="auto"/>
      </w:pPr>
      <w:r>
        <w:rPr>
          <w:i/>
        </w:rPr>
        <w:t>Abstract respondent:</w:t>
      </w:r>
    </w:p>
    <w:p w14:paraId="3FE867DD" w14:textId="77777777" w:rsidR="007C7B31" w:rsidRDefault="007C7B31" w:rsidP="007C7B31">
      <w:pPr>
        <w:spacing w:line="360" w:lineRule="auto"/>
      </w:pPr>
      <w:r>
        <w:t>Mojo Juice is 100% juice and preservative-free.</w:t>
      </w:r>
    </w:p>
    <w:p w14:paraId="51E56B11" w14:textId="77777777" w:rsidR="007C7B31" w:rsidRDefault="007C7B31" w:rsidP="007C7B31">
      <w:pPr>
        <w:spacing w:line="360" w:lineRule="auto"/>
      </w:pPr>
      <w:r>
        <w:t>Mojo Juice is perfect for the health conscious consumer.</w:t>
      </w:r>
    </w:p>
    <w:p w14:paraId="69494696" w14:textId="77777777" w:rsidR="007C7B31" w:rsidRDefault="007C7B31" w:rsidP="007C7B31">
      <w:pPr>
        <w:spacing w:line="360" w:lineRule="auto"/>
      </w:pPr>
      <w:r>
        <w:t xml:space="preserve">Mojo Juice is </w:t>
      </w:r>
      <w:proofErr w:type="gramStart"/>
      <w:r>
        <w:t>immune-boosting</w:t>
      </w:r>
      <w:proofErr w:type="gramEnd"/>
      <w:r>
        <w:t xml:space="preserve"> and nutritious.</w:t>
      </w:r>
    </w:p>
    <w:p w14:paraId="3B25D969" w14:textId="77777777" w:rsidR="007C7B31" w:rsidRPr="002850D9" w:rsidRDefault="007C7B31" w:rsidP="007C7B31">
      <w:pPr>
        <w:spacing w:line="360" w:lineRule="auto"/>
      </w:pPr>
      <w:r>
        <w:t>Mojo Juice is energizing.</w:t>
      </w:r>
    </w:p>
    <w:p w14:paraId="361260B8" w14:textId="77777777" w:rsidR="007C7B31" w:rsidRDefault="007C7B31" w:rsidP="007C7B31">
      <w:pPr>
        <w:spacing w:line="360" w:lineRule="auto"/>
      </w:pPr>
    </w:p>
    <w:p w14:paraId="65FA8A95" w14:textId="7236942E" w:rsidR="00DA6A56" w:rsidRPr="002850D9" w:rsidRDefault="00DA6A56" w:rsidP="002850D9">
      <w:pPr>
        <w:spacing w:line="480" w:lineRule="auto"/>
        <w:rPr>
          <w:i/>
        </w:rPr>
      </w:pPr>
      <w:r>
        <w:br w:type="page"/>
      </w:r>
      <w:r>
        <w:lastRenderedPageBreak/>
        <w:t>Footnotes</w:t>
      </w:r>
    </w:p>
    <w:sectPr w:rsidR="00DA6A56" w:rsidRPr="002850D9" w:rsidSect="007C7B3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A6FDD" w14:textId="77777777" w:rsidR="00095466" w:rsidRDefault="00095466" w:rsidP="009102EF">
      <w:r>
        <w:separator/>
      </w:r>
    </w:p>
  </w:endnote>
  <w:endnote w:type="continuationSeparator" w:id="0">
    <w:p w14:paraId="223F8625" w14:textId="77777777" w:rsidR="00095466" w:rsidRDefault="00095466" w:rsidP="009102EF">
      <w:r>
        <w:continuationSeparator/>
      </w:r>
    </w:p>
  </w:endnote>
  <w:endnote w:id="1">
    <w:p w14:paraId="54018D43" w14:textId="77777777" w:rsidR="003F774C" w:rsidRPr="004E1010" w:rsidRDefault="003F774C" w:rsidP="004E1010">
      <w:pPr>
        <w:pStyle w:val="EndnoteText"/>
        <w:spacing w:line="480" w:lineRule="auto"/>
        <w:ind w:firstLine="720"/>
        <w:rPr>
          <w:sz w:val="24"/>
          <w:szCs w:val="24"/>
        </w:rPr>
      </w:pPr>
      <w:r>
        <w:rPr>
          <w:rStyle w:val="EndnoteReference"/>
        </w:rPr>
        <w:endnoteRef/>
      </w:r>
      <w:r>
        <w:rPr>
          <w:sz w:val="24"/>
          <w:szCs w:val="24"/>
        </w:rPr>
        <w:t xml:space="preserve">An </w:t>
      </w:r>
      <w:r w:rsidRPr="004E1010">
        <w:rPr>
          <w:sz w:val="24"/>
          <w:szCs w:val="24"/>
        </w:rPr>
        <w:t>additional item (convey less meaning vs. convey more meaning) was not included because it had a negative item-total correlation and brought down alpha considerably.</w:t>
      </w:r>
    </w:p>
  </w:endnote>
  <w:endnote w:id="2">
    <w:p w14:paraId="6326F36F" w14:textId="77777777" w:rsidR="003F774C" w:rsidRPr="001875AD" w:rsidRDefault="003F774C" w:rsidP="006C2FB8">
      <w:pPr>
        <w:pStyle w:val="EndnoteText"/>
        <w:spacing w:line="480" w:lineRule="auto"/>
        <w:ind w:firstLine="720"/>
        <w:rPr>
          <w:sz w:val="24"/>
          <w:szCs w:val="24"/>
        </w:rPr>
      </w:pPr>
      <w:r w:rsidRPr="004E1010">
        <w:rPr>
          <w:rStyle w:val="EndnoteReference"/>
          <w:sz w:val="24"/>
          <w:szCs w:val="24"/>
        </w:rPr>
        <w:endnoteRef/>
      </w:r>
      <w:r w:rsidRPr="00073DB4">
        <w:rPr>
          <w:sz w:val="24"/>
          <w:szCs w:val="24"/>
        </w:rPr>
        <w:t xml:space="preserve">Including non-native English speakers and people who failed attention checks did not appreciably </w:t>
      </w:r>
      <w:r w:rsidRPr="001875AD">
        <w:rPr>
          <w:sz w:val="24"/>
          <w:szCs w:val="24"/>
        </w:rPr>
        <w:t>change the results in this or any other experiment.</w:t>
      </w:r>
    </w:p>
  </w:endnote>
  <w:endnote w:id="3">
    <w:p w14:paraId="6D71E8E1" w14:textId="1D0CC014" w:rsidR="003F774C" w:rsidRPr="00E91A7B" w:rsidRDefault="003F774C" w:rsidP="00E91A7B">
      <w:pPr>
        <w:pStyle w:val="EndnoteText"/>
        <w:spacing w:line="480" w:lineRule="auto"/>
        <w:ind w:firstLine="720"/>
        <w:rPr>
          <w:sz w:val="24"/>
          <w:szCs w:val="24"/>
        </w:rPr>
      </w:pPr>
      <w:r w:rsidRPr="00EA1E21">
        <w:rPr>
          <w:rStyle w:val="EndnoteReference"/>
          <w:sz w:val="24"/>
          <w:szCs w:val="24"/>
        </w:rPr>
        <w:endnoteRef/>
      </w:r>
      <w:r w:rsidRPr="00EA1E21">
        <w:rPr>
          <w:sz w:val="24"/>
          <w:szCs w:val="24"/>
        </w:rPr>
        <w:t xml:space="preserve">Pictures </w:t>
      </w:r>
      <w:r>
        <w:rPr>
          <w:sz w:val="24"/>
          <w:szCs w:val="24"/>
        </w:rPr>
        <w:t xml:space="preserve">were </w:t>
      </w:r>
      <w:r w:rsidRPr="00EA1E21">
        <w:rPr>
          <w:sz w:val="24"/>
          <w:szCs w:val="24"/>
        </w:rPr>
        <w:t xml:space="preserve">taken from </w:t>
      </w:r>
      <w:r>
        <w:rPr>
          <w:sz w:val="24"/>
          <w:szCs w:val="24"/>
        </w:rPr>
        <w:t>G</w:t>
      </w:r>
      <w:r w:rsidRPr="00EA1E21">
        <w:rPr>
          <w:sz w:val="24"/>
          <w:szCs w:val="24"/>
        </w:rPr>
        <w:t>oogle images but inspired by materials ge</w:t>
      </w:r>
      <w:r w:rsidRPr="001875AD">
        <w:rPr>
          <w:sz w:val="24"/>
          <w:szCs w:val="24"/>
        </w:rPr>
        <w:t xml:space="preserve">nerously shared by </w:t>
      </w:r>
      <w:r w:rsidRPr="00E91A7B">
        <w:rPr>
          <w:sz w:val="24"/>
          <w:szCs w:val="24"/>
        </w:rPr>
        <w:t>Karen Douglas and used in Douglas and Sutton (2006).</w:t>
      </w:r>
    </w:p>
  </w:endnote>
  <w:endnote w:id="4">
    <w:p w14:paraId="31C0F10C" w14:textId="0BAE35A6" w:rsidR="003F774C" w:rsidRPr="009A6E51" w:rsidRDefault="003F774C" w:rsidP="009A6E51">
      <w:pPr>
        <w:pStyle w:val="EndnoteText"/>
        <w:spacing w:line="480" w:lineRule="auto"/>
        <w:ind w:firstLine="720"/>
        <w:rPr>
          <w:sz w:val="24"/>
          <w:szCs w:val="24"/>
        </w:rPr>
      </w:pPr>
      <w:r w:rsidRPr="009A6E51">
        <w:rPr>
          <w:rStyle w:val="EndnoteReference"/>
          <w:sz w:val="24"/>
          <w:szCs w:val="24"/>
        </w:rPr>
        <w:endnoteRef/>
      </w:r>
      <w:r w:rsidRPr="009A6E51">
        <w:rPr>
          <w:sz w:val="24"/>
          <w:szCs w:val="24"/>
        </w:rPr>
        <w:t xml:space="preserve">We suspect the relatively high number of people who failed the IMC in Experiment 2 was </w:t>
      </w:r>
      <w:r>
        <w:rPr>
          <w:sz w:val="24"/>
          <w:szCs w:val="24"/>
        </w:rPr>
        <w:t xml:space="preserve">due to the relative </w:t>
      </w:r>
      <w:r w:rsidRPr="009A6E51">
        <w:rPr>
          <w:sz w:val="24"/>
          <w:szCs w:val="24"/>
        </w:rPr>
        <w:t>difficulty of the IMC used in this study</w:t>
      </w:r>
      <w:r>
        <w:rPr>
          <w:sz w:val="24"/>
          <w:szCs w:val="24"/>
        </w:rPr>
        <w:t xml:space="preserve"> (which asked participants to remember which word was used earlier in the study), as compared to the IMC used in our other studies (which asked participants to enter or select a particular response as indicated in the IMC question itself). Other researchers have similarly found their exclusion rates increase with more difficult IMC questions (e.g., Goodman, </w:t>
      </w:r>
      <w:proofErr w:type="spellStart"/>
      <w:r>
        <w:rPr>
          <w:sz w:val="24"/>
          <w:szCs w:val="24"/>
        </w:rPr>
        <w:t>Cryder</w:t>
      </w:r>
      <w:proofErr w:type="spellEnd"/>
      <w:r>
        <w:rPr>
          <w:sz w:val="24"/>
          <w:szCs w:val="24"/>
        </w:rPr>
        <w:t>, &amp; Cheema, 2013).</w:t>
      </w:r>
    </w:p>
  </w:endnote>
  <w:endnote w:id="5">
    <w:p w14:paraId="1159B177" w14:textId="60339E62" w:rsidR="003F774C" w:rsidRPr="007A5962" w:rsidRDefault="003F774C" w:rsidP="00E91A7B">
      <w:pPr>
        <w:pStyle w:val="EndnoteText"/>
        <w:spacing w:line="480" w:lineRule="auto"/>
        <w:ind w:firstLine="720"/>
        <w:rPr>
          <w:sz w:val="24"/>
          <w:szCs w:val="24"/>
        </w:rPr>
      </w:pPr>
      <w:r w:rsidRPr="00E91A7B">
        <w:rPr>
          <w:rStyle w:val="EndnoteReference"/>
          <w:sz w:val="24"/>
          <w:szCs w:val="24"/>
        </w:rPr>
        <w:endnoteRef/>
      </w:r>
      <w:r w:rsidRPr="00E91A7B">
        <w:rPr>
          <w:sz w:val="24"/>
          <w:szCs w:val="24"/>
        </w:rPr>
        <w:t>We acknowledge that these quotes were not extremely concrete or extremely abstract. In constructing</w:t>
      </w:r>
      <w:r w:rsidRPr="001875AD">
        <w:rPr>
          <w:sz w:val="24"/>
          <w:szCs w:val="24"/>
        </w:rPr>
        <w:t xml:space="preserve"> these quotes</w:t>
      </w:r>
      <w:r>
        <w:rPr>
          <w:sz w:val="24"/>
          <w:szCs w:val="24"/>
        </w:rPr>
        <w:t xml:space="preserve">, we found that extremely abstract and extremely concrete quotes both tended to sound too unusual and artificial. Nonetheless, the concrete quotes we used were on average rated significantly below the midpoint of the scale (i.e., 3) for abstractness, </w:t>
      </w:r>
      <w:proofErr w:type="gramStart"/>
      <w:r>
        <w:rPr>
          <w:i/>
          <w:sz w:val="24"/>
          <w:szCs w:val="24"/>
        </w:rPr>
        <w:t>t</w:t>
      </w:r>
      <w:r>
        <w:rPr>
          <w:sz w:val="24"/>
          <w:szCs w:val="24"/>
        </w:rPr>
        <w:t>(</w:t>
      </w:r>
      <w:proofErr w:type="gramEnd"/>
      <w:r>
        <w:rPr>
          <w:sz w:val="24"/>
          <w:szCs w:val="24"/>
        </w:rPr>
        <w:t xml:space="preserve">24) = -3.07, </w:t>
      </w:r>
      <w:r>
        <w:rPr>
          <w:i/>
          <w:sz w:val="24"/>
          <w:szCs w:val="24"/>
        </w:rPr>
        <w:t>p</w:t>
      </w:r>
      <w:r>
        <w:rPr>
          <w:sz w:val="24"/>
          <w:szCs w:val="24"/>
        </w:rPr>
        <w:t xml:space="preserve"> = .005</w:t>
      </w:r>
      <w:r w:rsidRPr="007A5962">
        <w:rPr>
          <w:sz w:val="24"/>
          <w:szCs w:val="24"/>
        </w:rPr>
        <w:t xml:space="preserve">, and the abstract quotes we used were on average rated significantly above the midpoint for abstractness, </w:t>
      </w:r>
      <w:r w:rsidRPr="007A5962">
        <w:rPr>
          <w:i/>
          <w:sz w:val="24"/>
          <w:szCs w:val="24"/>
        </w:rPr>
        <w:t>t</w:t>
      </w:r>
      <w:r w:rsidRPr="007A5962">
        <w:rPr>
          <w:sz w:val="24"/>
          <w:szCs w:val="24"/>
        </w:rPr>
        <w:t>(2</w:t>
      </w:r>
      <w:r>
        <w:rPr>
          <w:sz w:val="24"/>
          <w:szCs w:val="24"/>
        </w:rPr>
        <w:t>4</w:t>
      </w:r>
      <w:r w:rsidRPr="007A5962">
        <w:rPr>
          <w:sz w:val="24"/>
          <w:szCs w:val="24"/>
        </w:rPr>
        <w:t xml:space="preserve">) = </w:t>
      </w:r>
      <w:r>
        <w:rPr>
          <w:sz w:val="24"/>
          <w:szCs w:val="24"/>
        </w:rPr>
        <w:t>3.69</w:t>
      </w:r>
      <w:r w:rsidRPr="007A5962">
        <w:rPr>
          <w:sz w:val="24"/>
          <w:szCs w:val="24"/>
        </w:rPr>
        <w:t xml:space="preserve">, </w:t>
      </w:r>
      <w:r w:rsidRPr="007A5962">
        <w:rPr>
          <w:i/>
          <w:sz w:val="24"/>
          <w:szCs w:val="24"/>
        </w:rPr>
        <w:t>p</w:t>
      </w:r>
      <w:r>
        <w:rPr>
          <w:sz w:val="24"/>
          <w:szCs w:val="24"/>
        </w:rPr>
        <w:t xml:space="preserve"> = .001</w:t>
      </w:r>
      <w:r w:rsidRPr="007A5962">
        <w:rPr>
          <w:sz w:val="24"/>
          <w:szCs w:val="24"/>
        </w:rPr>
        <w:t>.</w:t>
      </w:r>
    </w:p>
  </w:endnote>
  <w:endnote w:id="6">
    <w:p w14:paraId="074AD8D5" w14:textId="6D6BDBD4" w:rsidR="003F774C" w:rsidRPr="00FD0E2B" w:rsidRDefault="003F774C" w:rsidP="00FD0E2B">
      <w:pPr>
        <w:pStyle w:val="EndnoteText"/>
        <w:spacing w:line="480" w:lineRule="auto"/>
        <w:ind w:firstLine="720"/>
        <w:rPr>
          <w:sz w:val="24"/>
          <w:szCs w:val="24"/>
        </w:rPr>
      </w:pPr>
      <w:r w:rsidRPr="00FD0E2B">
        <w:rPr>
          <w:rStyle w:val="EndnoteReference"/>
          <w:sz w:val="24"/>
          <w:szCs w:val="24"/>
        </w:rPr>
        <w:endnoteRef/>
      </w:r>
      <w:r>
        <w:rPr>
          <w:sz w:val="24"/>
          <w:szCs w:val="24"/>
        </w:rPr>
        <w:t>The power and competence scales used in this study each contained an additional adjective relative to Experiments 1-3b (</w:t>
      </w:r>
      <w:r w:rsidRPr="0094030F">
        <w:rPr>
          <w:i/>
          <w:sz w:val="24"/>
          <w:szCs w:val="24"/>
        </w:rPr>
        <w:t>important</w:t>
      </w:r>
      <w:r>
        <w:rPr>
          <w:sz w:val="24"/>
          <w:szCs w:val="24"/>
        </w:rPr>
        <w:t xml:space="preserve"> and </w:t>
      </w:r>
      <w:r w:rsidRPr="0094030F">
        <w:rPr>
          <w:i/>
          <w:sz w:val="24"/>
          <w:szCs w:val="24"/>
        </w:rPr>
        <w:t>intelligent</w:t>
      </w:r>
      <w:r>
        <w:rPr>
          <w:sz w:val="24"/>
          <w:szCs w:val="24"/>
        </w:rPr>
        <w:t xml:space="preserve">, respectively). Including only the items used </w:t>
      </w:r>
      <w:r w:rsidRPr="00FD0E2B">
        <w:rPr>
          <w:sz w:val="24"/>
          <w:szCs w:val="24"/>
        </w:rPr>
        <w:t>in previous studies</w:t>
      </w:r>
      <w:r>
        <w:rPr>
          <w:sz w:val="24"/>
          <w:szCs w:val="24"/>
        </w:rPr>
        <w:t xml:space="preserve"> for these two scales</w:t>
      </w:r>
      <w:r w:rsidRPr="00FD0E2B">
        <w:rPr>
          <w:sz w:val="24"/>
          <w:szCs w:val="24"/>
        </w:rPr>
        <w:t xml:space="preserve"> </w:t>
      </w:r>
      <w:r>
        <w:rPr>
          <w:sz w:val="24"/>
          <w:szCs w:val="24"/>
        </w:rPr>
        <w:t xml:space="preserve">led to similar significant effects of language on perceptions of power </w:t>
      </w:r>
      <w:r w:rsidRPr="00390167">
        <w:rPr>
          <w:sz w:val="24"/>
          <w:szCs w:val="24"/>
        </w:rPr>
        <w:t>(</w:t>
      </w:r>
      <w:proofErr w:type="spellStart"/>
      <w:r w:rsidRPr="00FD0E2B">
        <w:rPr>
          <w:i/>
          <w:sz w:val="24"/>
          <w:szCs w:val="24"/>
        </w:rPr>
        <w:t>M</w:t>
      </w:r>
      <w:r w:rsidRPr="00390167">
        <w:rPr>
          <w:i/>
          <w:sz w:val="24"/>
          <w:szCs w:val="24"/>
          <w:vertAlign w:val="subscript"/>
        </w:rPr>
        <w:t>concrete</w:t>
      </w:r>
      <w:proofErr w:type="spellEnd"/>
      <w:r w:rsidRPr="00FD0E2B">
        <w:rPr>
          <w:i/>
          <w:sz w:val="24"/>
          <w:szCs w:val="24"/>
        </w:rPr>
        <w:t xml:space="preserve"> </w:t>
      </w:r>
      <w:r w:rsidRPr="00FD0E2B">
        <w:rPr>
          <w:sz w:val="24"/>
          <w:szCs w:val="24"/>
        </w:rPr>
        <w:t xml:space="preserve">= </w:t>
      </w:r>
      <w:r>
        <w:rPr>
          <w:sz w:val="24"/>
          <w:szCs w:val="24"/>
        </w:rPr>
        <w:t>3.92</w:t>
      </w:r>
      <w:r w:rsidRPr="00FD0E2B">
        <w:rPr>
          <w:sz w:val="24"/>
          <w:szCs w:val="24"/>
        </w:rPr>
        <w:t xml:space="preserve">; </w:t>
      </w:r>
      <w:proofErr w:type="spellStart"/>
      <w:r w:rsidRPr="00FD0E2B">
        <w:rPr>
          <w:i/>
          <w:sz w:val="24"/>
          <w:szCs w:val="24"/>
        </w:rPr>
        <w:t>SD</w:t>
      </w:r>
      <w:r w:rsidRPr="009D5667">
        <w:rPr>
          <w:i/>
          <w:sz w:val="24"/>
          <w:szCs w:val="24"/>
          <w:vertAlign w:val="subscript"/>
        </w:rPr>
        <w:t>concrete</w:t>
      </w:r>
      <w:proofErr w:type="spellEnd"/>
      <w:r>
        <w:rPr>
          <w:i/>
          <w:sz w:val="24"/>
          <w:szCs w:val="24"/>
          <w:vertAlign w:val="subscript"/>
        </w:rPr>
        <w:t xml:space="preserve"> </w:t>
      </w:r>
      <w:r w:rsidRPr="00FD0E2B">
        <w:rPr>
          <w:sz w:val="24"/>
          <w:szCs w:val="24"/>
        </w:rPr>
        <w:t xml:space="preserve">= </w:t>
      </w:r>
      <w:r w:rsidRPr="00390167">
        <w:rPr>
          <w:sz w:val="24"/>
          <w:szCs w:val="24"/>
        </w:rPr>
        <w:t>1.0</w:t>
      </w:r>
      <w:r>
        <w:rPr>
          <w:sz w:val="24"/>
          <w:szCs w:val="24"/>
        </w:rPr>
        <w:t>3</w:t>
      </w:r>
      <w:r w:rsidRPr="00390167">
        <w:rPr>
          <w:sz w:val="24"/>
          <w:szCs w:val="24"/>
        </w:rPr>
        <w:t xml:space="preserve"> vs. </w:t>
      </w:r>
      <w:proofErr w:type="spellStart"/>
      <w:r w:rsidRPr="00FD0E2B">
        <w:rPr>
          <w:i/>
          <w:sz w:val="24"/>
          <w:szCs w:val="24"/>
        </w:rPr>
        <w:t>M</w:t>
      </w:r>
      <w:r>
        <w:rPr>
          <w:i/>
          <w:sz w:val="24"/>
          <w:szCs w:val="24"/>
          <w:vertAlign w:val="subscript"/>
        </w:rPr>
        <w:t>abstract</w:t>
      </w:r>
      <w:proofErr w:type="spellEnd"/>
      <w:r w:rsidRPr="00FD0E2B">
        <w:rPr>
          <w:i/>
          <w:sz w:val="24"/>
          <w:szCs w:val="24"/>
        </w:rPr>
        <w:t xml:space="preserve"> </w:t>
      </w:r>
      <w:r w:rsidRPr="00FD0E2B">
        <w:rPr>
          <w:sz w:val="24"/>
          <w:szCs w:val="24"/>
        </w:rPr>
        <w:t xml:space="preserve">= </w:t>
      </w:r>
      <w:r>
        <w:rPr>
          <w:sz w:val="24"/>
          <w:szCs w:val="24"/>
        </w:rPr>
        <w:t>4.32</w:t>
      </w:r>
      <w:r w:rsidRPr="00FD0E2B">
        <w:rPr>
          <w:sz w:val="24"/>
          <w:szCs w:val="24"/>
        </w:rPr>
        <w:t xml:space="preserve">; </w:t>
      </w:r>
      <w:proofErr w:type="spellStart"/>
      <w:r w:rsidRPr="00FD0E2B">
        <w:rPr>
          <w:i/>
          <w:sz w:val="24"/>
          <w:szCs w:val="24"/>
        </w:rPr>
        <w:t>SD</w:t>
      </w:r>
      <w:r>
        <w:rPr>
          <w:i/>
          <w:sz w:val="24"/>
          <w:szCs w:val="24"/>
          <w:vertAlign w:val="subscript"/>
        </w:rPr>
        <w:t>abstract</w:t>
      </w:r>
      <w:proofErr w:type="spellEnd"/>
      <w:r w:rsidRPr="00FD0E2B">
        <w:rPr>
          <w:i/>
          <w:sz w:val="24"/>
          <w:szCs w:val="24"/>
        </w:rPr>
        <w:t xml:space="preserve"> </w:t>
      </w:r>
      <w:r w:rsidRPr="00FD0E2B">
        <w:rPr>
          <w:sz w:val="24"/>
          <w:szCs w:val="24"/>
        </w:rPr>
        <w:t>= 1.</w:t>
      </w:r>
      <w:r>
        <w:rPr>
          <w:sz w:val="24"/>
          <w:szCs w:val="24"/>
        </w:rPr>
        <w:t xml:space="preserve">10; </w:t>
      </w:r>
      <w:r w:rsidRPr="00FD0E2B">
        <w:rPr>
          <w:i/>
          <w:sz w:val="24"/>
          <w:szCs w:val="24"/>
        </w:rPr>
        <w:t>F</w:t>
      </w:r>
      <w:r w:rsidRPr="00FD0E2B">
        <w:rPr>
          <w:sz w:val="24"/>
          <w:szCs w:val="24"/>
        </w:rPr>
        <w:t>(</w:t>
      </w:r>
      <w:r w:rsidRPr="00390167">
        <w:rPr>
          <w:sz w:val="24"/>
          <w:szCs w:val="24"/>
        </w:rPr>
        <w:t xml:space="preserve">1, </w:t>
      </w:r>
      <w:r w:rsidRPr="00FD0E2B">
        <w:rPr>
          <w:sz w:val="24"/>
          <w:szCs w:val="24"/>
        </w:rPr>
        <w:t>5</w:t>
      </w:r>
      <w:r>
        <w:rPr>
          <w:sz w:val="24"/>
          <w:szCs w:val="24"/>
        </w:rPr>
        <w:t>0</w:t>
      </w:r>
      <w:r w:rsidRPr="00FD0E2B">
        <w:rPr>
          <w:sz w:val="24"/>
          <w:szCs w:val="24"/>
        </w:rPr>
        <w:t>)=</w:t>
      </w:r>
      <w:r w:rsidRPr="00390167">
        <w:rPr>
          <w:sz w:val="24"/>
          <w:szCs w:val="24"/>
        </w:rPr>
        <w:t>5.</w:t>
      </w:r>
      <w:r>
        <w:rPr>
          <w:sz w:val="24"/>
          <w:szCs w:val="24"/>
        </w:rPr>
        <w:t>62</w:t>
      </w:r>
      <w:r w:rsidRPr="00FD0E2B">
        <w:rPr>
          <w:sz w:val="24"/>
          <w:szCs w:val="24"/>
        </w:rPr>
        <w:t xml:space="preserve">, </w:t>
      </w:r>
      <w:r w:rsidRPr="00FD0E2B">
        <w:rPr>
          <w:i/>
          <w:sz w:val="24"/>
          <w:szCs w:val="24"/>
        </w:rPr>
        <w:t>p</w:t>
      </w:r>
      <w:r w:rsidRPr="00390167">
        <w:rPr>
          <w:sz w:val="24"/>
          <w:szCs w:val="24"/>
        </w:rPr>
        <w:t xml:space="preserve"> </w:t>
      </w:r>
      <w:r w:rsidRPr="00FD0E2B">
        <w:rPr>
          <w:sz w:val="24"/>
          <w:szCs w:val="24"/>
        </w:rPr>
        <w:t>=</w:t>
      </w:r>
      <w:r w:rsidRPr="00390167">
        <w:rPr>
          <w:sz w:val="24"/>
          <w:szCs w:val="24"/>
        </w:rPr>
        <w:t xml:space="preserve"> </w:t>
      </w:r>
      <w:r w:rsidRPr="00FD0E2B">
        <w:rPr>
          <w:sz w:val="24"/>
          <w:szCs w:val="24"/>
        </w:rPr>
        <w:t>.0</w:t>
      </w:r>
      <w:r>
        <w:rPr>
          <w:sz w:val="24"/>
          <w:szCs w:val="24"/>
        </w:rPr>
        <w:t>22</w:t>
      </w:r>
      <w:r w:rsidRPr="00390167">
        <w:rPr>
          <w:sz w:val="24"/>
          <w:szCs w:val="24"/>
        </w:rPr>
        <w:t xml:space="preserve">, </w:t>
      </w:r>
      <w:r w:rsidRPr="00FD0E2B">
        <w:rPr>
          <w:sz w:val="24"/>
          <w:szCs w:val="24"/>
        </w:rPr>
        <w:t>η</w:t>
      </w:r>
      <w:r w:rsidRPr="00FD0E2B">
        <w:rPr>
          <w:sz w:val="24"/>
          <w:szCs w:val="24"/>
          <w:vertAlign w:val="subscript"/>
        </w:rPr>
        <w:t>p</w:t>
      </w:r>
      <w:r w:rsidRPr="00FD0E2B">
        <w:rPr>
          <w:sz w:val="24"/>
          <w:szCs w:val="24"/>
          <w:vertAlign w:val="superscript"/>
        </w:rPr>
        <w:t>2</w:t>
      </w:r>
      <w:r w:rsidRPr="00FD0E2B">
        <w:rPr>
          <w:sz w:val="24"/>
          <w:szCs w:val="24"/>
        </w:rPr>
        <w:t xml:space="preserve"> = .1</w:t>
      </w:r>
      <w:r>
        <w:rPr>
          <w:sz w:val="24"/>
          <w:szCs w:val="24"/>
        </w:rPr>
        <w:t xml:space="preserve">0) and competence </w:t>
      </w:r>
      <w:r w:rsidRPr="00390167">
        <w:rPr>
          <w:sz w:val="24"/>
          <w:szCs w:val="24"/>
        </w:rPr>
        <w:t>(</w:t>
      </w:r>
      <w:proofErr w:type="spellStart"/>
      <w:r w:rsidRPr="009D5667">
        <w:rPr>
          <w:i/>
          <w:sz w:val="24"/>
          <w:szCs w:val="24"/>
        </w:rPr>
        <w:t>M</w:t>
      </w:r>
      <w:r w:rsidRPr="009D5667">
        <w:rPr>
          <w:i/>
          <w:sz w:val="24"/>
          <w:szCs w:val="24"/>
          <w:vertAlign w:val="subscript"/>
        </w:rPr>
        <w:t>concrete</w:t>
      </w:r>
      <w:proofErr w:type="spellEnd"/>
      <w:r w:rsidRPr="009D5667">
        <w:rPr>
          <w:i/>
          <w:sz w:val="24"/>
          <w:szCs w:val="24"/>
        </w:rPr>
        <w:t xml:space="preserve"> </w:t>
      </w:r>
      <w:r w:rsidRPr="009D5667">
        <w:rPr>
          <w:sz w:val="24"/>
          <w:szCs w:val="24"/>
        </w:rPr>
        <w:t xml:space="preserve">= </w:t>
      </w:r>
      <w:r>
        <w:rPr>
          <w:sz w:val="24"/>
          <w:szCs w:val="24"/>
        </w:rPr>
        <w:t>4.97</w:t>
      </w:r>
      <w:r w:rsidRPr="009D5667">
        <w:rPr>
          <w:sz w:val="24"/>
          <w:szCs w:val="24"/>
        </w:rPr>
        <w:t xml:space="preserve">; </w:t>
      </w:r>
      <w:proofErr w:type="spellStart"/>
      <w:r w:rsidRPr="009D5667">
        <w:rPr>
          <w:i/>
          <w:sz w:val="24"/>
          <w:szCs w:val="24"/>
        </w:rPr>
        <w:t>SD</w:t>
      </w:r>
      <w:r>
        <w:rPr>
          <w:i/>
          <w:sz w:val="24"/>
          <w:szCs w:val="24"/>
          <w:vertAlign w:val="subscript"/>
        </w:rPr>
        <w:t>c</w:t>
      </w:r>
      <w:r w:rsidRPr="009D5667">
        <w:rPr>
          <w:i/>
          <w:sz w:val="24"/>
          <w:szCs w:val="24"/>
          <w:vertAlign w:val="subscript"/>
        </w:rPr>
        <w:t>oncrete</w:t>
      </w:r>
      <w:proofErr w:type="spellEnd"/>
      <w:r w:rsidRPr="009D5667">
        <w:rPr>
          <w:i/>
          <w:sz w:val="24"/>
          <w:szCs w:val="24"/>
        </w:rPr>
        <w:t xml:space="preserve"> </w:t>
      </w:r>
      <w:r w:rsidRPr="009D5667">
        <w:rPr>
          <w:sz w:val="24"/>
          <w:szCs w:val="24"/>
        </w:rPr>
        <w:t xml:space="preserve">= </w:t>
      </w:r>
      <w:r w:rsidRPr="00390167">
        <w:rPr>
          <w:sz w:val="24"/>
          <w:szCs w:val="24"/>
        </w:rPr>
        <w:t>1.</w:t>
      </w:r>
      <w:r>
        <w:rPr>
          <w:sz w:val="24"/>
          <w:szCs w:val="24"/>
        </w:rPr>
        <w:t>18</w:t>
      </w:r>
      <w:r w:rsidRPr="00390167">
        <w:rPr>
          <w:sz w:val="24"/>
          <w:szCs w:val="24"/>
        </w:rPr>
        <w:t xml:space="preserve"> vs. </w:t>
      </w:r>
      <w:proofErr w:type="spellStart"/>
      <w:r w:rsidRPr="009D5667">
        <w:rPr>
          <w:i/>
          <w:sz w:val="24"/>
          <w:szCs w:val="24"/>
        </w:rPr>
        <w:t>M</w:t>
      </w:r>
      <w:r>
        <w:rPr>
          <w:i/>
          <w:sz w:val="24"/>
          <w:szCs w:val="24"/>
          <w:vertAlign w:val="subscript"/>
        </w:rPr>
        <w:t>abstract</w:t>
      </w:r>
      <w:proofErr w:type="spellEnd"/>
      <w:r w:rsidRPr="009D5667">
        <w:rPr>
          <w:i/>
          <w:sz w:val="24"/>
          <w:szCs w:val="24"/>
        </w:rPr>
        <w:t xml:space="preserve"> </w:t>
      </w:r>
      <w:r w:rsidRPr="009D5667">
        <w:rPr>
          <w:sz w:val="24"/>
          <w:szCs w:val="24"/>
        </w:rPr>
        <w:t xml:space="preserve">= </w:t>
      </w:r>
      <w:r>
        <w:rPr>
          <w:sz w:val="24"/>
          <w:szCs w:val="24"/>
        </w:rPr>
        <w:t>5.27</w:t>
      </w:r>
      <w:r w:rsidRPr="009D5667">
        <w:rPr>
          <w:sz w:val="24"/>
          <w:szCs w:val="24"/>
        </w:rPr>
        <w:t xml:space="preserve">; </w:t>
      </w:r>
      <w:proofErr w:type="spellStart"/>
      <w:r w:rsidRPr="009D5667">
        <w:rPr>
          <w:i/>
          <w:sz w:val="24"/>
          <w:szCs w:val="24"/>
        </w:rPr>
        <w:t>SD</w:t>
      </w:r>
      <w:r>
        <w:rPr>
          <w:i/>
          <w:sz w:val="24"/>
          <w:szCs w:val="24"/>
          <w:vertAlign w:val="subscript"/>
        </w:rPr>
        <w:t>abstract</w:t>
      </w:r>
      <w:proofErr w:type="spellEnd"/>
      <w:r w:rsidRPr="009D5667">
        <w:rPr>
          <w:i/>
          <w:sz w:val="24"/>
          <w:szCs w:val="24"/>
        </w:rPr>
        <w:t xml:space="preserve"> </w:t>
      </w:r>
      <w:r w:rsidRPr="009D5667">
        <w:rPr>
          <w:sz w:val="24"/>
          <w:szCs w:val="24"/>
        </w:rPr>
        <w:t>= 1.</w:t>
      </w:r>
      <w:r>
        <w:rPr>
          <w:sz w:val="24"/>
          <w:szCs w:val="24"/>
        </w:rPr>
        <w:t xml:space="preserve">11; </w:t>
      </w:r>
      <w:r w:rsidRPr="009D5667">
        <w:rPr>
          <w:i/>
          <w:sz w:val="24"/>
          <w:szCs w:val="24"/>
        </w:rPr>
        <w:t>F</w:t>
      </w:r>
      <w:r w:rsidRPr="009D5667">
        <w:rPr>
          <w:sz w:val="24"/>
          <w:szCs w:val="24"/>
        </w:rPr>
        <w:t>(</w:t>
      </w:r>
      <w:r w:rsidRPr="00390167">
        <w:rPr>
          <w:sz w:val="24"/>
          <w:szCs w:val="24"/>
        </w:rPr>
        <w:t xml:space="preserve">1, </w:t>
      </w:r>
      <w:r w:rsidRPr="009D5667">
        <w:rPr>
          <w:sz w:val="24"/>
          <w:szCs w:val="24"/>
        </w:rPr>
        <w:t>5</w:t>
      </w:r>
      <w:r>
        <w:rPr>
          <w:sz w:val="24"/>
          <w:szCs w:val="24"/>
        </w:rPr>
        <w:t>0</w:t>
      </w:r>
      <w:r w:rsidRPr="009D5667">
        <w:rPr>
          <w:sz w:val="24"/>
          <w:szCs w:val="24"/>
        </w:rPr>
        <w:t>)=</w:t>
      </w:r>
      <w:r>
        <w:rPr>
          <w:sz w:val="24"/>
          <w:szCs w:val="24"/>
        </w:rPr>
        <w:t>4.80</w:t>
      </w:r>
      <w:r w:rsidRPr="009D5667">
        <w:rPr>
          <w:sz w:val="24"/>
          <w:szCs w:val="24"/>
        </w:rPr>
        <w:t xml:space="preserve">, </w:t>
      </w:r>
      <w:r w:rsidRPr="009D5667">
        <w:rPr>
          <w:i/>
          <w:sz w:val="24"/>
          <w:szCs w:val="24"/>
        </w:rPr>
        <w:t>p</w:t>
      </w:r>
      <w:r w:rsidRPr="00390167">
        <w:rPr>
          <w:sz w:val="24"/>
          <w:szCs w:val="24"/>
        </w:rPr>
        <w:t xml:space="preserve"> </w:t>
      </w:r>
      <w:r w:rsidRPr="009D5667">
        <w:rPr>
          <w:sz w:val="24"/>
          <w:szCs w:val="24"/>
        </w:rPr>
        <w:t>=</w:t>
      </w:r>
      <w:r w:rsidRPr="00390167">
        <w:rPr>
          <w:sz w:val="24"/>
          <w:szCs w:val="24"/>
        </w:rPr>
        <w:t xml:space="preserve"> </w:t>
      </w:r>
      <w:r>
        <w:rPr>
          <w:sz w:val="24"/>
          <w:szCs w:val="24"/>
        </w:rPr>
        <w:t>.033</w:t>
      </w:r>
      <w:r w:rsidRPr="00390167">
        <w:rPr>
          <w:sz w:val="24"/>
          <w:szCs w:val="24"/>
        </w:rPr>
        <w:t xml:space="preserve">, </w:t>
      </w:r>
      <w:r w:rsidRPr="009D5667">
        <w:rPr>
          <w:sz w:val="24"/>
          <w:szCs w:val="24"/>
        </w:rPr>
        <w:t>η</w:t>
      </w:r>
      <w:r w:rsidRPr="009D5667">
        <w:rPr>
          <w:sz w:val="24"/>
          <w:szCs w:val="24"/>
          <w:vertAlign w:val="subscript"/>
        </w:rPr>
        <w:t>p</w:t>
      </w:r>
      <w:r w:rsidRPr="009D5667">
        <w:rPr>
          <w:sz w:val="24"/>
          <w:szCs w:val="24"/>
          <w:vertAlign w:val="superscript"/>
        </w:rPr>
        <w:t>2</w:t>
      </w:r>
      <w:r w:rsidRPr="009D5667">
        <w:rPr>
          <w:sz w:val="24"/>
          <w:szCs w:val="24"/>
        </w:rPr>
        <w:t xml:space="preserve"> = .</w:t>
      </w:r>
      <w:r>
        <w:rPr>
          <w:sz w:val="24"/>
          <w:szCs w:val="24"/>
        </w:rPr>
        <w:t>08)</w:t>
      </w:r>
      <w:r w:rsidRPr="00390167">
        <w:rPr>
          <w:sz w:val="24"/>
          <w:szCs w:val="24"/>
        </w:rPr>
        <w:t>.</w:t>
      </w:r>
    </w:p>
  </w:endnote>
  <w:endnote w:id="7">
    <w:p w14:paraId="720431D4" w14:textId="5AB45EC8" w:rsidR="003F774C" w:rsidRPr="00073DB4" w:rsidRDefault="003F774C" w:rsidP="00E91A7B">
      <w:pPr>
        <w:pStyle w:val="EndnoteText"/>
        <w:spacing w:line="480" w:lineRule="auto"/>
        <w:ind w:firstLine="720"/>
        <w:rPr>
          <w:sz w:val="24"/>
          <w:szCs w:val="24"/>
        </w:rPr>
      </w:pPr>
      <w:r w:rsidRPr="00073DB4">
        <w:rPr>
          <w:rStyle w:val="EndnoteReference"/>
          <w:sz w:val="24"/>
          <w:szCs w:val="24"/>
        </w:rPr>
        <w:endnoteRef/>
      </w:r>
      <w:r>
        <w:rPr>
          <w:sz w:val="24"/>
          <w:szCs w:val="24"/>
        </w:rPr>
        <w:t>When</w:t>
      </w:r>
      <w:r w:rsidRPr="00073DB4">
        <w:rPr>
          <w:sz w:val="24"/>
          <w:szCs w:val="24"/>
        </w:rPr>
        <w:t xml:space="preserve"> the analyses </w:t>
      </w:r>
      <w:r>
        <w:rPr>
          <w:sz w:val="24"/>
          <w:szCs w:val="24"/>
        </w:rPr>
        <w:t xml:space="preserve">are run </w:t>
      </w:r>
      <w:r w:rsidRPr="00073DB4">
        <w:rPr>
          <w:sz w:val="24"/>
          <w:szCs w:val="24"/>
        </w:rPr>
        <w:t xml:space="preserve">separately for negative and positive behaviors, </w:t>
      </w:r>
      <w:r>
        <w:rPr>
          <w:sz w:val="24"/>
          <w:szCs w:val="24"/>
        </w:rPr>
        <w:t>there are</w:t>
      </w:r>
      <w:r w:rsidRPr="00073DB4">
        <w:rPr>
          <w:sz w:val="24"/>
          <w:szCs w:val="24"/>
        </w:rPr>
        <w:t xml:space="preserve"> significant indirect effects through both abstract thinking and </w:t>
      </w:r>
      <w:proofErr w:type="spellStart"/>
      <w:r w:rsidRPr="00073DB4">
        <w:rPr>
          <w:sz w:val="24"/>
          <w:szCs w:val="24"/>
        </w:rPr>
        <w:t>judgmentalness</w:t>
      </w:r>
      <w:proofErr w:type="spellEnd"/>
      <w:r>
        <w:rPr>
          <w:sz w:val="24"/>
          <w:szCs w:val="24"/>
        </w:rPr>
        <w:t xml:space="preserve"> for both kinds of behaviors</w:t>
      </w:r>
      <w:r w:rsidRPr="00073DB4">
        <w:rPr>
          <w:sz w:val="24"/>
          <w:szCs w:val="24"/>
        </w:rPr>
        <w:t xml:space="preserve">. With negative behaviors, the indirect effect through </w:t>
      </w:r>
      <w:proofErr w:type="spellStart"/>
      <w:r w:rsidRPr="00073DB4">
        <w:rPr>
          <w:sz w:val="24"/>
          <w:szCs w:val="24"/>
        </w:rPr>
        <w:t>jugmentalness</w:t>
      </w:r>
      <w:proofErr w:type="spellEnd"/>
      <w:r w:rsidRPr="00073DB4">
        <w:rPr>
          <w:sz w:val="24"/>
          <w:szCs w:val="24"/>
        </w:rPr>
        <w:t xml:space="preserve"> is significantly stronger than the indirect effect through abstract thinking; with positive behaviors, these two paths are of roughly equal strength.</w:t>
      </w:r>
      <w:r>
        <w:rPr>
          <w:sz w:val="24"/>
          <w:szCs w:val="24"/>
        </w:rPr>
        <w:t xml:space="preserve"> More details about these analyses are available from the authors.</w:t>
      </w:r>
    </w:p>
  </w:endnote>
  <w:endnote w:id="8">
    <w:p w14:paraId="32E4E477" w14:textId="32224FB2" w:rsidR="003F774C" w:rsidRPr="00003E13" w:rsidRDefault="003F774C" w:rsidP="00003E13">
      <w:pPr>
        <w:pStyle w:val="EndnoteText"/>
        <w:spacing w:line="480" w:lineRule="auto"/>
        <w:ind w:firstLine="720"/>
        <w:rPr>
          <w:sz w:val="24"/>
          <w:szCs w:val="24"/>
        </w:rPr>
      </w:pPr>
      <w:r w:rsidRPr="00003E13">
        <w:rPr>
          <w:rStyle w:val="EndnoteReference"/>
          <w:sz w:val="24"/>
          <w:szCs w:val="24"/>
        </w:rPr>
        <w:endnoteRef/>
      </w:r>
      <w:r w:rsidRPr="00003E13">
        <w:rPr>
          <w:sz w:val="24"/>
          <w:szCs w:val="24"/>
        </w:rPr>
        <w:t xml:space="preserve">To further </w:t>
      </w:r>
      <w:r w:rsidRPr="00D35D23">
        <w:rPr>
          <w:sz w:val="24"/>
          <w:szCs w:val="24"/>
        </w:rPr>
        <w:t xml:space="preserve">test the </w:t>
      </w:r>
      <w:r>
        <w:rPr>
          <w:sz w:val="24"/>
          <w:szCs w:val="24"/>
        </w:rPr>
        <w:t>unique effect of linguistic abstraction</w:t>
      </w:r>
      <w:r w:rsidRPr="00D35D23">
        <w:rPr>
          <w:sz w:val="24"/>
          <w:szCs w:val="24"/>
        </w:rPr>
        <w:t xml:space="preserve"> on power ratings,</w:t>
      </w:r>
      <w:r>
        <w:rPr>
          <w:sz w:val="24"/>
          <w:szCs w:val="24"/>
        </w:rPr>
        <w:t xml:space="preserve"> for each experiment in which power, competence, and warmth ratings were all collected, we tested whether the effects on power ratings held when competence and warmth ratings were used as covariates. Specifically, </w:t>
      </w:r>
      <w:r w:rsidRPr="00D35D23">
        <w:rPr>
          <w:sz w:val="24"/>
          <w:szCs w:val="24"/>
        </w:rPr>
        <w:t>we calculated difference scores (</w:t>
      </w:r>
      <w:r>
        <w:rPr>
          <w:sz w:val="24"/>
          <w:szCs w:val="24"/>
        </w:rPr>
        <w:t xml:space="preserve">e.g., </w:t>
      </w:r>
      <w:r w:rsidRPr="00D35D23">
        <w:rPr>
          <w:sz w:val="24"/>
          <w:szCs w:val="24"/>
        </w:rPr>
        <w:t xml:space="preserve">ratings of abstract politicians minus ratings of concrete politicians) separately for ratings of warmth and competence </w:t>
      </w:r>
      <w:r>
        <w:rPr>
          <w:sz w:val="24"/>
          <w:szCs w:val="24"/>
        </w:rPr>
        <w:t>and included</w:t>
      </w:r>
      <w:r w:rsidRPr="00D35D23">
        <w:rPr>
          <w:sz w:val="24"/>
          <w:szCs w:val="24"/>
        </w:rPr>
        <w:t xml:space="preserve"> these new variables as covariates with the original analysis of ratings of power. The main effect of level of abstraction on ratings of power remained significant</w:t>
      </w:r>
      <w:r>
        <w:rPr>
          <w:sz w:val="24"/>
          <w:szCs w:val="24"/>
        </w:rPr>
        <w:t xml:space="preserve"> or marginally significant in three of the four experiments for which we were able to do these analyses. Details of these analyses are available from the authors.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522D4" w14:textId="77777777" w:rsidR="00095466" w:rsidRDefault="00095466" w:rsidP="009102EF">
      <w:r>
        <w:separator/>
      </w:r>
    </w:p>
  </w:footnote>
  <w:footnote w:type="continuationSeparator" w:id="0">
    <w:p w14:paraId="1295A573" w14:textId="77777777" w:rsidR="00095466" w:rsidRDefault="00095466" w:rsidP="00910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5EFF" w14:textId="7A9D7C38" w:rsidR="003F774C" w:rsidRPr="009659A1" w:rsidRDefault="003F774C" w:rsidP="00DA0C33">
    <w:pPr>
      <w:pStyle w:val="Header"/>
      <w:jc w:val="right"/>
    </w:pPr>
    <w:r w:rsidRPr="009659A1">
      <w:t xml:space="preserve">Abstract Language Signals </w:t>
    </w:r>
    <w:proofErr w:type="gramStart"/>
    <w:r w:rsidRPr="009659A1">
      <w:t>Power</w:t>
    </w:r>
    <w:r>
      <w:t xml:space="preserve">    </w:t>
    </w:r>
    <w:r w:rsidRPr="009659A1">
      <w:t xml:space="preserve"> </w:t>
    </w:r>
    <w:proofErr w:type="gramEnd"/>
    <w:sdt>
      <w:sdtPr>
        <w:id w:val="-1243025102"/>
        <w:docPartObj>
          <w:docPartGallery w:val="Page Numbers (Top of Page)"/>
          <w:docPartUnique/>
        </w:docPartObj>
      </w:sdtPr>
      <w:sdtEndPr>
        <w:rPr>
          <w:noProof/>
        </w:rPr>
      </w:sdtEndPr>
      <w:sdtContent>
        <w:r w:rsidRPr="009659A1">
          <w:fldChar w:fldCharType="begin"/>
        </w:r>
        <w:r w:rsidRPr="00DA0C33">
          <w:instrText xml:space="preserve"> PAGE   \* MERGEFORMAT </w:instrText>
        </w:r>
        <w:r w:rsidRPr="009659A1">
          <w:fldChar w:fldCharType="separate"/>
        </w:r>
        <w:r w:rsidR="007C7B31">
          <w:rPr>
            <w:noProof/>
          </w:rPr>
          <w:t>2</w:t>
        </w:r>
        <w:r w:rsidRPr="009659A1">
          <w:rPr>
            <w:noProof/>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C280" w14:textId="77777777" w:rsidR="007C7B31" w:rsidRPr="009659A1" w:rsidRDefault="007C7B31" w:rsidP="00DA0C33">
    <w:pPr>
      <w:pStyle w:val="Header"/>
      <w:jc w:val="right"/>
    </w:pPr>
    <w:r w:rsidRPr="009659A1">
      <w:t xml:space="preserve">Abstract Language Signals </w:t>
    </w:r>
    <w:proofErr w:type="gramStart"/>
    <w:r w:rsidRPr="009659A1">
      <w:t>Power</w:t>
    </w:r>
    <w:r>
      <w:t xml:space="preserve">    </w:t>
    </w:r>
    <w:r w:rsidRPr="009659A1">
      <w:t xml:space="preserve"> </w:t>
    </w:r>
    <w:proofErr w:type="gramEnd"/>
    <w:sdt>
      <w:sdtPr>
        <w:id w:val="1959754625"/>
        <w:docPartObj>
          <w:docPartGallery w:val="Page Numbers (Top of Page)"/>
          <w:docPartUnique/>
        </w:docPartObj>
      </w:sdtPr>
      <w:sdtEndPr>
        <w:rPr>
          <w:noProof/>
        </w:rPr>
      </w:sdtEndPr>
      <w:sdtContent>
        <w:r w:rsidRPr="009659A1">
          <w:fldChar w:fldCharType="begin"/>
        </w:r>
        <w:r w:rsidRPr="00DA0C33">
          <w:instrText xml:space="preserve"> PAGE   \* MERGEFORMAT </w:instrText>
        </w:r>
        <w:r w:rsidRPr="009659A1">
          <w:fldChar w:fldCharType="separate"/>
        </w:r>
        <w:r>
          <w:rPr>
            <w:noProof/>
          </w:rPr>
          <w:t>46</w:t>
        </w:r>
        <w:r w:rsidRPr="009659A1">
          <w:rPr>
            <w:noProof/>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ABE"/>
    <w:multiLevelType w:val="multilevel"/>
    <w:tmpl w:val="986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E2870"/>
    <w:multiLevelType w:val="hybridMultilevel"/>
    <w:tmpl w:val="AD5AF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3B295B"/>
    <w:multiLevelType w:val="multilevel"/>
    <w:tmpl w:val="69B0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202639"/>
    <w:multiLevelType w:val="hybridMultilevel"/>
    <w:tmpl w:val="C2AE22BA"/>
    <w:lvl w:ilvl="0" w:tplc="87C86290">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85C96"/>
    <w:multiLevelType w:val="hybridMultilevel"/>
    <w:tmpl w:val="BEFEA93C"/>
    <w:lvl w:ilvl="0" w:tplc="15AA9C90">
      <w:start w:val="20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20D9D"/>
    <w:multiLevelType w:val="hybridMultilevel"/>
    <w:tmpl w:val="5A3654E0"/>
    <w:lvl w:ilvl="0" w:tplc="0994D48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E0D6C"/>
    <w:multiLevelType w:val="hybridMultilevel"/>
    <w:tmpl w:val="DC2618D6"/>
    <w:lvl w:ilvl="0" w:tplc="D9A8A62E">
      <w:start w:val="8"/>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77A3"/>
    <w:multiLevelType w:val="hybridMultilevel"/>
    <w:tmpl w:val="5C405B78"/>
    <w:lvl w:ilvl="0" w:tplc="913C3AB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D729D"/>
    <w:multiLevelType w:val="hybridMultilevel"/>
    <w:tmpl w:val="800EF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18"/>
    <w:rsid w:val="00003E13"/>
    <w:rsid w:val="00006FC8"/>
    <w:rsid w:val="000072C6"/>
    <w:rsid w:val="000119BD"/>
    <w:rsid w:val="00011B9D"/>
    <w:rsid w:val="0001328D"/>
    <w:rsid w:val="0001674A"/>
    <w:rsid w:val="00017F3B"/>
    <w:rsid w:val="00017F42"/>
    <w:rsid w:val="000232DD"/>
    <w:rsid w:val="0002535B"/>
    <w:rsid w:val="0002611A"/>
    <w:rsid w:val="00027901"/>
    <w:rsid w:val="00030100"/>
    <w:rsid w:val="0003117C"/>
    <w:rsid w:val="00033FE2"/>
    <w:rsid w:val="00034701"/>
    <w:rsid w:val="000375C8"/>
    <w:rsid w:val="00040677"/>
    <w:rsid w:val="000418D3"/>
    <w:rsid w:val="000426D5"/>
    <w:rsid w:val="00045794"/>
    <w:rsid w:val="00047DBD"/>
    <w:rsid w:val="0005180E"/>
    <w:rsid w:val="00054EAC"/>
    <w:rsid w:val="0006123F"/>
    <w:rsid w:val="00061D0D"/>
    <w:rsid w:val="00061EC7"/>
    <w:rsid w:val="0006435B"/>
    <w:rsid w:val="00073822"/>
    <w:rsid w:val="00073DB4"/>
    <w:rsid w:val="00076AEC"/>
    <w:rsid w:val="0007738A"/>
    <w:rsid w:val="000861D2"/>
    <w:rsid w:val="000875B6"/>
    <w:rsid w:val="000876A5"/>
    <w:rsid w:val="00087A3F"/>
    <w:rsid w:val="00090A2E"/>
    <w:rsid w:val="00091B31"/>
    <w:rsid w:val="00095466"/>
    <w:rsid w:val="000A0885"/>
    <w:rsid w:val="000A7A27"/>
    <w:rsid w:val="000B1626"/>
    <w:rsid w:val="000B7F40"/>
    <w:rsid w:val="000C386F"/>
    <w:rsid w:val="000C3DCC"/>
    <w:rsid w:val="000C4BCF"/>
    <w:rsid w:val="000C6848"/>
    <w:rsid w:val="000C6FA8"/>
    <w:rsid w:val="000D0C95"/>
    <w:rsid w:val="000D45C6"/>
    <w:rsid w:val="000D4841"/>
    <w:rsid w:val="000D5300"/>
    <w:rsid w:val="000D5F99"/>
    <w:rsid w:val="000D66CE"/>
    <w:rsid w:val="000E2A1A"/>
    <w:rsid w:val="000E3C27"/>
    <w:rsid w:val="000E6037"/>
    <w:rsid w:val="000E63A2"/>
    <w:rsid w:val="000E6A69"/>
    <w:rsid w:val="000E7E2E"/>
    <w:rsid w:val="000F436C"/>
    <w:rsid w:val="000F43CD"/>
    <w:rsid w:val="000F547A"/>
    <w:rsid w:val="001010C3"/>
    <w:rsid w:val="00102317"/>
    <w:rsid w:val="00106FBB"/>
    <w:rsid w:val="00110528"/>
    <w:rsid w:val="00112A00"/>
    <w:rsid w:val="001151E6"/>
    <w:rsid w:val="00116254"/>
    <w:rsid w:val="00117E5C"/>
    <w:rsid w:val="00120B69"/>
    <w:rsid w:val="00123F1B"/>
    <w:rsid w:val="0012422D"/>
    <w:rsid w:val="00134274"/>
    <w:rsid w:val="00136A55"/>
    <w:rsid w:val="00137438"/>
    <w:rsid w:val="001410C3"/>
    <w:rsid w:val="00145A6D"/>
    <w:rsid w:val="00147B9F"/>
    <w:rsid w:val="00147F45"/>
    <w:rsid w:val="0015350E"/>
    <w:rsid w:val="001620C7"/>
    <w:rsid w:val="00162B5D"/>
    <w:rsid w:val="00162FAF"/>
    <w:rsid w:val="0016335C"/>
    <w:rsid w:val="0017106A"/>
    <w:rsid w:val="00172498"/>
    <w:rsid w:val="00172BC7"/>
    <w:rsid w:val="00181787"/>
    <w:rsid w:val="00182FF0"/>
    <w:rsid w:val="00185098"/>
    <w:rsid w:val="0018707E"/>
    <w:rsid w:val="00187388"/>
    <w:rsid w:val="001875AD"/>
    <w:rsid w:val="00190860"/>
    <w:rsid w:val="00191542"/>
    <w:rsid w:val="0019167D"/>
    <w:rsid w:val="00191787"/>
    <w:rsid w:val="0019182C"/>
    <w:rsid w:val="0019261F"/>
    <w:rsid w:val="001978CA"/>
    <w:rsid w:val="001A2ABC"/>
    <w:rsid w:val="001B0798"/>
    <w:rsid w:val="001B2842"/>
    <w:rsid w:val="001B4379"/>
    <w:rsid w:val="001B7BEC"/>
    <w:rsid w:val="001C0B1E"/>
    <w:rsid w:val="001C24E4"/>
    <w:rsid w:val="001D0768"/>
    <w:rsid w:val="001D22AA"/>
    <w:rsid w:val="001D2739"/>
    <w:rsid w:val="001D4612"/>
    <w:rsid w:val="001D487C"/>
    <w:rsid w:val="001E604F"/>
    <w:rsid w:val="001F0EF8"/>
    <w:rsid w:val="001F1D1F"/>
    <w:rsid w:val="001F24ED"/>
    <w:rsid w:val="001F44D7"/>
    <w:rsid w:val="001F6B18"/>
    <w:rsid w:val="002048E0"/>
    <w:rsid w:val="0020699C"/>
    <w:rsid w:val="002072CB"/>
    <w:rsid w:val="00207DF3"/>
    <w:rsid w:val="0021044A"/>
    <w:rsid w:val="00213C1A"/>
    <w:rsid w:val="0021432D"/>
    <w:rsid w:val="00215584"/>
    <w:rsid w:val="00222675"/>
    <w:rsid w:val="0022292D"/>
    <w:rsid w:val="00222F11"/>
    <w:rsid w:val="00225921"/>
    <w:rsid w:val="00227120"/>
    <w:rsid w:val="00231BD0"/>
    <w:rsid w:val="00232BCA"/>
    <w:rsid w:val="00232D39"/>
    <w:rsid w:val="002342A3"/>
    <w:rsid w:val="00235436"/>
    <w:rsid w:val="00237823"/>
    <w:rsid w:val="00240B40"/>
    <w:rsid w:val="002413E1"/>
    <w:rsid w:val="0024263B"/>
    <w:rsid w:val="002451F6"/>
    <w:rsid w:val="0024523F"/>
    <w:rsid w:val="00247746"/>
    <w:rsid w:val="00250268"/>
    <w:rsid w:val="00250AC5"/>
    <w:rsid w:val="00254556"/>
    <w:rsid w:val="002577F0"/>
    <w:rsid w:val="00261786"/>
    <w:rsid w:val="002622E1"/>
    <w:rsid w:val="00263365"/>
    <w:rsid w:val="00263AE3"/>
    <w:rsid w:val="00264506"/>
    <w:rsid w:val="0027122A"/>
    <w:rsid w:val="00271279"/>
    <w:rsid w:val="00276D09"/>
    <w:rsid w:val="002839F6"/>
    <w:rsid w:val="00284A16"/>
    <w:rsid w:val="002850D9"/>
    <w:rsid w:val="00292878"/>
    <w:rsid w:val="00293B82"/>
    <w:rsid w:val="002944EA"/>
    <w:rsid w:val="002A0682"/>
    <w:rsid w:val="002A2A88"/>
    <w:rsid w:val="002A34A8"/>
    <w:rsid w:val="002A44E3"/>
    <w:rsid w:val="002A5DC8"/>
    <w:rsid w:val="002A6103"/>
    <w:rsid w:val="002A6559"/>
    <w:rsid w:val="002A6B7D"/>
    <w:rsid w:val="002B288B"/>
    <w:rsid w:val="002B3DF9"/>
    <w:rsid w:val="002B3E11"/>
    <w:rsid w:val="002B69B9"/>
    <w:rsid w:val="002C23C5"/>
    <w:rsid w:val="002C3CF3"/>
    <w:rsid w:val="002C5ACD"/>
    <w:rsid w:val="002C63A9"/>
    <w:rsid w:val="002D2C3D"/>
    <w:rsid w:val="002D49F9"/>
    <w:rsid w:val="002D693C"/>
    <w:rsid w:val="002E07C1"/>
    <w:rsid w:val="002E3132"/>
    <w:rsid w:val="002E3F9C"/>
    <w:rsid w:val="002E4AF2"/>
    <w:rsid w:val="002E6E0F"/>
    <w:rsid w:val="002E7352"/>
    <w:rsid w:val="002F2551"/>
    <w:rsid w:val="002F28B7"/>
    <w:rsid w:val="002F4F50"/>
    <w:rsid w:val="002F61FF"/>
    <w:rsid w:val="0030206A"/>
    <w:rsid w:val="003051C7"/>
    <w:rsid w:val="0030580E"/>
    <w:rsid w:val="0031032E"/>
    <w:rsid w:val="003107F1"/>
    <w:rsid w:val="00312B3B"/>
    <w:rsid w:val="00313772"/>
    <w:rsid w:val="0031379C"/>
    <w:rsid w:val="00315C9A"/>
    <w:rsid w:val="003216CA"/>
    <w:rsid w:val="00331EBA"/>
    <w:rsid w:val="00332ED8"/>
    <w:rsid w:val="003349DA"/>
    <w:rsid w:val="0033516C"/>
    <w:rsid w:val="00337CE4"/>
    <w:rsid w:val="00346AC0"/>
    <w:rsid w:val="00352FCC"/>
    <w:rsid w:val="00353840"/>
    <w:rsid w:val="00355A8F"/>
    <w:rsid w:val="00357E3A"/>
    <w:rsid w:val="00364365"/>
    <w:rsid w:val="00366768"/>
    <w:rsid w:val="0037548E"/>
    <w:rsid w:val="003763E4"/>
    <w:rsid w:val="00376819"/>
    <w:rsid w:val="00376B54"/>
    <w:rsid w:val="003802F4"/>
    <w:rsid w:val="003806AA"/>
    <w:rsid w:val="003846CA"/>
    <w:rsid w:val="00385C3D"/>
    <w:rsid w:val="00387D65"/>
    <w:rsid w:val="00390167"/>
    <w:rsid w:val="00391A5D"/>
    <w:rsid w:val="003A1A98"/>
    <w:rsid w:val="003B00EF"/>
    <w:rsid w:val="003B0214"/>
    <w:rsid w:val="003B1881"/>
    <w:rsid w:val="003B2EFE"/>
    <w:rsid w:val="003B4B82"/>
    <w:rsid w:val="003B61AD"/>
    <w:rsid w:val="003B6238"/>
    <w:rsid w:val="003B6476"/>
    <w:rsid w:val="003C12A6"/>
    <w:rsid w:val="003C3366"/>
    <w:rsid w:val="003C51C7"/>
    <w:rsid w:val="003C52C0"/>
    <w:rsid w:val="003C5DB3"/>
    <w:rsid w:val="003C71E1"/>
    <w:rsid w:val="003D2FCD"/>
    <w:rsid w:val="003E2083"/>
    <w:rsid w:val="003E2BD6"/>
    <w:rsid w:val="003E5263"/>
    <w:rsid w:val="003E5695"/>
    <w:rsid w:val="003E6382"/>
    <w:rsid w:val="003E7884"/>
    <w:rsid w:val="003F2D01"/>
    <w:rsid w:val="003F55C3"/>
    <w:rsid w:val="003F573E"/>
    <w:rsid w:val="003F774C"/>
    <w:rsid w:val="00401544"/>
    <w:rsid w:val="004017F0"/>
    <w:rsid w:val="00401A05"/>
    <w:rsid w:val="004020F4"/>
    <w:rsid w:val="0040467C"/>
    <w:rsid w:val="0040579A"/>
    <w:rsid w:val="00411BB5"/>
    <w:rsid w:val="004132D0"/>
    <w:rsid w:val="00413D3F"/>
    <w:rsid w:val="00414B6C"/>
    <w:rsid w:val="0041675A"/>
    <w:rsid w:val="00417CB9"/>
    <w:rsid w:val="0042177A"/>
    <w:rsid w:val="004249A9"/>
    <w:rsid w:val="00424DE1"/>
    <w:rsid w:val="00426A8C"/>
    <w:rsid w:val="004272D7"/>
    <w:rsid w:val="0042755D"/>
    <w:rsid w:val="004279CB"/>
    <w:rsid w:val="00427E92"/>
    <w:rsid w:val="00430E1A"/>
    <w:rsid w:val="00432001"/>
    <w:rsid w:val="004349EE"/>
    <w:rsid w:val="004410E4"/>
    <w:rsid w:val="00446F20"/>
    <w:rsid w:val="004512B2"/>
    <w:rsid w:val="0045394C"/>
    <w:rsid w:val="00454F0B"/>
    <w:rsid w:val="004565AE"/>
    <w:rsid w:val="00456911"/>
    <w:rsid w:val="00457D6A"/>
    <w:rsid w:val="00461CE2"/>
    <w:rsid w:val="00465173"/>
    <w:rsid w:val="004655E5"/>
    <w:rsid w:val="00466CF9"/>
    <w:rsid w:val="0046757F"/>
    <w:rsid w:val="004713FE"/>
    <w:rsid w:val="00473D18"/>
    <w:rsid w:val="00474E6D"/>
    <w:rsid w:val="00476197"/>
    <w:rsid w:val="004835E6"/>
    <w:rsid w:val="00484182"/>
    <w:rsid w:val="004868AD"/>
    <w:rsid w:val="00487F8E"/>
    <w:rsid w:val="004906DB"/>
    <w:rsid w:val="00493F7A"/>
    <w:rsid w:val="004952D8"/>
    <w:rsid w:val="004969E9"/>
    <w:rsid w:val="004A0948"/>
    <w:rsid w:val="004A3E27"/>
    <w:rsid w:val="004A43CF"/>
    <w:rsid w:val="004A5861"/>
    <w:rsid w:val="004A5EDB"/>
    <w:rsid w:val="004B0472"/>
    <w:rsid w:val="004B1FD0"/>
    <w:rsid w:val="004B238C"/>
    <w:rsid w:val="004B29B1"/>
    <w:rsid w:val="004B4823"/>
    <w:rsid w:val="004B70FC"/>
    <w:rsid w:val="004C0469"/>
    <w:rsid w:val="004C24CC"/>
    <w:rsid w:val="004C6F16"/>
    <w:rsid w:val="004C7A4F"/>
    <w:rsid w:val="004D2436"/>
    <w:rsid w:val="004D2535"/>
    <w:rsid w:val="004D48C1"/>
    <w:rsid w:val="004D70CB"/>
    <w:rsid w:val="004E0782"/>
    <w:rsid w:val="004E1010"/>
    <w:rsid w:val="004E19B6"/>
    <w:rsid w:val="004E531C"/>
    <w:rsid w:val="004F39FE"/>
    <w:rsid w:val="004F5E20"/>
    <w:rsid w:val="004F7DFF"/>
    <w:rsid w:val="00504C18"/>
    <w:rsid w:val="005052E7"/>
    <w:rsid w:val="00506F62"/>
    <w:rsid w:val="00512DE0"/>
    <w:rsid w:val="005135CE"/>
    <w:rsid w:val="00513812"/>
    <w:rsid w:val="005158EF"/>
    <w:rsid w:val="005217C7"/>
    <w:rsid w:val="00521EFE"/>
    <w:rsid w:val="00521FD2"/>
    <w:rsid w:val="00522101"/>
    <w:rsid w:val="0052739A"/>
    <w:rsid w:val="00527436"/>
    <w:rsid w:val="005302F2"/>
    <w:rsid w:val="0053432A"/>
    <w:rsid w:val="005425F3"/>
    <w:rsid w:val="005439A4"/>
    <w:rsid w:val="00543F80"/>
    <w:rsid w:val="005473F9"/>
    <w:rsid w:val="005500F8"/>
    <w:rsid w:val="0055040E"/>
    <w:rsid w:val="00550D6B"/>
    <w:rsid w:val="00551675"/>
    <w:rsid w:val="0055305F"/>
    <w:rsid w:val="00555A72"/>
    <w:rsid w:val="00556197"/>
    <w:rsid w:val="005576C8"/>
    <w:rsid w:val="00557CF7"/>
    <w:rsid w:val="00561D2B"/>
    <w:rsid w:val="00563722"/>
    <w:rsid w:val="005645B1"/>
    <w:rsid w:val="0056463D"/>
    <w:rsid w:val="00566550"/>
    <w:rsid w:val="0056758E"/>
    <w:rsid w:val="005679B0"/>
    <w:rsid w:val="005722E5"/>
    <w:rsid w:val="00572E7D"/>
    <w:rsid w:val="005838BA"/>
    <w:rsid w:val="00583C03"/>
    <w:rsid w:val="00584F12"/>
    <w:rsid w:val="00590166"/>
    <w:rsid w:val="0059047E"/>
    <w:rsid w:val="00591760"/>
    <w:rsid w:val="0059292A"/>
    <w:rsid w:val="005929A4"/>
    <w:rsid w:val="00594110"/>
    <w:rsid w:val="00595E0C"/>
    <w:rsid w:val="00595EA3"/>
    <w:rsid w:val="005964D5"/>
    <w:rsid w:val="005A10A1"/>
    <w:rsid w:val="005A22A2"/>
    <w:rsid w:val="005A2E11"/>
    <w:rsid w:val="005A2EC4"/>
    <w:rsid w:val="005A3DE8"/>
    <w:rsid w:val="005A5DCD"/>
    <w:rsid w:val="005A6832"/>
    <w:rsid w:val="005B0E16"/>
    <w:rsid w:val="005B53BF"/>
    <w:rsid w:val="005B6979"/>
    <w:rsid w:val="005C2F06"/>
    <w:rsid w:val="005C4945"/>
    <w:rsid w:val="005C6729"/>
    <w:rsid w:val="005C6D23"/>
    <w:rsid w:val="005D128B"/>
    <w:rsid w:val="005D2F34"/>
    <w:rsid w:val="005D3571"/>
    <w:rsid w:val="005D5475"/>
    <w:rsid w:val="005E0BFA"/>
    <w:rsid w:val="005E1D78"/>
    <w:rsid w:val="005E36F0"/>
    <w:rsid w:val="005E4321"/>
    <w:rsid w:val="005E53C3"/>
    <w:rsid w:val="005E5E22"/>
    <w:rsid w:val="005F01C9"/>
    <w:rsid w:val="005F0ABF"/>
    <w:rsid w:val="005F36C6"/>
    <w:rsid w:val="005F44E1"/>
    <w:rsid w:val="005F4C9D"/>
    <w:rsid w:val="006003E1"/>
    <w:rsid w:val="0060686E"/>
    <w:rsid w:val="00610216"/>
    <w:rsid w:val="00610A4F"/>
    <w:rsid w:val="00610A51"/>
    <w:rsid w:val="0061149D"/>
    <w:rsid w:val="00613D57"/>
    <w:rsid w:val="00614B75"/>
    <w:rsid w:val="00623CC0"/>
    <w:rsid w:val="00624838"/>
    <w:rsid w:val="0062501C"/>
    <w:rsid w:val="00625423"/>
    <w:rsid w:val="006269E1"/>
    <w:rsid w:val="00626E8C"/>
    <w:rsid w:val="00632155"/>
    <w:rsid w:val="00632838"/>
    <w:rsid w:val="0063470E"/>
    <w:rsid w:val="0063642D"/>
    <w:rsid w:val="00636F0C"/>
    <w:rsid w:val="00640C1D"/>
    <w:rsid w:val="0065081A"/>
    <w:rsid w:val="00651BA6"/>
    <w:rsid w:val="006536D0"/>
    <w:rsid w:val="00655D85"/>
    <w:rsid w:val="00662558"/>
    <w:rsid w:val="006640A1"/>
    <w:rsid w:val="00665E00"/>
    <w:rsid w:val="00666809"/>
    <w:rsid w:val="00667685"/>
    <w:rsid w:val="00673074"/>
    <w:rsid w:val="006741F6"/>
    <w:rsid w:val="006764FA"/>
    <w:rsid w:val="00676A77"/>
    <w:rsid w:val="006800F2"/>
    <w:rsid w:val="00680775"/>
    <w:rsid w:val="00680983"/>
    <w:rsid w:val="00683E98"/>
    <w:rsid w:val="00683FA4"/>
    <w:rsid w:val="00690245"/>
    <w:rsid w:val="006970EB"/>
    <w:rsid w:val="006972BD"/>
    <w:rsid w:val="00697BBE"/>
    <w:rsid w:val="00697F8A"/>
    <w:rsid w:val="006A26F7"/>
    <w:rsid w:val="006A3E15"/>
    <w:rsid w:val="006A7CE6"/>
    <w:rsid w:val="006B015D"/>
    <w:rsid w:val="006B01F5"/>
    <w:rsid w:val="006B1968"/>
    <w:rsid w:val="006B198D"/>
    <w:rsid w:val="006B1EEC"/>
    <w:rsid w:val="006B47BB"/>
    <w:rsid w:val="006B4E69"/>
    <w:rsid w:val="006B4FEC"/>
    <w:rsid w:val="006C1566"/>
    <w:rsid w:val="006C2FB8"/>
    <w:rsid w:val="006C4B68"/>
    <w:rsid w:val="006C6AF8"/>
    <w:rsid w:val="006D1187"/>
    <w:rsid w:val="006D361D"/>
    <w:rsid w:val="006D389D"/>
    <w:rsid w:val="006D5640"/>
    <w:rsid w:val="006D7D63"/>
    <w:rsid w:val="006E0625"/>
    <w:rsid w:val="006E3D0F"/>
    <w:rsid w:val="006F158E"/>
    <w:rsid w:val="006F23E1"/>
    <w:rsid w:val="006F34FD"/>
    <w:rsid w:val="006F3D04"/>
    <w:rsid w:val="006F45B0"/>
    <w:rsid w:val="006F60E0"/>
    <w:rsid w:val="00704B3D"/>
    <w:rsid w:val="00706573"/>
    <w:rsid w:val="00710225"/>
    <w:rsid w:val="007117A4"/>
    <w:rsid w:val="00715F15"/>
    <w:rsid w:val="00722B35"/>
    <w:rsid w:val="007241AD"/>
    <w:rsid w:val="00726C3D"/>
    <w:rsid w:val="0073225D"/>
    <w:rsid w:val="00733688"/>
    <w:rsid w:val="00733763"/>
    <w:rsid w:val="00733DC2"/>
    <w:rsid w:val="00735D22"/>
    <w:rsid w:val="00736A08"/>
    <w:rsid w:val="007378DC"/>
    <w:rsid w:val="00743A77"/>
    <w:rsid w:val="00746C92"/>
    <w:rsid w:val="007502CF"/>
    <w:rsid w:val="0075075B"/>
    <w:rsid w:val="00750FEB"/>
    <w:rsid w:val="0075102F"/>
    <w:rsid w:val="00753841"/>
    <w:rsid w:val="00754479"/>
    <w:rsid w:val="0075477E"/>
    <w:rsid w:val="00755C28"/>
    <w:rsid w:val="00756A0D"/>
    <w:rsid w:val="00757183"/>
    <w:rsid w:val="00761D2C"/>
    <w:rsid w:val="00763586"/>
    <w:rsid w:val="0076706F"/>
    <w:rsid w:val="00770A9E"/>
    <w:rsid w:val="00772047"/>
    <w:rsid w:val="00772C80"/>
    <w:rsid w:val="00773572"/>
    <w:rsid w:val="00775908"/>
    <w:rsid w:val="00776B2B"/>
    <w:rsid w:val="00777FE4"/>
    <w:rsid w:val="007817CE"/>
    <w:rsid w:val="0078492B"/>
    <w:rsid w:val="00794833"/>
    <w:rsid w:val="00795871"/>
    <w:rsid w:val="00797265"/>
    <w:rsid w:val="007A25F0"/>
    <w:rsid w:val="007A47BC"/>
    <w:rsid w:val="007A4F71"/>
    <w:rsid w:val="007A56AA"/>
    <w:rsid w:val="007A5962"/>
    <w:rsid w:val="007A62D7"/>
    <w:rsid w:val="007B2404"/>
    <w:rsid w:val="007B4A2B"/>
    <w:rsid w:val="007B7BFA"/>
    <w:rsid w:val="007C6834"/>
    <w:rsid w:val="007C70A2"/>
    <w:rsid w:val="007C7B31"/>
    <w:rsid w:val="007D2C7E"/>
    <w:rsid w:val="007D5230"/>
    <w:rsid w:val="007D57EB"/>
    <w:rsid w:val="007D681A"/>
    <w:rsid w:val="007D764F"/>
    <w:rsid w:val="007E0CF8"/>
    <w:rsid w:val="007E2603"/>
    <w:rsid w:val="007E35F1"/>
    <w:rsid w:val="007E5B7A"/>
    <w:rsid w:val="007E72E5"/>
    <w:rsid w:val="007E75F2"/>
    <w:rsid w:val="007F190D"/>
    <w:rsid w:val="007F32B2"/>
    <w:rsid w:val="007F3C72"/>
    <w:rsid w:val="007F3E7B"/>
    <w:rsid w:val="007F40DA"/>
    <w:rsid w:val="007F4221"/>
    <w:rsid w:val="007F537B"/>
    <w:rsid w:val="007F62B0"/>
    <w:rsid w:val="007F63D5"/>
    <w:rsid w:val="007F6F0E"/>
    <w:rsid w:val="007F718A"/>
    <w:rsid w:val="00801224"/>
    <w:rsid w:val="008055D6"/>
    <w:rsid w:val="00806466"/>
    <w:rsid w:val="008068B0"/>
    <w:rsid w:val="00806F2A"/>
    <w:rsid w:val="008133EE"/>
    <w:rsid w:val="0081499A"/>
    <w:rsid w:val="008152AF"/>
    <w:rsid w:val="00815854"/>
    <w:rsid w:val="00820D39"/>
    <w:rsid w:val="00825028"/>
    <w:rsid w:val="00826E8D"/>
    <w:rsid w:val="00827881"/>
    <w:rsid w:val="00830954"/>
    <w:rsid w:val="008311B6"/>
    <w:rsid w:val="00831201"/>
    <w:rsid w:val="00831763"/>
    <w:rsid w:val="00833492"/>
    <w:rsid w:val="00834028"/>
    <w:rsid w:val="008358CA"/>
    <w:rsid w:val="008371D0"/>
    <w:rsid w:val="0084087B"/>
    <w:rsid w:val="00840B7D"/>
    <w:rsid w:val="008463F9"/>
    <w:rsid w:val="0085015E"/>
    <w:rsid w:val="00850B52"/>
    <w:rsid w:val="00853C40"/>
    <w:rsid w:val="008544AD"/>
    <w:rsid w:val="008567A8"/>
    <w:rsid w:val="00861A4D"/>
    <w:rsid w:val="008621A3"/>
    <w:rsid w:val="00863CDE"/>
    <w:rsid w:val="00865493"/>
    <w:rsid w:val="0086566E"/>
    <w:rsid w:val="008662DF"/>
    <w:rsid w:val="00866E43"/>
    <w:rsid w:val="008735A9"/>
    <w:rsid w:val="00874248"/>
    <w:rsid w:val="00880272"/>
    <w:rsid w:val="00880670"/>
    <w:rsid w:val="0088081B"/>
    <w:rsid w:val="00880FA0"/>
    <w:rsid w:val="00884DA2"/>
    <w:rsid w:val="00884EDD"/>
    <w:rsid w:val="008867B0"/>
    <w:rsid w:val="00890B0A"/>
    <w:rsid w:val="008914BD"/>
    <w:rsid w:val="008916D8"/>
    <w:rsid w:val="0089171E"/>
    <w:rsid w:val="008929B8"/>
    <w:rsid w:val="008930FE"/>
    <w:rsid w:val="008940F7"/>
    <w:rsid w:val="008941B8"/>
    <w:rsid w:val="0089691D"/>
    <w:rsid w:val="00896AA3"/>
    <w:rsid w:val="008A0EC1"/>
    <w:rsid w:val="008A357E"/>
    <w:rsid w:val="008A3B42"/>
    <w:rsid w:val="008A5FFB"/>
    <w:rsid w:val="008A7240"/>
    <w:rsid w:val="008A7BB7"/>
    <w:rsid w:val="008B3DC6"/>
    <w:rsid w:val="008B5D66"/>
    <w:rsid w:val="008C21D0"/>
    <w:rsid w:val="008C5971"/>
    <w:rsid w:val="008C6AEA"/>
    <w:rsid w:val="008C763B"/>
    <w:rsid w:val="008D30E9"/>
    <w:rsid w:val="008D31C6"/>
    <w:rsid w:val="008D3966"/>
    <w:rsid w:val="008D5527"/>
    <w:rsid w:val="008E134D"/>
    <w:rsid w:val="008E1AA8"/>
    <w:rsid w:val="008E452C"/>
    <w:rsid w:val="008F16C4"/>
    <w:rsid w:val="008F3245"/>
    <w:rsid w:val="008F76CD"/>
    <w:rsid w:val="00900102"/>
    <w:rsid w:val="00900B6A"/>
    <w:rsid w:val="00900C4F"/>
    <w:rsid w:val="00907F02"/>
    <w:rsid w:val="00910258"/>
    <w:rsid w:val="009102EF"/>
    <w:rsid w:val="009103EF"/>
    <w:rsid w:val="009118AC"/>
    <w:rsid w:val="0091235F"/>
    <w:rsid w:val="0091317A"/>
    <w:rsid w:val="009133E8"/>
    <w:rsid w:val="00921240"/>
    <w:rsid w:val="009243EB"/>
    <w:rsid w:val="0092442E"/>
    <w:rsid w:val="00930B2F"/>
    <w:rsid w:val="00930E71"/>
    <w:rsid w:val="00936768"/>
    <w:rsid w:val="0094030F"/>
    <w:rsid w:val="009406AA"/>
    <w:rsid w:val="0094296D"/>
    <w:rsid w:val="00944320"/>
    <w:rsid w:val="009452B6"/>
    <w:rsid w:val="009465A3"/>
    <w:rsid w:val="009500CD"/>
    <w:rsid w:val="0095232E"/>
    <w:rsid w:val="009533FD"/>
    <w:rsid w:val="009557D5"/>
    <w:rsid w:val="00957185"/>
    <w:rsid w:val="00961289"/>
    <w:rsid w:val="0096185A"/>
    <w:rsid w:val="009659A1"/>
    <w:rsid w:val="00967142"/>
    <w:rsid w:val="009710B1"/>
    <w:rsid w:val="00971141"/>
    <w:rsid w:val="009712F1"/>
    <w:rsid w:val="00971B34"/>
    <w:rsid w:val="00973572"/>
    <w:rsid w:val="00976E24"/>
    <w:rsid w:val="00977183"/>
    <w:rsid w:val="009830E1"/>
    <w:rsid w:val="00983B77"/>
    <w:rsid w:val="00983CB8"/>
    <w:rsid w:val="00984BFB"/>
    <w:rsid w:val="0098518D"/>
    <w:rsid w:val="009864EC"/>
    <w:rsid w:val="00990061"/>
    <w:rsid w:val="00990ACC"/>
    <w:rsid w:val="00990D6B"/>
    <w:rsid w:val="00991330"/>
    <w:rsid w:val="009952A8"/>
    <w:rsid w:val="0099580F"/>
    <w:rsid w:val="00997671"/>
    <w:rsid w:val="009A0885"/>
    <w:rsid w:val="009A0ACA"/>
    <w:rsid w:val="009A3CB5"/>
    <w:rsid w:val="009A4ABA"/>
    <w:rsid w:val="009A629F"/>
    <w:rsid w:val="009A6995"/>
    <w:rsid w:val="009A6E51"/>
    <w:rsid w:val="009B3F6C"/>
    <w:rsid w:val="009B5265"/>
    <w:rsid w:val="009B6D7B"/>
    <w:rsid w:val="009B6DB0"/>
    <w:rsid w:val="009C1AA1"/>
    <w:rsid w:val="009C3E5D"/>
    <w:rsid w:val="009C7440"/>
    <w:rsid w:val="009C7525"/>
    <w:rsid w:val="009D03AD"/>
    <w:rsid w:val="009D2486"/>
    <w:rsid w:val="009D35F3"/>
    <w:rsid w:val="009D3D38"/>
    <w:rsid w:val="009E56BD"/>
    <w:rsid w:val="009E5FC8"/>
    <w:rsid w:val="009F09A4"/>
    <w:rsid w:val="009F18B8"/>
    <w:rsid w:val="009F2B08"/>
    <w:rsid w:val="009F31D7"/>
    <w:rsid w:val="009F41B2"/>
    <w:rsid w:val="00A012F2"/>
    <w:rsid w:val="00A018A1"/>
    <w:rsid w:val="00A03D1F"/>
    <w:rsid w:val="00A03FFA"/>
    <w:rsid w:val="00A040BF"/>
    <w:rsid w:val="00A10804"/>
    <w:rsid w:val="00A109DC"/>
    <w:rsid w:val="00A15CB9"/>
    <w:rsid w:val="00A160CD"/>
    <w:rsid w:val="00A16E80"/>
    <w:rsid w:val="00A2283F"/>
    <w:rsid w:val="00A23C75"/>
    <w:rsid w:val="00A27283"/>
    <w:rsid w:val="00A307B7"/>
    <w:rsid w:val="00A34D4E"/>
    <w:rsid w:val="00A35677"/>
    <w:rsid w:val="00A44E6B"/>
    <w:rsid w:val="00A47878"/>
    <w:rsid w:val="00A50603"/>
    <w:rsid w:val="00A5211A"/>
    <w:rsid w:val="00A56F98"/>
    <w:rsid w:val="00A62A66"/>
    <w:rsid w:val="00A64C5A"/>
    <w:rsid w:val="00A67278"/>
    <w:rsid w:val="00A701C0"/>
    <w:rsid w:val="00A71313"/>
    <w:rsid w:val="00A7184A"/>
    <w:rsid w:val="00A722D9"/>
    <w:rsid w:val="00A76D75"/>
    <w:rsid w:val="00A87A7D"/>
    <w:rsid w:val="00A922A6"/>
    <w:rsid w:val="00A925DA"/>
    <w:rsid w:val="00A959C0"/>
    <w:rsid w:val="00AA1E3B"/>
    <w:rsid w:val="00AA6D5B"/>
    <w:rsid w:val="00AB6B07"/>
    <w:rsid w:val="00AC175A"/>
    <w:rsid w:val="00AC3BDD"/>
    <w:rsid w:val="00AD1724"/>
    <w:rsid w:val="00AD345E"/>
    <w:rsid w:val="00AD6603"/>
    <w:rsid w:val="00AE1974"/>
    <w:rsid w:val="00AE689B"/>
    <w:rsid w:val="00AE7771"/>
    <w:rsid w:val="00AF0079"/>
    <w:rsid w:val="00AF0699"/>
    <w:rsid w:val="00AF5C06"/>
    <w:rsid w:val="00AF6019"/>
    <w:rsid w:val="00B00076"/>
    <w:rsid w:val="00B02C06"/>
    <w:rsid w:val="00B052A2"/>
    <w:rsid w:val="00B13B96"/>
    <w:rsid w:val="00B15BBC"/>
    <w:rsid w:val="00B163BB"/>
    <w:rsid w:val="00B16531"/>
    <w:rsid w:val="00B17239"/>
    <w:rsid w:val="00B24F18"/>
    <w:rsid w:val="00B27629"/>
    <w:rsid w:val="00B27DED"/>
    <w:rsid w:val="00B3169A"/>
    <w:rsid w:val="00B325FD"/>
    <w:rsid w:val="00B32FDE"/>
    <w:rsid w:val="00B33DFA"/>
    <w:rsid w:val="00B353E4"/>
    <w:rsid w:val="00B4722A"/>
    <w:rsid w:val="00B472E5"/>
    <w:rsid w:val="00B533AA"/>
    <w:rsid w:val="00B5449C"/>
    <w:rsid w:val="00B54EF2"/>
    <w:rsid w:val="00B5798A"/>
    <w:rsid w:val="00B7219D"/>
    <w:rsid w:val="00B73651"/>
    <w:rsid w:val="00B736A9"/>
    <w:rsid w:val="00B748AD"/>
    <w:rsid w:val="00B763BB"/>
    <w:rsid w:val="00B80870"/>
    <w:rsid w:val="00B81042"/>
    <w:rsid w:val="00B81D23"/>
    <w:rsid w:val="00B82F07"/>
    <w:rsid w:val="00B85019"/>
    <w:rsid w:val="00B862C7"/>
    <w:rsid w:val="00B906C9"/>
    <w:rsid w:val="00B91C8B"/>
    <w:rsid w:val="00B93ED8"/>
    <w:rsid w:val="00B95DC6"/>
    <w:rsid w:val="00B97F62"/>
    <w:rsid w:val="00BA1646"/>
    <w:rsid w:val="00BA3AA1"/>
    <w:rsid w:val="00BA3B42"/>
    <w:rsid w:val="00BA4775"/>
    <w:rsid w:val="00BA7167"/>
    <w:rsid w:val="00BB2882"/>
    <w:rsid w:val="00BB3503"/>
    <w:rsid w:val="00BB5B27"/>
    <w:rsid w:val="00BB773D"/>
    <w:rsid w:val="00BC19D7"/>
    <w:rsid w:val="00BC35B7"/>
    <w:rsid w:val="00BC49B7"/>
    <w:rsid w:val="00BC50CE"/>
    <w:rsid w:val="00BD06F0"/>
    <w:rsid w:val="00BD3F7C"/>
    <w:rsid w:val="00BD4E64"/>
    <w:rsid w:val="00BD5832"/>
    <w:rsid w:val="00BD6B54"/>
    <w:rsid w:val="00BD7241"/>
    <w:rsid w:val="00BD78BC"/>
    <w:rsid w:val="00BE0A64"/>
    <w:rsid w:val="00BE379A"/>
    <w:rsid w:val="00BE38E8"/>
    <w:rsid w:val="00BE44CF"/>
    <w:rsid w:val="00BE46CF"/>
    <w:rsid w:val="00BE4ADA"/>
    <w:rsid w:val="00BE61C5"/>
    <w:rsid w:val="00BF3C04"/>
    <w:rsid w:val="00BF4C7E"/>
    <w:rsid w:val="00BF4F26"/>
    <w:rsid w:val="00BF6774"/>
    <w:rsid w:val="00C00134"/>
    <w:rsid w:val="00C02759"/>
    <w:rsid w:val="00C0391F"/>
    <w:rsid w:val="00C077FE"/>
    <w:rsid w:val="00C24FAD"/>
    <w:rsid w:val="00C25D83"/>
    <w:rsid w:val="00C27FFE"/>
    <w:rsid w:val="00C32215"/>
    <w:rsid w:val="00C33749"/>
    <w:rsid w:val="00C35C33"/>
    <w:rsid w:val="00C40F9E"/>
    <w:rsid w:val="00C44A50"/>
    <w:rsid w:val="00C467EA"/>
    <w:rsid w:val="00C51EAD"/>
    <w:rsid w:val="00C564B0"/>
    <w:rsid w:val="00C57241"/>
    <w:rsid w:val="00C605C3"/>
    <w:rsid w:val="00C623FA"/>
    <w:rsid w:val="00C6402C"/>
    <w:rsid w:val="00C64859"/>
    <w:rsid w:val="00C75B7B"/>
    <w:rsid w:val="00C77BF9"/>
    <w:rsid w:val="00C80121"/>
    <w:rsid w:val="00C81DE3"/>
    <w:rsid w:val="00C81FAF"/>
    <w:rsid w:val="00C828D6"/>
    <w:rsid w:val="00C832DD"/>
    <w:rsid w:val="00C83D4E"/>
    <w:rsid w:val="00C83EE8"/>
    <w:rsid w:val="00C867CA"/>
    <w:rsid w:val="00C87ED9"/>
    <w:rsid w:val="00C91505"/>
    <w:rsid w:val="00C93CA1"/>
    <w:rsid w:val="00C9587C"/>
    <w:rsid w:val="00C96974"/>
    <w:rsid w:val="00C97398"/>
    <w:rsid w:val="00CA2608"/>
    <w:rsid w:val="00CA49ED"/>
    <w:rsid w:val="00CA4FDD"/>
    <w:rsid w:val="00CA6DF5"/>
    <w:rsid w:val="00CB04A4"/>
    <w:rsid w:val="00CB2659"/>
    <w:rsid w:val="00CB34F3"/>
    <w:rsid w:val="00CB5653"/>
    <w:rsid w:val="00CB6BD9"/>
    <w:rsid w:val="00CC1975"/>
    <w:rsid w:val="00CC1EEB"/>
    <w:rsid w:val="00CC3533"/>
    <w:rsid w:val="00CC36B4"/>
    <w:rsid w:val="00CC3DFF"/>
    <w:rsid w:val="00CD010C"/>
    <w:rsid w:val="00CD45CB"/>
    <w:rsid w:val="00CD45D1"/>
    <w:rsid w:val="00CD4A6B"/>
    <w:rsid w:val="00CD5629"/>
    <w:rsid w:val="00CD6CA6"/>
    <w:rsid w:val="00CD7110"/>
    <w:rsid w:val="00CD7379"/>
    <w:rsid w:val="00CD78DC"/>
    <w:rsid w:val="00CE0B28"/>
    <w:rsid w:val="00CE2AD4"/>
    <w:rsid w:val="00CE537A"/>
    <w:rsid w:val="00CE6F4B"/>
    <w:rsid w:val="00CE7879"/>
    <w:rsid w:val="00CF253E"/>
    <w:rsid w:val="00CF2D91"/>
    <w:rsid w:val="00CF3652"/>
    <w:rsid w:val="00CF39F8"/>
    <w:rsid w:val="00CF5301"/>
    <w:rsid w:val="00D01829"/>
    <w:rsid w:val="00D041EE"/>
    <w:rsid w:val="00D13B08"/>
    <w:rsid w:val="00D16704"/>
    <w:rsid w:val="00D2006A"/>
    <w:rsid w:val="00D20748"/>
    <w:rsid w:val="00D20A02"/>
    <w:rsid w:val="00D310E3"/>
    <w:rsid w:val="00D35D23"/>
    <w:rsid w:val="00D35FDC"/>
    <w:rsid w:val="00D3717B"/>
    <w:rsid w:val="00D37E7B"/>
    <w:rsid w:val="00D4099E"/>
    <w:rsid w:val="00D40B5D"/>
    <w:rsid w:val="00D4221B"/>
    <w:rsid w:val="00D43630"/>
    <w:rsid w:val="00D43A3E"/>
    <w:rsid w:val="00D45D81"/>
    <w:rsid w:val="00D47E4F"/>
    <w:rsid w:val="00D47F21"/>
    <w:rsid w:val="00D51406"/>
    <w:rsid w:val="00D529EE"/>
    <w:rsid w:val="00D52CC2"/>
    <w:rsid w:val="00D532AB"/>
    <w:rsid w:val="00D60DB8"/>
    <w:rsid w:val="00D6401D"/>
    <w:rsid w:val="00D64353"/>
    <w:rsid w:val="00D64EFF"/>
    <w:rsid w:val="00D65548"/>
    <w:rsid w:val="00D75044"/>
    <w:rsid w:val="00D826A5"/>
    <w:rsid w:val="00D83E45"/>
    <w:rsid w:val="00D86CF1"/>
    <w:rsid w:val="00D96127"/>
    <w:rsid w:val="00D96A0A"/>
    <w:rsid w:val="00D96E74"/>
    <w:rsid w:val="00D97543"/>
    <w:rsid w:val="00D97737"/>
    <w:rsid w:val="00DA0629"/>
    <w:rsid w:val="00DA0C33"/>
    <w:rsid w:val="00DA1A7B"/>
    <w:rsid w:val="00DA37A5"/>
    <w:rsid w:val="00DA3E51"/>
    <w:rsid w:val="00DA57EB"/>
    <w:rsid w:val="00DA6A56"/>
    <w:rsid w:val="00DB12B1"/>
    <w:rsid w:val="00DC08F8"/>
    <w:rsid w:val="00DC11FD"/>
    <w:rsid w:val="00DC2C6A"/>
    <w:rsid w:val="00DC6940"/>
    <w:rsid w:val="00DC709C"/>
    <w:rsid w:val="00DC7F4B"/>
    <w:rsid w:val="00DD1214"/>
    <w:rsid w:val="00DD1BD3"/>
    <w:rsid w:val="00DD34A3"/>
    <w:rsid w:val="00DE0A7C"/>
    <w:rsid w:val="00DE1B0A"/>
    <w:rsid w:val="00DE1B3B"/>
    <w:rsid w:val="00DE2AF5"/>
    <w:rsid w:val="00DE5103"/>
    <w:rsid w:val="00DF02FE"/>
    <w:rsid w:val="00DF0D15"/>
    <w:rsid w:val="00DF4D5F"/>
    <w:rsid w:val="00DF7AE5"/>
    <w:rsid w:val="00E003BF"/>
    <w:rsid w:val="00E00403"/>
    <w:rsid w:val="00E0200B"/>
    <w:rsid w:val="00E03625"/>
    <w:rsid w:val="00E03750"/>
    <w:rsid w:val="00E0763D"/>
    <w:rsid w:val="00E13A1D"/>
    <w:rsid w:val="00E140D6"/>
    <w:rsid w:val="00E1550D"/>
    <w:rsid w:val="00E17DC2"/>
    <w:rsid w:val="00E2088E"/>
    <w:rsid w:val="00E2246E"/>
    <w:rsid w:val="00E244C6"/>
    <w:rsid w:val="00E30248"/>
    <w:rsid w:val="00E304F5"/>
    <w:rsid w:val="00E3220C"/>
    <w:rsid w:val="00E33AA2"/>
    <w:rsid w:val="00E34B1F"/>
    <w:rsid w:val="00E36843"/>
    <w:rsid w:val="00E4064A"/>
    <w:rsid w:val="00E40663"/>
    <w:rsid w:val="00E41273"/>
    <w:rsid w:val="00E41FDF"/>
    <w:rsid w:val="00E425D8"/>
    <w:rsid w:val="00E4287E"/>
    <w:rsid w:val="00E43747"/>
    <w:rsid w:val="00E45586"/>
    <w:rsid w:val="00E45DA2"/>
    <w:rsid w:val="00E46AF3"/>
    <w:rsid w:val="00E526CD"/>
    <w:rsid w:val="00E5328A"/>
    <w:rsid w:val="00E5348F"/>
    <w:rsid w:val="00E53E7F"/>
    <w:rsid w:val="00E5452A"/>
    <w:rsid w:val="00E547F0"/>
    <w:rsid w:val="00E555A1"/>
    <w:rsid w:val="00E570E9"/>
    <w:rsid w:val="00E63822"/>
    <w:rsid w:val="00E6474D"/>
    <w:rsid w:val="00E655C7"/>
    <w:rsid w:val="00E70E17"/>
    <w:rsid w:val="00E72CDB"/>
    <w:rsid w:val="00E74558"/>
    <w:rsid w:val="00E74CBE"/>
    <w:rsid w:val="00E80110"/>
    <w:rsid w:val="00E81539"/>
    <w:rsid w:val="00E820C9"/>
    <w:rsid w:val="00E82F58"/>
    <w:rsid w:val="00E8407A"/>
    <w:rsid w:val="00E8576E"/>
    <w:rsid w:val="00E86E3A"/>
    <w:rsid w:val="00E877E2"/>
    <w:rsid w:val="00E913B9"/>
    <w:rsid w:val="00E91A7B"/>
    <w:rsid w:val="00E929B3"/>
    <w:rsid w:val="00E92C9B"/>
    <w:rsid w:val="00E93AFE"/>
    <w:rsid w:val="00E96518"/>
    <w:rsid w:val="00EA190A"/>
    <w:rsid w:val="00EA1D65"/>
    <w:rsid w:val="00EA1E21"/>
    <w:rsid w:val="00EA57BE"/>
    <w:rsid w:val="00EA6CE1"/>
    <w:rsid w:val="00EA72B7"/>
    <w:rsid w:val="00EB4B2F"/>
    <w:rsid w:val="00EB57F8"/>
    <w:rsid w:val="00EB74D6"/>
    <w:rsid w:val="00EC069E"/>
    <w:rsid w:val="00EC3D73"/>
    <w:rsid w:val="00EC48D1"/>
    <w:rsid w:val="00EC5311"/>
    <w:rsid w:val="00ED0362"/>
    <w:rsid w:val="00ED09E3"/>
    <w:rsid w:val="00ED211E"/>
    <w:rsid w:val="00ED3E26"/>
    <w:rsid w:val="00ED41B6"/>
    <w:rsid w:val="00ED4BB2"/>
    <w:rsid w:val="00ED4D4C"/>
    <w:rsid w:val="00ED4F8D"/>
    <w:rsid w:val="00ED6C47"/>
    <w:rsid w:val="00ED73D3"/>
    <w:rsid w:val="00ED7846"/>
    <w:rsid w:val="00EE1D2A"/>
    <w:rsid w:val="00EE449C"/>
    <w:rsid w:val="00EE44E9"/>
    <w:rsid w:val="00EE5F76"/>
    <w:rsid w:val="00EE6F80"/>
    <w:rsid w:val="00EF045F"/>
    <w:rsid w:val="00EF0E52"/>
    <w:rsid w:val="00EF2AA7"/>
    <w:rsid w:val="00F029CB"/>
    <w:rsid w:val="00F03C04"/>
    <w:rsid w:val="00F05709"/>
    <w:rsid w:val="00F06FA5"/>
    <w:rsid w:val="00F07F40"/>
    <w:rsid w:val="00F1110B"/>
    <w:rsid w:val="00F12679"/>
    <w:rsid w:val="00F12905"/>
    <w:rsid w:val="00F132CD"/>
    <w:rsid w:val="00F145DB"/>
    <w:rsid w:val="00F14C07"/>
    <w:rsid w:val="00F17FE4"/>
    <w:rsid w:val="00F2015F"/>
    <w:rsid w:val="00F20B49"/>
    <w:rsid w:val="00F22D66"/>
    <w:rsid w:val="00F278F7"/>
    <w:rsid w:val="00F30499"/>
    <w:rsid w:val="00F320B7"/>
    <w:rsid w:val="00F3558D"/>
    <w:rsid w:val="00F35773"/>
    <w:rsid w:val="00F41D03"/>
    <w:rsid w:val="00F43FAF"/>
    <w:rsid w:val="00F44178"/>
    <w:rsid w:val="00F4539C"/>
    <w:rsid w:val="00F47B0A"/>
    <w:rsid w:val="00F52DD2"/>
    <w:rsid w:val="00F546CD"/>
    <w:rsid w:val="00F55BD6"/>
    <w:rsid w:val="00F62CE3"/>
    <w:rsid w:val="00F649C6"/>
    <w:rsid w:val="00F64A63"/>
    <w:rsid w:val="00F6726E"/>
    <w:rsid w:val="00F71B83"/>
    <w:rsid w:val="00F72119"/>
    <w:rsid w:val="00F7548F"/>
    <w:rsid w:val="00F75A2A"/>
    <w:rsid w:val="00F761BC"/>
    <w:rsid w:val="00F77714"/>
    <w:rsid w:val="00F80F9A"/>
    <w:rsid w:val="00F81BC3"/>
    <w:rsid w:val="00F82829"/>
    <w:rsid w:val="00F8321C"/>
    <w:rsid w:val="00F855A6"/>
    <w:rsid w:val="00F9487A"/>
    <w:rsid w:val="00F96517"/>
    <w:rsid w:val="00F979A0"/>
    <w:rsid w:val="00FA10E9"/>
    <w:rsid w:val="00FA7A72"/>
    <w:rsid w:val="00FB162A"/>
    <w:rsid w:val="00FB65CB"/>
    <w:rsid w:val="00FC14A0"/>
    <w:rsid w:val="00FC1671"/>
    <w:rsid w:val="00FC1DE8"/>
    <w:rsid w:val="00FC41B5"/>
    <w:rsid w:val="00FC56B0"/>
    <w:rsid w:val="00FD0E2B"/>
    <w:rsid w:val="00FD0FD9"/>
    <w:rsid w:val="00FD10BE"/>
    <w:rsid w:val="00FD140D"/>
    <w:rsid w:val="00FD30AD"/>
    <w:rsid w:val="00FD4E89"/>
    <w:rsid w:val="00FD6A70"/>
    <w:rsid w:val="00FD75BD"/>
    <w:rsid w:val="00FD7C4F"/>
    <w:rsid w:val="00FE35BA"/>
    <w:rsid w:val="00FE5B23"/>
    <w:rsid w:val="00FE6839"/>
    <w:rsid w:val="00FE7E44"/>
    <w:rsid w:val="00FF491B"/>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6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C2"/>
    <w:pPr>
      <w:jc w:val="left"/>
    </w:pPr>
  </w:style>
  <w:style w:type="paragraph" w:styleId="Heading1">
    <w:name w:val="heading 1"/>
    <w:basedOn w:val="Normal"/>
    <w:next w:val="Normal"/>
    <w:link w:val="Heading1Char"/>
    <w:qFormat/>
    <w:rsid w:val="00A5211A"/>
    <w:pPr>
      <w:keepNext/>
      <w:spacing w:before="240" w:after="60"/>
      <w:outlineLvl w:val="0"/>
    </w:pPr>
    <w:rPr>
      <w:rFonts w:ascii="Arial" w:eastAsia="Times New Roman" w:hAnsi="Arial" w:cs="Arial"/>
      <w:b/>
      <w:bCs/>
      <w:kern w:val="32"/>
      <w:sz w:val="32"/>
      <w:szCs w:val="32"/>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02EF"/>
    <w:rPr>
      <w:sz w:val="20"/>
      <w:szCs w:val="20"/>
    </w:rPr>
  </w:style>
  <w:style w:type="character" w:customStyle="1" w:styleId="FootnoteTextChar">
    <w:name w:val="Footnote Text Char"/>
    <w:basedOn w:val="DefaultParagraphFont"/>
    <w:link w:val="FootnoteText"/>
    <w:uiPriority w:val="99"/>
    <w:rsid w:val="009102EF"/>
    <w:rPr>
      <w:sz w:val="20"/>
      <w:szCs w:val="20"/>
    </w:rPr>
  </w:style>
  <w:style w:type="character" w:styleId="FootnoteReference">
    <w:name w:val="footnote reference"/>
    <w:basedOn w:val="DefaultParagraphFont"/>
    <w:uiPriority w:val="99"/>
    <w:semiHidden/>
    <w:unhideWhenUsed/>
    <w:rsid w:val="009102EF"/>
    <w:rPr>
      <w:vertAlign w:val="superscript"/>
    </w:rPr>
  </w:style>
  <w:style w:type="paragraph" w:styleId="ListParagraph">
    <w:name w:val="List Paragraph"/>
    <w:basedOn w:val="Normal"/>
    <w:uiPriority w:val="34"/>
    <w:qFormat/>
    <w:rsid w:val="009102EF"/>
    <w:pPr>
      <w:ind w:left="720"/>
      <w:contextualSpacing/>
    </w:pPr>
  </w:style>
  <w:style w:type="paragraph" w:styleId="Header">
    <w:name w:val="header"/>
    <w:basedOn w:val="Normal"/>
    <w:link w:val="HeaderChar"/>
    <w:uiPriority w:val="99"/>
    <w:unhideWhenUsed/>
    <w:rsid w:val="009102EF"/>
    <w:pPr>
      <w:tabs>
        <w:tab w:val="center" w:pos="4680"/>
        <w:tab w:val="right" w:pos="9360"/>
      </w:tabs>
    </w:pPr>
  </w:style>
  <w:style w:type="character" w:customStyle="1" w:styleId="HeaderChar">
    <w:name w:val="Header Char"/>
    <w:basedOn w:val="DefaultParagraphFont"/>
    <w:link w:val="Header"/>
    <w:uiPriority w:val="99"/>
    <w:rsid w:val="009102EF"/>
  </w:style>
  <w:style w:type="paragraph" w:styleId="Footer">
    <w:name w:val="footer"/>
    <w:basedOn w:val="Normal"/>
    <w:link w:val="FooterChar"/>
    <w:uiPriority w:val="99"/>
    <w:unhideWhenUsed/>
    <w:rsid w:val="009102EF"/>
    <w:pPr>
      <w:tabs>
        <w:tab w:val="center" w:pos="4680"/>
        <w:tab w:val="right" w:pos="9360"/>
      </w:tabs>
    </w:pPr>
  </w:style>
  <w:style w:type="character" w:customStyle="1" w:styleId="FooterChar">
    <w:name w:val="Footer Char"/>
    <w:basedOn w:val="DefaultParagraphFont"/>
    <w:link w:val="Footer"/>
    <w:uiPriority w:val="99"/>
    <w:rsid w:val="009102EF"/>
  </w:style>
  <w:style w:type="character" w:styleId="Strong">
    <w:name w:val="Strong"/>
    <w:basedOn w:val="DefaultParagraphFont"/>
    <w:uiPriority w:val="22"/>
    <w:qFormat/>
    <w:rsid w:val="009102EF"/>
    <w:rPr>
      <w:b/>
      <w:bCs/>
    </w:rPr>
  </w:style>
  <w:style w:type="character" w:styleId="Emphasis">
    <w:name w:val="Emphasis"/>
    <w:basedOn w:val="DefaultParagraphFont"/>
    <w:uiPriority w:val="20"/>
    <w:qFormat/>
    <w:rsid w:val="009102EF"/>
    <w:rPr>
      <w:i/>
      <w:iCs/>
    </w:rPr>
  </w:style>
  <w:style w:type="paragraph" w:styleId="BalloonText">
    <w:name w:val="Balloon Text"/>
    <w:basedOn w:val="Normal"/>
    <w:link w:val="BalloonTextChar"/>
    <w:uiPriority w:val="99"/>
    <w:semiHidden/>
    <w:unhideWhenUsed/>
    <w:rsid w:val="009102EF"/>
    <w:rPr>
      <w:rFonts w:ascii="Tahoma" w:hAnsi="Tahoma" w:cs="Tahoma"/>
      <w:sz w:val="16"/>
      <w:szCs w:val="16"/>
    </w:rPr>
  </w:style>
  <w:style w:type="character" w:customStyle="1" w:styleId="BalloonTextChar">
    <w:name w:val="Balloon Text Char"/>
    <w:basedOn w:val="DefaultParagraphFont"/>
    <w:link w:val="BalloonText"/>
    <w:uiPriority w:val="99"/>
    <w:semiHidden/>
    <w:rsid w:val="009102EF"/>
    <w:rPr>
      <w:rFonts w:ascii="Tahoma" w:hAnsi="Tahoma" w:cs="Tahoma"/>
      <w:sz w:val="16"/>
      <w:szCs w:val="16"/>
    </w:rPr>
  </w:style>
  <w:style w:type="character" w:styleId="CommentReference">
    <w:name w:val="annotation reference"/>
    <w:basedOn w:val="DefaultParagraphFont"/>
    <w:uiPriority w:val="99"/>
    <w:semiHidden/>
    <w:unhideWhenUsed/>
    <w:rsid w:val="006A7CE6"/>
    <w:rPr>
      <w:sz w:val="16"/>
      <w:szCs w:val="16"/>
    </w:rPr>
  </w:style>
  <w:style w:type="paragraph" w:styleId="CommentText">
    <w:name w:val="annotation text"/>
    <w:basedOn w:val="Normal"/>
    <w:link w:val="CommentTextChar"/>
    <w:uiPriority w:val="99"/>
    <w:unhideWhenUsed/>
    <w:rsid w:val="006A7CE6"/>
    <w:rPr>
      <w:sz w:val="20"/>
      <w:szCs w:val="20"/>
    </w:rPr>
  </w:style>
  <w:style w:type="character" w:customStyle="1" w:styleId="CommentTextChar">
    <w:name w:val="Comment Text Char"/>
    <w:basedOn w:val="DefaultParagraphFont"/>
    <w:link w:val="CommentText"/>
    <w:uiPriority w:val="99"/>
    <w:rsid w:val="006A7CE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A7CE6"/>
    <w:rPr>
      <w:b/>
      <w:bCs/>
    </w:rPr>
  </w:style>
  <w:style w:type="character" w:customStyle="1" w:styleId="CommentSubjectChar">
    <w:name w:val="Comment Subject Char"/>
    <w:basedOn w:val="CommentTextChar"/>
    <w:link w:val="CommentSubject"/>
    <w:uiPriority w:val="99"/>
    <w:semiHidden/>
    <w:rsid w:val="006A7CE6"/>
    <w:rPr>
      <w:rFonts w:eastAsiaTheme="minorHAnsi"/>
      <w:b/>
      <w:bCs/>
      <w:sz w:val="20"/>
      <w:szCs w:val="20"/>
      <w:lang w:eastAsia="en-US"/>
    </w:rPr>
  </w:style>
  <w:style w:type="paragraph" w:styleId="Revision">
    <w:name w:val="Revision"/>
    <w:hidden/>
    <w:uiPriority w:val="99"/>
    <w:semiHidden/>
    <w:rsid w:val="006D5640"/>
    <w:pPr>
      <w:jc w:val="left"/>
    </w:pPr>
    <w:rPr>
      <w:rFonts w:eastAsiaTheme="minorHAnsi"/>
      <w:lang w:eastAsia="en-US"/>
    </w:rPr>
  </w:style>
  <w:style w:type="table" w:styleId="TableGrid">
    <w:name w:val="Table Grid"/>
    <w:basedOn w:val="TableNormal"/>
    <w:uiPriority w:val="59"/>
    <w:rsid w:val="003E7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E78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E78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788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cimalAligned">
    <w:name w:val="Decimal Aligned"/>
    <w:basedOn w:val="Normal"/>
    <w:uiPriority w:val="40"/>
    <w:qFormat/>
    <w:rsid w:val="003E7884"/>
    <w:pPr>
      <w:tabs>
        <w:tab w:val="decimal" w:pos="360"/>
      </w:tabs>
      <w:spacing w:after="200" w:line="276" w:lineRule="auto"/>
    </w:pPr>
    <w:rPr>
      <w:lang w:eastAsia="ja-JP"/>
    </w:rPr>
  </w:style>
  <w:style w:type="character" w:styleId="SubtleEmphasis">
    <w:name w:val="Subtle Emphasis"/>
    <w:basedOn w:val="DefaultParagraphFont"/>
    <w:uiPriority w:val="19"/>
    <w:qFormat/>
    <w:rsid w:val="003E7884"/>
    <w:rPr>
      <w:i/>
      <w:iCs/>
      <w:color w:val="7F7F7F" w:themeColor="text1" w:themeTint="80"/>
    </w:rPr>
  </w:style>
  <w:style w:type="character" w:styleId="Hyperlink">
    <w:name w:val="Hyperlink"/>
    <w:basedOn w:val="DefaultParagraphFont"/>
    <w:uiPriority w:val="99"/>
    <w:unhideWhenUsed/>
    <w:rsid w:val="008914BD"/>
    <w:rPr>
      <w:color w:val="0000FF" w:themeColor="hyperlink"/>
      <w:u w:val="single"/>
    </w:rPr>
  </w:style>
  <w:style w:type="character" w:customStyle="1" w:styleId="apple-converted-space">
    <w:name w:val="apple-converted-space"/>
    <w:basedOn w:val="DefaultParagraphFont"/>
    <w:rsid w:val="00E5452A"/>
  </w:style>
  <w:style w:type="character" w:customStyle="1" w:styleId="Heading1Char">
    <w:name w:val="Heading 1 Char"/>
    <w:basedOn w:val="DefaultParagraphFont"/>
    <w:link w:val="Heading1"/>
    <w:rsid w:val="00A5211A"/>
    <w:rPr>
      <w:rFonts w:ascii="Arial" w:eastAsia="Times New Roman" w:hAnsi="Arial" w:cs="Arial"/>
      <w:b/>
      <w:bCs/>
      <w:kern w:val="32"/>
      <w:sz w:val="32"/>
      <w:szCs w:val="32"/>
      <w:lang w:eastAsia="nl-NL"/>
    </w:rPr>
  </w:style>
  <w:style w:type="paragraph" w:customStyle="1" w:styleId="BodyText21">
    <w:name w:val="Body Text 21"/>
    <w:basedOn w:val="Normal"/>
    <w:rsid w:val="00A5211A"/>
    <w:pPr>
      <w:overflowPunct w:val="0"/>
      <w:autoSpaceDE w:val="0"/>
      <w:autoSpaceDN w:val="0"/>
      <w:adjustRightInd w:val="0"/>
      <w:textAlignment w:val="baseline"/>
    </w:pPr>
    <w:rPr>
      <w:rFonts w:eastAsia="Times New Roman"/>
      <w:i/>
      <w:iCs/>
    </w:rPr>
  </w:style>
  <w:style w:type="paragraph" w:styleId="NormalWeb">
    <w:name w:val="Normal (Web)"/>
    <w:basedOn w:val="Normal"/>
    <w:uiPriority w:val="99"/>
    <w:unhideWhenUsed/>
    <w:rsid w:val="00A5211A"/>
    <w:pPr>
      <w:spacing w:before="100" w:beforeAutospacing="1" w:after="100" w:afterAutospacing="1"/>
    </w:pPr>
    <w:rPr>
      <w:rFonts w:eastAsia="Times New Roman"/>
      <w:lang w:bidi="bo-CN"/>
    </w:rPr>
  </w:style>
  <w:style w:type="paragraph" w:styleId="BodyText3">
    <w:name w:val="Body Text 3"/>
    <w:basedOn w:val="Normal"/>
    <w:link w:val="BodyText3Char"/>
    <w:rsid w:val="00746C92"/>
    <w:pPr>
      <w:spacing w:line="480" w:lineRule="auto"/>
    </w:pPr>
    <w:rPr>
      <w:rFonts w:eastAsia="Times New Roman"/>
      <w:i/>
      <w:szCs w:val="20"/>
      <w:lang w:eastAsia="nl-NL"/>
    </w:rPr>
  </w:style>
  <w:style w:type="character" w:customStyle="1" w:styleId="BodyText3Char">
    <w:name w:val="Body Text 3 Char"/>
    <w:basedOn w:val="DefaultParagraphFont"/>
    <w:link w:val="BodyText3"/>
    <w:rsid w:val="00746C92"/>
    <w:rPr>
      <w:rFonts w:ascii="Times New Roman" w:eastAsia="Times New Roman" w:hAnsi="Times New Roman" w:cs="Times New Roman"/>
      <w:i/>
      <w:sz w:val="24"/>
      <w:szCs w:val="20"/>
      <w:lang w:eastAsia="nl-NL"/>
    </w:rPr>
  </w:style>
  <w:style w:type="character" w:customStyle="1" w:styleId="st">
    <w:name w:val="st"/>
    <w:basedOn w:val="DefaultParagraphFont"/>
    <w:rsid w:val="00746C92"/>
  </w:style>
  <w:style w:type="character" w:customStyle="1" w:styleId="cit-vol">
    <w:name w:val="cit-vol"/>
    <w:basedOn w:val="DefaultParagraphFont"/>
    <w:rsid w:val="00746C92"/>
  </w:style>
  <w:style w:type="character" w:customStyle="1" w:styleId="cit-sep">
    <w:name w:val="cit-sep"/>
    <w:basedOn w:val="DefaultParagraphFont"/>
    <w:rsid w:val="00746C92"/>
  </w:style>
  <w:style w:type="character" w:customStyle="1" w:styleId="cit-first-page">
    <w:name w:val="cit-first-page"/>
    <w:basedOn w:val="DefaultParagraphFont"/>
    <w:rsid w:val="00746C92"/>
  </w:style>
  <w:style w:type="character" w:customStyle="1" w:styleId="cit-last-page">
    <w:name w:val="cit-last-page"/>
    <w:basedOn w:val="DefaultParagraphFont"/>
    <w:rsid w:val="00746C92"/>
  </w:style>
  <w:style w:type="paragraph" w:styleId="BodyText">
    <w:name w:val="Body Text"/>
    <w:basedOn w:val="Normal"/>
    <w:link w:val="BodyTextChar"/>
    <w:rsid w:val="00746C92"/>
    <w:pPr>
      <w:spacing w:after="120"/>
    </w:pPr>
    <w:rPr>
      <w:rFonts w:eastAsia="MS Mincho"/>
      <w:lang w:eastAsia="ja-JP"/>
    </w:rPr>
  </w:style>
  <w:style w:type="character" w:customStyle="1" w:styleId="BodyTextChar">
    <w:name w:val="Body Text Char"/>
    <w:basedOn w:val="DefaultParagraphFont"/>
    <w:link w:val="BodyText"/>
    <w:rsid w:val="00746C92"/>
    <w:rPr>
      <w:rFonts w:ascii="Times New Roman" w:eastAsia="MS Mincho" w:hAnsi="Times New Roman" w:cs="Times New Roman"/>
      <w:sz w:val="24"/>
      <w:szCs w:val="24"/>
      <w:lang w:eastAsia="ja-JP"/>
    </w:rPr>
  </w:style>
  <w:style w:type="paragraph" w:styleId="EndnoteText">
    <w:name w:val="endnote text"/>
    <w:basedOn w:val="Normal"/>
    <w:link w:val="EndnoteTextChar"/>
    <w:uiPriority w:val="99"/>
    <w:unhideWhenUsed/>
    <w:rsid w:val="0084087B"/>
    <w:rPr>
      <w:sz w:val="20"/>
      <w:szCs w:val="20"/>
    </w:rPr>
  </w:style>
  <w:style w:type="character" w:customStyle="1" w:styleId="EndnoteTextChar">
    <w:name w:val="Endnote Text Char"/>
    <w:basedOn w:val="DefaultParagraphFont"/>
    <w:link w:val="EndnoteText"/>
    <w:uiPriority w:val="99"/>
    <w:rsid w:val="0084087B"/>
    <w:rPr>
      <w:rFonts w:eastAsiaTheme="minorHAnsi"/>
      <w:sz w:val="20"/>
      <w:szCs w:val="20"/>
      <w:lang w:eastAsia="en-US"/>
    </w:rPr>
  </w:style>
  <w:style w:type="character" w:styleId="EndnoteReference">
    <w:name w:val="endnote reference"/>
    <w:basedOn w:val="DefaultParagraphFont"/>
    <w:uiPriority w:val="99"/>
    <w:semiHidden/>
    <w:unhideWhenUsed/>
    <w:rsid w:val="008408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C2"/>
    <w:pPr>
      <w:jc w:val="left"/>
    </w:pPr>
  </w:style>
  <w:style w:type="paragraph" w:styleId="Heading1">
    <w:name w:val="heading 1"/>
    <w:basedOn w:val="Normal"/>
    <w:next w:val="Normal"/>
    <w:link w:val="Heading1Char"/>
    <w:qFormat/>
    <w:rsid w:val="00A5211A"/>
    <w:pPr>
      <w:keepNext/>
      <w:spacing w:before="240" w:after="60"/>
      <w:outlineLvl w:val="0"/>
    </w:pPr>
    <w:rPr>
      <w:rFonts w:ascii="Arial" w:eastAsia="Times New Roman" w:hAnsi="Arial" w:cs="Arial"/>
      <w:b/>
      <w:bCs/>
      <w:kern w:val="32"/>
      <w:sz w:val="32"/>
      <w:szCs w:val="32"/>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02EF"/>
    <w:rPr>
      <w:sz w:val="20"/>
      <w:szCs w:val="20"/>
    </w:rPr>
  </w:style>
  <w:style w:type="character" w:customStyle="1" w:styleId="FootnoteTextChar">
    <w:name w:val="Footnote Text Char"/>
    <w:basedOn w:val="DefaultParagraphFont"/>
    <w:link w:val="FootnoteText"/>
    <w:uiPriority w:val="99"/>
    <w:rsid w:val="009102EF"/>
    <w:rPr>
      <w:sz w:val="20"/>
      <w:szCs w:val="20"/>
    </w:rPr>
  </w:style>
  <w:style w:type="character" w:styleId="FootnoteReference">
    <w:name w:val="footnote reference"/>
    <w:basedOn w:val="DefaultParagraphFont"/>
    <w:uiPriority w:val="99"/>
    <w:semiHidden/>
    <w:unhideWhenUsed/>
    <w:rsid w:val="009102EF"/>
    <w:rPr>
      <w:vertAlign w:val="superscript"/>
    </w:rPr>
  </w:style>
  <w:style w:type="paragraph" w:styleId="ListParagraph">
    <w:name w:val="List Paragraph"/>
    <w:basedOn w:val="Normal"/>
    <w:uiPriority w:val="34"/>
    <w:qFormat/>
    <w:rsid w:val="009102EF"/>
    <w:pPr>
      <w:ind w:left="720"/>
      <w:contextualSpacing/>
    </w:pPr>
  </w:style>
  <w:style w:type="paragraph" w:styleId="Header">
    <w:name w:val="header"/>
    <w:basedOn w:val="Normal"/>
    <w:link w:val="HeaderChar"/>
    <w:uiPriority w:val="99"/>
    <w:unhideWhenUsed/>
    <w:rsid w:val="009102EF"/>
    <w:pPr>
      <w:tabs>
        <w:tab w:val="center" w:pos="4680"/>
        <w:tab w:val="right" w:pos="9360"/>
      </w:tabs>
    </w:pPr>
  </w:style>
  <w:style w:type="character" w:customStyle="1" w:styleId="HeaderChar">
    <w:name w:val="Header Char"/>
    <w:basedOn w:val="DefaultParagraphFont"/>
    <w:link w:val="Header"/>
    <w:uiPriority w:val="99"/>
    <w:rsid w:val="009102EF"/>
  </w:style>
  <w:style w:type="paragraph" w:styleId="Footer">
    <w:name w:val="footer"/>
    <w:basedOn w:val="Normal"/>
    <w:link w:val="FooterChar"/>
    <w:uiPriority w:val="99"/>
    <w:unhideWhenUsed/>
    <w:rsid w:val="009102EF"/>
    <w:pPr>
      <w:tabs>
        <w:tab w:val="center" w:pos="4680"/>
        <w:tab w:val="right" w:pos="9360"/>
      </w:tabs>
    </w:pPr>
  </w:style>
  <w:style w:type="character" w:customStyle="1" w:styleId="FooterChar">
    <w:name w:val="Footer Char"/>
    <w:basedOn w:val="DefaultParagraphFont"/>
    <w:link w:val="Footer"/>
    <w:uiPriority w:val="99"/>
    <w:rsid w:val="009102EF"/>
  </w:style>
  <w:style w:type="character" w:styleId="Strong">
    <w:name w:val="Strong"/>
    <w:basedOn w:val="DefaultParagraphFont"/>
    <w:uiPriority w:val="22"/>
    <w:qFormat/>
    <w:rsid w:val="009102EF"/>
    <w:rPr>
      <w:b/>
      <w:bCs/>
    </w:rPr>
  </w:style>
  <w:style w:type="character" w:styleId="Emphasis">
    <w:name w:val="Emphasis"/>
    <w:basedOn w:val="DefaultParagraphFont"/>
    <w:uiPriority w:val="20"/>
    <w:qFormat/>
    <w:rsid w:val="009102EF"/>
    <w:rPr>
      <w:i/>
      <w:iCs/>
    </w:rPr>
  </w:style>
  <w:style w:type="paragraph" w:styleId="BalloonText">
    <w:name w:val="Balloon Text"/>
    <w:basedOn w:val="Normal"/>
    <w:link w:val="BalloonTextChar"/>
    <w:uiPriority w:val="99"/>
    <w:semiHidden/>
    <w:unhideWhenUsed/>
    <w:rsid w:val="009102EF"/>
    <w:rPr>
      <w:rFonts w:ascii="Tahoma" w:hAnsi="Tahoma" w:cs="Tahoma"/>
      <w:sz w:val="16"/>
      <w:szCs w:val="16"/>
    </w:rPr>
  </w:style>
  <w:style w:type="character" w:customStyle="1" w:styleId="BalloonTextChar">
    <w:name w:val="Balloon Text Char"/>
    <w:basedOn w:val="DefaultParagraphFont"/>
    <w:link w:val="BalloonText"/>
    <w:uiPriority w:val="99"/>
    <w:semiHidden/>
    <w:rsid w:val="009102EF"/>
    <w:rPr>
      <w:rFonts w:ascii="Tahoma" w:hAnsi="Tahoma" w:cs="Tahoma"/>
      <w:sz w:val="16"/>
      <w:szCs w:val="16"/>
    </w:rPr>
  </w:style>
  <w:style w:type="character" w:styleId="CommentReference">
    <w:name w:val="annotation reference"/>
    <w:basedOn w:val="DefaultParagraphFont"/>
    <w:uiPriority w:val="99"/>
    <w:semiHidden/>
    <w:unhideWhenUsed/>
    <w:rsid w:val="006A7CE6"/>
    <w:rPr>
      <w:sz w:val="16"/>
      <w:szCs w:val="16"/>
    </w:rPr>
  </w:style>
  <w:style w:type="paragraph" w:styleId="CommentText">
    <w:name w:val="annotation text"/>
    <w:basedOn w:val="Normal"/>
    <w:link w:val="CommentTextChar"/>
    <w:uiPriority w:val="99"/>
    <w:unhideWhenUsed/>
    <w:rsid w:val="006A7CE6"/>
    <w:rPr>
      <w:sz w:val="20"/>
      <w:szCs w:val="20"/>
    </w:rPr>
  </w:style>
  <w:style w:type="character" w:customStyle="1" w:styleId="CommentTextChar">
    <w:name w:val="Comment Text Char"/>
    <w:basedOn w:val="DefaultParagraphFont"/>
    <w:link w:val="CommentText"/>
    <w:uiPriority w:val="99"/>
    <w:rsid w:val="006A7CE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A7CE6"/>
    <w:rPr>
      <w:b/>
      <w:bCs/>
    </w:rPr>
  </w:style>
  <w:style w:type="character" w:customStyle="1" w:styleId="CommentSubjectChar">
    <w:name w:val="Comment Subject Char"/>
    <w:basedOn w:val="CommentTextChar"/>
    <w:link w:val="CommentSubject"/>
    <w:uiPriority w:val="99"/>
    <w:semiHidden/>
    <w:rsid w:val="006A7CE6"/>
    <w:rPr>
      <w:rFonts w:eastAsiaTheme="minorHAnsi"/>
      <w:b/>
      <w:bCs/>
      <w:sz w:val="20"/>
      <w:szCs w:val="20"/>
      <w:lang w:eastAsia="en-US"/>
    </w:rPr>
  </w:style>
  <w:style w:type="paragraph" w:styleId="Revision">
    <w:name w:val="Revision"/>
    <w:hidden/>
    <w:uiPriority w:val="99"/>
    <w:semiHidden/>
    <w:rsid w:val="006D5640"/>
    <w:pPr>
      <w:jc w:val="left"/>
    </w:pPr>
    <w:rPr>
      <w:rFonts w:eastAsiaTheme="minorHAnsi"/>
      <w:lang w:eastAsia="en-US"/>
    </w:rPr>
  </w:style>
  <w:style w:type="table" w:styleId="TableGrid">
    <w:name w:val="Table Grid"/>
    <w:basedOn w:val="TableNormal"/>
    <w:uiPriority w:val="59"/>
    <w:rsid w:val="003E7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E78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E78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788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cimalAligned">
    <w:name w:val="Decimal Aligned"/>
    <w:basedOn w:val="Normal"/>
    <w:uiPriority w:val="40"/>
    <w:qFormat/>
    <w:rsid w:val="003E7884"/>
    <w:pPr>
      <w:tabs>
        <w:tab w:val="decimal" w:pos="360"/>
      </w:tabs>
      <w:spacing w:after="200" w:line="276" w:lineRule="auto"/>
    </w:pPr>
    <w:rPr>
      <w:lang w:eastAsia="ja-JP"/>
    </w:rPr>
  </w:style>
  <w:style w:type="character" w:styleId="SubtleEmphasis">
    <w:name w:val="Subtle Emphasis"/>
    <w:basedOn w:val="DefaultParagraphFont"/>
    <w:uiPriority w:val="19"/>
    <w:qFormat/>
    <w:rsid w:val="003E7884"/>
    <w:rPr>
      <w:i/>
      <w:iCs/>
      <w:color w:val="7F7F7F" w:themeColor="text1" w:themeTint="80"/>
    </w:rPr>
  </w:style>
  <w:style w:type="character" w:styleId="Hyperlink">
    <w:name w:val="Hyperlink"/>
    <w:basedOn w:val="DefaultParagraphFont"/>
    <w:uiPriority w:val="99"/>
    <w:unhideWhenUsed/>
    <w:rsid w:val="008914BD"/>
    <w:rPr>
      <w:color w:val="0000FF" w:themeColor="hyperlink"/>
      <w:u w:val="single"/>
    </w:rPr>
  </w:style>
  <w:style w:type="character" w:customStyle="1" w:styleId="apple-converted-space">
    <w:name w:val="apple-converted-space"/>
    <w:basedOn w:val="DefaultParagraphFont"/>
    <w:rsid w:val="00E5452A"/>
  </w:style>
  <w:style w:type="character" w:customStyle="1" w:styleId="Heading1Char">
    <w:name w:val="Heading 1 Char"/>
    <w:basedOn w:val="DefaultParagraphFont"/>
    <w:link w:val="Heading1"/>
    <w:rsid w:val="00A5211A"/>
    <w:rPr>
      <w:rFonts w:ascii="Arial" w:eastAsia="Times New Roman" w:hAnsi="Arial" w:cs="Arial"/>
      <w:b/>
      <w:bCs/>
      <w:kern w:val="32"/>
      <w:sz w:val="32"/>
      <w:szCs w:val="32"/>
      <w:lang w:eastAsia="nl-NL"/>
    </w:rPr>
  </w:style>
  <w:style w:type="paragraph" w:customStyle="1" w:styleId="BodyText21">
    <w:name w:val="Body Text 21"/>
    <w:basedOn w:val="Normal"/>
    <w:rsid w:val="00A5211A"/>
    <w:pPr>
      <w:overflowPunct w:val="0"/>
      <w:autoSpaceDE w:val="0"/>
      <w:autoSpaceDN w:val="0"/>
      <w:adjustRightInd w:val="0"/>
      <w:textAlignment w:val="baseline"/>
    </w:pPr>
    <w:rPr>
      <w:rFonts w:eastAsia="Times New Roman"/>
      <w:i/>
      <w:iCs/>
    </w:rPr>
  </w:style>
  <w:style w:type="paragraph" w:styleId="NormalWeb">
    <w:name w:val="Normal (Web)"/>
    <w:basedOn w:val="Normal"/>
    <w:uiPriority w:val="99"/>
    <w:unhideWhenUsed/>
    <w:rsid w:val="00A5211A"/>
    <w:pPr>
      <w:spacing w:before="100" w:beforeAutospacing="1" w:after="100" w:afterAutospacing="1"/>
    </w:pPr>
    <w:rPr>
      <w:rFonts w:eastAsia="Times New Roman"/>
      <w:lang w:bidi="bo-CN"/>
    </w:rPr>
  </w:style>
  <w:style w:type="paragraph" w:styleId="BodyText3">
    <w:name w:val="Body Text 3"/>
    <w:basedOn w:val="Normal"/>
    <w:link w:val="BodyText3Char"/>
    <w:rsid w:val="00746C92"/>
    <w:pPr>
      <w:spacing w:line="480" w:lineRule="auto"/>
    </w:pPr>
    <w:rPr>
      <w:rFonts w:eastAsia="Times New Roman"/>
      <w:i/>
      <w:szCs w:val="20"/>
      <w:lang w:eastAsia="nl-NL"/>
    </w:rPr>
  </w:style>
  <w:style w:type="character" w:customStyle="1" w:styleId="BodyText3Char">
    <w:name w:val="Body Text 3 Char"/>
    <w:basedOn w:val="DefaultParagraphFont"/>
    <w:link w:val="BodyText3"/>
    <w:rsid w:val="00746C92"/>
    <w:rPr>
      <w:rFonts w:ascii="Times New Roman" w:eastAsia="Times New Roman" w:hAnsi="Times New Roman" w:cs="Times New Roman"/>
      <w:i/>
      <w:sz w:val="24"/>
      <w:szCs w:val="20"/>
      <w:lang w:eastAsia="nl-NL"/>
    </w:rPr>
  </w:style>
  <w:style w:type="character" w:customStyle="1" w:styleId="st">
    <w:name w:val="st"/>
    <w:basedOn w:val="DefaultParagraphFont"/>
    <w:rsid w:val="00746C92"/>
  </w:style>
  <w:style w:type="character" w:customStyle="1" w:styleId="cit-vol">
    <w:name w:val="cit-vol"/>
    <w:basedOn w:val="DefaultParagraphFont"/>
    <w:rsid w:val="00746C92"/>
  </w:style>
  <w:style w:type="character" w:customStyle="1" w:styleId="cit-sep">
    <w:name w:val="cit-sep"/>
    <w:basedOn w:val="DefaultParagraphFont"/>
    <w:rsid w:val="00746C92"/>
  </w:style>
  <w:style w:type="character" w:customStyle="1" w:styleId="cit-first-page">
    <w:name w:val="cit-first-page"/>
    <w:basedOn w:val="DefaultParagraphFont"/>
    <w:rsid w:val="00746C92"/>
  </w:style>
  <w:style w:type="character" w:customStyle="1" w:styleId="cit-last-page">
    <w:name w:val="cit-last-page"/>
    <w:basedOn w:val="DefaultParagraphFont"/>
    <w:rsid w:val="00746C92"/>
  </w:style>
  <w:style w:type="paragraph" w:styleId="BodyText">
    <w:name w:val="Body Text"/>
    <w:basedOn w:val="Normal"/>
    <w:link w:val="BodyTextChar"/>
    <w:rsid w:val="00746C92"/>
    <w:pPr>
      <w:spacing w:after="120"/>
    </w:pPr>
    <w:rPr>
      <w:rFonts w:eastAsia="MS Mincho"/>
      <w:lang w:eastAsia="ja-JP"/>
    </w:rPr>
  </w:style>
  <w:style w:type="character" w:customStyle="1" w:styleId="BodyTextChar">
    <w:name w:val="Body Text Char"/>
    <w:basedOn w:val="DefaultParagraphFont"/>
    <w:link w:val="BodyText"/>
    <w:rsid w:val="00746C92"/>
    <w:rPr>
      <w:rFonts w:ascii="Times New Roman" w:eastAsia="MS Mincho" w:hAnsi="Times New Roman" w:cs="Times New Roman"/>
      <w:sz w:val="24"/>
      <w:szCs w:val="24"/>
      <w:lang w:eastAsia="ja-JP"/>
    </w:rPr>
  </w:style>
  <w:style w:type="paragraph" w:styleId="EndnoteText">
    <w:name w:val="endnote text"/>
    <w:basedOn w:val="Normal"/>
    <w:link w:val="EndnoteTextChar"/>
    <w:uiPriority w:val="99"/>
    <w:unhideWhenUsed/>
    <w:rsid w:val="0084087B"/>
    <w:rPr>
      <w:sz w:val="20"/>
      <w:szCs w:val="20"/>
    </w:rPr>
  </w:style>
  <w:style w:type="character" w:customStyle="1" w:styleId="EndnoteTextChar">
    <w:name w:val="Endnote Text Char"/>
    <w:basedOn w:val="DefaultParagraphFont"/>
    <w:link w:val="EndnoteText"/>
    <w:uiPriority w:val="99"/>
    <w:rsid w:val="0084087B"/>
    <w:rPr>
      <w:rFonts w:eastAsiaTheme="minorHAnsi"/>
      <w:sz w:val="20"/>
      <w:szCs w:val="20"/>
      <w:lang w:eastAsia="en-US"/>
    </w:rPr>
  </w:style>
  <w:style w:type="character" w:styleId="EndnoteReference">
    <w:name w:val="endnote reference"/>
    <w:basedOn w:val="DefaultParagraphFont"/>
    <w:uiPriority w:val="99"/>
    <w:semiHidden/>
    <w:unhideWhenUsed/>
    <w:rsid w:val="00840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276">
      <w:bodyDiv w:val="1"/>
      <w:marLeft w:val="0"/>
      <w:marRight w:val="0"/>
      <w:marTop w:val="0"/>
      <w:marBottom w:val="0"/>
      <w:divBdr>
        <w:top w:val="none" w:sz="0" w:space="0" w:color="auto"/>
        <w:left w:val="none" w:sz="0" w:space="0" w:color="auto"/>
        <w:bottom w:val="none" w:sz="0" w:space="0" w:color="auto"/>
        <w:right w:val="none" w:sz="0" w:space="0" w:color="auto"/>
      </w:divBdr>
    </w:div>
    <w:div w:id="75900969">
      <w:bodyDiv w:val="1"/>
      <w:marLeft w:val="0"/>
      <w:marRight w:val="0"/>
      <w:marTop w:val="0"/>
      <w:marBottom w:val="0"/>
      <w:divBdr>
        <w:top w:val="none" w:sz="0" w:space="0" w:color="auto"/>
        <w:left w:val="none" w:sz="0" w:space="0" w:color="auto"/>
        <w:bottom w:val="none" w:sz="0" w:space="0" w:color="auto"/>
        <w:right w:val="none" w:sz="0" w:space="0" w:color="auto"/>
      </w:divBdr>
    </w:div>
    <w:div w:id="100613362">
      <w:bodyDiv w:val="1"/>
      <w:marLeft w:val="0"/>
      <w:marRight w:val="0"/>
      <w:marTop w:val="0"/>
      <w:marBottom w:val="0"/>
      <w:divBdr>
        <w:top w:val="none" w:sz="0" w:space="0" w:color="auto"/>
        <w:left w:val="none" w:sz="0" w:space="0" w:color="auto"/>
        <w:bottom w:val="none" w:sz="0" w:space="0" w:color="auto"/>
        <w:right w:val="none" w:sz="0" w:space="0" w:color="auto"/>
      </w:divBdr>
    </w:div>
    <w:div w:id="109249147">
      <w:bodyDiv w:val="1"/>
      <w:marLeft w:val="0"/>
      <w:marRight w:val="0"/>
      <w:marTop w:val="0"/>
      <w:marBottom w:val="0"/>
      <w:divBdr>
        <w:top w:val="none" w:sz="0" w:space="0" w:color="auto"/>
        <w:left w:val="none" w:sz="0" w:space="0" w:color="auto"/>
        <w:bottom w:val="none" w:sz="0" w:space="0" w:color="auto"/>
        <w:right w:val="none" w:sz="0" w:space="0" w:color="auto"/>
      </w:divBdr>
    </w:div>
    <w:div w:id="113909093">
      <w:bodyDiv w:val="1"/>
      <w:marLeft w:val="0"/>
      <w:marRight w:val="0"/>
      <w:marTop w:val="0"/>
      <w:marBottom w:val="0"/>
      <w:divBdr>
        <w:top w:val="none" w:sz="0" w:space="0" w:color="auto"/>
        <w:left w:val="none" w:sz="0" w:space="0" w:color="auto"/>
        <w:bottom w:val="none" w:sz="0" w:space="0" w:color="auto"/>
        <w:right w:val="none" w:sz="0" w:space="0" w:color="auto"/>
      </w:divBdr>
    </w:div>
    <w:div w:id="121191846">
      <w:bodyDiv w:val="1"/>
      <w:marLeft w:val="0"/>
      <w:marRight w:val="0"/>
      <w:marTop w:val="0"/>
      <w:marBottom w:val="0"/>
      <w:divBdr>
        <w:top w:val="none" w:sz="0" w:space="0" w:color="auto"/>
        <w:left w:val="none" w:sz="0" w:space="0" w:color="auto"/>
        <w:bottom w:val="none" w:sz="0" w:space="0" w:color="auto"/>
        <w:right w:val="none" w:sz="0" w:space="0" w:color="auto"/>
      </w:divBdr>
    </w:div>
    <w:div w:id="179592220">
      <w:bodyDiv w:val="1"/>
      <w:marLeft w:val="0"/>
      <w:marRight w:val="0"/>
      <w:marTop w:val="0"/>
      <w:marBottom w:val="0"/>
      <w:divBdr>
        <w:top w:val="none" w:sz="0" w:space="0" w:color="auto"/>
        <w:left w:val="none" w:sz="0" w:space="0" w:color="auto"/>
        <w:bottom w:val="none" w:sz="0" w:space="0" w:color="auto"/>
        <w:right w:val="none" w:sz="0" w:space="0" w:color="auto"/>
      </w:divBdr>
    </w:div>
    <w:div w:id="196429522">
      <w:bodyDiv w:val="1"/>
      <w:marLeft w:val="0"/>
      <w:marRight w:val="0"/>
      <w:marTop w:val="0"/>
      <w:marBottom w:val="0"/>
      <w:divBdr>
        <w:top w:val="none" w:sz="0" w:space="0" w:color="auto"/>
        <w:left w:val="none" w:sz="0" w:space="0" w:color="auto"/>
        <w:bottom w:val="none" w:sz="0" w:space="0" w:color="auto"/>
        <w:right w:val="none" w:sz="0" w:space="0" w:color="auto"/>
      </w:divBdr>
    </w:div>
    <w:div w:id="199630217">
      <w:bodyDiv w:val="1"/>
      <w:marLeft w:val="0"/>
      <w:marRight w:val="0"/>
      <w:marTop w:val="0"/>
      <w:marBottom w:val="0"/>
      <w:divBdr>
        <w:top w:val="none" w:sz="0" w:space="0" w:color="auto"/>
        <w:left w:val="none" w:sz="0" w:space="0" w:color="auto"/>
        <w:bottom w:val="none" w:sz="0" w:space="0" w:color="auto"/>
        <w:right w:val="none" w:sz="0" w:space="0" w:color="auto"/>
      </w:divBdr>
    </w:div>
    <w:div w:id="303201321">
      <w:bodyDiv w:val="1"/>
      <w:marLeft w:val="0"/>
      <w:marRight w:val="0"/>
      <w:marTop w:val="0"/>
      <w:marBottom w:val="0"/>
      <w:divBdr>
        <w:top w:val="none" w:sz="0" w:space="0" w:color="auto"/>
        <w:left w:val="none" w:sz="0" w:space="0" w:color="auto"/>
        <w:bottom w:val="none" w:sz="0" w:space="0" w:color="auto"/>
        <w:right w:val="none" w:sz="0" w:space="0" w:color="auto"/>
      </w:divBdr>
    </w:div>
    <w:div w:id="339047275">
      <w:bodyDiv w:val="1"/>
      <w:marLeft w:val="0"/>
      <w:marRight w:val="0"/>
      <w:marTop w:val="0"/>
      <w:marBottom w:val="0"/>
      <w:divBdr>
        <w:top w:val="none" w:sz="0" w:space="0" w:color="auto"/>
        <w:left w:val="none" w:sz="0" w:space="0" w:color="auto"/>
        <w:bottom w:val="none" w:sz="0" w:space="0" w:color="auto"/>
        <w:right w:val="none" w:sz="0" w:space="0" w:color="auto"/>
      </w:divBdr>
    </w:div>
    <w:div w:id="436485638">
      <w:bodyDiv w:val="1"/>
      <w:marLeft w:val="0"/>
      <w:marRight w:val="0"/>
      <w:marTop w:val="0"/>
      <w:marBottom w:val="0"/>
      <w:divBdr>
        <w:top w:val="none" w:sz="0" w:space="0" w:color="auto"/>
        <w:left w:val="none" w:sz="0" w:space="0" w:color="auto"/>
        <w:bottom w:val="none" w:sz="0" w:space="0" w:color="auto"/>
        <w:right w:val="none" w:sz="0" w:space="0" w:color="auto"/>
      </w:divBdr>
    </w:div>
    <w:div w:id="466703254">
      <w:bodyDiv w:val="1"/>
      <w:marLeft w:val="0"/>
      <w:marRight w:val="0"/>
      <w:marTop w:val="0"/>
      <w:marBottom w:val="0"/>
      <w:divBdr>
        <w:top w:val="none" w:sz="0" w:space="0" w:color="auto"/>
        <w:left w:val="none" w:sz="0" w:space="0" w:color="auto"/>
        <w:bottom w:val="none" w:sz="0" w:space="0" w:color="auto"/>
        <w:right w:val="none" w:sz="0" w:space="0" w:color="auto"/>
      </w:divBdr>
      <w:divsChild>
        <w:div w:id="298070655">
          <w:marLeft w:val="0"/>
          <w:marRight w:val="0"/>
          <w:marTop w:val="0"/>
          <w:marBottom w:val="0"/>
          <w:divBdr>
            <w:top w:val="none" w:sz="0" w:space="0" w:color="auto"/>
            <w:left w:val="none" w:sz="0" w:space="0" w:color="auto"/>
            <w:bottom w:val="none" w:sz="0" w:space="0" w:color="auto"/>
            <w:right w:val="none" w:sz="0" w:space="0" w:color="auto"/>
          </w:divBdr>
        </w:div>
        <w:div w:id="856501632">
          <w:marLeft w:val="0"/>
          <w:marRight w:val="0"/>
          <w:marTop w:val="0"/>
          <w:marBottom w:val="0"/>
          <w:divBdr>
            <w:top w:val="none" w:sz="0" w:space="0" w:color="auto"/>
            <w:left w:val="none" w:sz="0" w:space="0" w:color="auto"/>
            <w:bottom w:val="none" w:sz="0" w:space="0" w:color="auto"/>
            <w:right w:val="none" w:sz="0" w:space="0" w:color="auto"/>
          </w:divBdr>
        </w:div>
        <w:div w:id="1056508992">
          <w:marLeft w:val="0"/>
          <w:marRight w:val="0"/>
          <w:marTop w:val="0"/>
          <w:marBottom w:val="0"/>
          <w:divBdr>
            <w:top w:val="none" w:sz="0" w:space="0" w:color="auto"/>
            <w:left w:val="none" w:sz="0" w:space="0" w:color="auto"/>
            <w:bottom w:val="none" w:sz="0" w:space="0" w:color="auto"/>
            <w:right w:val="none" w:sz="0" w:space="0" w:color="auto"/>
          </w:divBdr>
        </w:div>
        <w:div w:id="1149638415">
          <w:marLeft w:val="0"/>
          <w:marRight w:val="0"/>
          <w:marTop w:val="0"/>
          <w:marBottom w:val="0"/>
          <w:divBdr>
            <w:top w:val="none" w:sz="0" w:space="0" w:color="auto"/>
            <w:left w:val="none" w:sz="0" w:space="0" w:color="auto"/>
            <w:bottom w:val="none" w:sz="0" w:space="0" w:color="auto"/>
            <w:right w:val="none" w:sz="0" w:space="0" w:color="auto"/>
          </w:divBdr>
        </w:div>
      </w:divsChild>
    </w:div>
    <w:div w:id="512111732">
      <w:bodyDiv w:val="1"/>
      <w:marLeft w:val="0"/>
      <w:marRight w:val="0"/>
      <w:marTop w:val="0"/>
      <w:marBottom w:val="0"/>
      <w:divBdr>
        <w:top w:val="none" w:sz="0" w:space="0" w:color="auto"/>
        <w:left w:val="none" w:sz="0" w:space="0" w:color="auto"/>
        <w:bottom w:val="none" w:sz="0" w:space="0" w:color="auto"/>
        <w:right w:val="none" w:sz="0" w:space="0" w:color="auto"/>
      </w:divBdr>
    </w:div>
    <w:div w:id="576591400">
      <w:bodyDiv w:val="1"/>
      <w:marLeft w:val="0"/>
      <w:marRight w:val="0"/>
      <w:marTop w:val="0"/>
      <w:marBottom w:val="0"/>
      <w:divBdr>
        <w:top w:val="none" w:sz="0" w:space="0" w:color="auto"/>
        <w:left w:val="none" w:sz="0" w:space="0" w:color="auto"/>
        <w:bottom w:val="none" w:sz="0" w:space="0" w:color="auto"/>
        <w:right w:val="none" w:sz="0" w:space="0" w:color="auto"/>
      </w:divBdr>
      <w:divsChild>
        <w:div w:id="70004356">
          <w:marLeft w:val="0"/>
          <w:marRight w:val="0"/>
          <w:marTop w:val="0"/>
          <w:marBottom w:val="0"/>
          <w:divBdr>
            <w:top w:val="none" w:sz="0" w:space="0" w:color="auto"/>
            <w:left w:val="none" w:sz="0" w:space="0" w:color="auto"/>
            <w:bottom w:val="none" w:sz="0" w:space="0" w:color="auto"/>
            <w:right w:val="none" w:sz="0" w:space="0" w:color="auto"/>
          </w:divBdr>
        </w:div>
        <w:div w:id="866912767">
          <w:marLeft w:val="0"/>
          <w:marRight w:val="0"/>
          <w:marTop w:val="0"/>
          <w:marBottom w:val="0"/>
          <w:divBdr>
            <w:top w:val="none" w:sz="0" w:space="0" w:color="auto"/>
            <w:left w:val="none" w:sz="0" w:space="0" w:color="auto"/>
            <w:bottom w:val="none" w:sz="0" w:space="0" w:color="auto"/>
            <w:right w:val="none" w:sz="0" w:space="0" w:color="auto"/>
          </w:divBdr>
        </w:div>
        <w:div w:id="14559005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919620">
              <w:marLeft w:val="0"/>
              <w:marRight w:val="0"/>
              <w:marTop w:val="0"/>
              <w:marBottom w:val="0"/>
              <w:divBdr>
                <w:top w:val="none" w:sz="0" w:space="0" w:color="auto"/>
                <w:left w:val="none" w:sz="0" w:space="0" w:color="auto"/>
                <w:bottom w:val="none" w:sz="0" w:space="0" w:color="auto"/>
                <w:right w:val="none" w:sz="0" w:space="0" w:color="auto"/>
              </w:divBdr>
              <w:divsChild>
                <w:div w:id="1725257834">
                  <w:marLeft w:val="0"/>
                  <w:marRight w:val="0"/>
                  <w:marTop w:val="0"/>
                  <w:marBottom w:val="0"/>
                  <w:divBdr>
                    <w:top w:val="none" w:sz="0" w:space="0" w:color="auto"/>
                    <w:left w:val="none" w:sz="0" w:space="0" w:color="auto"/>
                    <w:bottom w:val="none" w:sz="0" w:space="0" w:color="auto"/>
                    <w:right w:val="none" w:sz="0" w:space="0" w:color="auto"/>
                  </w:divBdr>
                  <w:divsChild>
                    <w:div w:id="21168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98910">
      <w:bodyDiv w:val="1"/>
      <w:marLeft w:val="0"/>
      <w:marRight w:val="0"/>
      <w:marTop w:val="0"/>
      <w:marBottom w:val="0"/>
      <w:divBdr>
        <w:top w:val="none" w:sz="0" w:space="0" w:color="auto"/>
        <w:left w:val="none" w:sz="0" w:space="0" w:color="auto"/>
        <w:bottom w:val="none" w:sz="0" w:space="0" w:color="auto"/>
        <w:right w:val="none" w:sz="0" w:space="0" w:color="auto"/>
      </w:divBdr>
    </w:div>
    <w:div w:id="621762721">
      <w:bodyDiv w:val="1"/>
      <w:marLeft w:val="0"/>
      <w:marRight w:val="0"/>
      <w:marTop w:val="0"/>
      <w:marBottom w:val="0"/>
      <w:divBdr>
        <w:top w:val="none" w:sz="0" w:space="0" w:color="auto"/>
        <w:left w:val="none" w:sz="0" w:space="0" w:color="auto"/>
        <w:bottom w:val="none" w:sz="0" w:space="0" w:color="auto"/>
        <w:right w:val="none" w:sz="0" w:space="0" w:color="auto"/>
      </w:divBdr>
    </w:div>
    <w:div w:id="695889767">
      <w:bodyDiv w:val="1"/>
      <w:marLeft w:val="0"/>
      <w:marRight w:val="0"/>
      <w:marTop w:val="0"/>
      <w:marBottom w:val="0"/>
      <w:divBdr>
        <w:top w:val="none" w:sz="0" w:space="0" w:color="auto"/>
        <w:left w:val="none" w:sz="0" w:space="0" w:color="auto"/>
        <w:bottom w:val="none" w:sz="0" w:space="0" w:color="auto"/>
        <w:right w:val="none" w:sz="0" w:space="0" w:color="auto"/>
      </w:divBdr>
    </w:div>
    <w:div w:id="720907889">
      <w:bodyDiv w:val="1"/>
      <w:marLeft w:val="0"/>
      <w:marRight w:val="0"/>
      <w:marTop w:val="0"/>
      <w:marBottom w:val="0"/>
      <w:divBdr>
        <w:top w:val="none" w:sz="0" w:space="0" w:color="auto"/>
        <w:left w:val="none" w:sz="0" w:space="0" w:color="auto"/>
        <w:bottom w:val="none" w:sz="0" w:space="0" w:color="auto"/>
        <w:right w:val="none" w:sz="0" w:space="0" w:color="auto"/>
      </w:divBdr>
    </w:div>
    <w:div w:id="786434161">
      <w:bodyDiv w:val="1"/>
      <w:marLeft w:val="0"/>
      <w:marRight w:val="0"/>
      <w:marTop w:val="0"/>
      <w:marBottom w:val="0"/>
      <w:divBdr>
        <w:top w:val="none" w:sz="0" w:space="0" w:color="auto"/>
        <w:left w:val="none" w:sz="0" w:space="0" w:color="auto"/>
        <w:bottom w:val="none" w:sz="0" w:space="0" w:color="auto"/>
        <w:right w:val="none" w:sz="0" w:space="0" w:color="auto"/>
      </w:divBdr>
    </w:div>
    <w:div w:id="816268621">
      <w:bodyDiv w:val="1"/>
      <w:marLeft w:val="0"/>
      <w:marRight w:val="0"/>
      <w:marTop w:val="0"/>
      <w:marBottom w:val="0"/>
      <w:divBdr>
        <w:top w:val="none" w:sz="0" w:space="0" w:color="auto"/>
        <w:left w:val="none" w:sz="0" w:space="0" w:color="auto"/>
        <w:bottom w:val="none" w:sz="0" w:space="0" w:color="auto"/>
        <w:right w:val="none" w:sz="0" w:space="0" w:color="auto"/>
      </w:divBdr>
      <w:divsChild>
        <w:div w:id="283922831">
          <w:marLeft w:val="0"/>
          <w:marRight w:val="0"/>
          <w:marTop w:val="0"/>
          <w:marBottom w:val="0"/>
          <w:divBdr>
            <w:top w:val="none" w:sz="0" w:space="0" w:color="auto"/>
            <w:left w:val="none" w:sz="0" w:space="0" w:color="auto"/>
            <w:bottom w:val="none" w:sz="0" w:space="0" w:color="auto"/>
            <w:right w:val="none" w:sz="0" w:space="0" w:color="auto"/>
          </w:divBdr>
          <w:divsChild>
            <w:div w:id="176966643">
              <w:marLeft w:val="0"/>
              <w:marRight w:val="0"/>
              <w:marTop w:val="0"/>
              <w:marBottom w:val="0"/>
              <w:divBdr>
                <w:top w:val="none" w:sz="0" w:space="0" w:color="auto"/>
                <w:left w:val="none" w:sz="0" w:space="0" w:color="auto"/>
                <w:bottom w:val="none" w:sz="0" w:space="0" w:color="auto"/>
                <w:right w:val="none" w:sz="0" w:space="0" w:color="auto"/>
              </w:divBdr>
            </w:div>
            <w:div w:id="189535911">
              <w:marLeft w:val="0"/>
              <w:marRight w:val="0"/>
              <w:marTop w:val="0"/>
              <w:marBottom w:val="0"/>
              <w:divBdr>
                <w:top w:val="none" w:sz="0" w:space="0" w:color="auto"/>
                <w:left w:val="none" w:sz="0" w:space="0" w:color="auto"/>
                <w:bottom w:val="none" w:sz="0" w:space="0" w:color="auto"/>
                <w:right w:val="none" w:sz="0" w:space="0" w:color="auto"/>
              </w:divBdr>
            </w:div>
            <w:div w:id="892733754">
              <w:marLeft w:val="0"/>
              <w:marRight w:val="0"/>
              <w:marTop w:val="0"/>
              <w:marBottom w:val="0"/>
              <w:divBdr>
                <w:top w:val="none" w:sz="0" w:space="0" w:color="auto"/>
                <w:left w:val="none" w:sz="0" w:space="0" w:color="auto"/>
                <w:bottom w:val="none" w:sz="0" w:space="0" w:color="auto"/>
                <w:right w:val="none" w:sz="0" w:space="0" w:color="auto"/>
              </w:divBdr>
            </w:div>
            <w:div w:id="1303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0741">
      <w:bodyDiv w:val="1"/>
      <w:marLeft w:val="0"/>
      <w:marRight w:val="0"/>
      <w:marTop w:val="0"/>
      <w:marBottom w:val="0"/>
      <w:divBdr>
        <w:top w:val="none" w:sz="0" w:space="0" w:color="auto"/>
        <w:left w:val="none" w:sz="0" w:space="0" w:color="auto"/>
        <w:bottom w:val="none" w:sz="0" w:space="0" w:color="auto"/>
        <w:right w:val="none" w:sz="0" w:space="0" w:color="auto"/>
      </w:divBdr>
    </w:div>
    <w:div w:id="819271324">
      <w:bodyDiv w:val="1"/>
      <w:marLeft w:val="0"/>
      <w:marRight w:val="0"/>
      <w:marTop w:val="0"/>
      <w:marBottom w:val="0"/>
      <w:divBdr>
        <w:top w:val="none" w:sz="0" w:space="0" w:color="auto"/>
        <w:left w:val="none" w:sz="0" w:space="0" w:color="auto"/>
        <w:bottom w:val="none" w:sz="0" w:space="0" w:color="auto"/>
        <w:right w:val="none" w:sz="0" w:space="0" w:color="auto"/>
      </w:divBdr>
    </w:div>
    <w:div w:id="821505388">
      <w:bodyDiv w:val="1"/>
      <w:marLeft w:val="0"/>
      <w:marRight w:val="0"/>
      <w:marTop w:val="0"/>
      <w:marBottom w:val="0"/>
      <w:divBdr>
        <w:top w:val="none" w:sz="0" w:space="0" w:color="auto"/>
        <w:left w:val="none" w:sz="0" w:space="0" w:color="auto"/>
        <w:bottom w:val="none" w:sz="0" w:space="0" w:color="auto"/>
        <w:right w:val="none" w:sz="0" w:space="0" w:color="auto"/>
      </w:divBdr>
    </w:div>
    <w:div w:id="929774256">
      <w:bodyDiv w:val="1"/>
      <w:marLeft w:val="0"/>
      <w:marRight w:val="0"/>
      <w:marTop w:val="0"/>
      <w:marBottom w:val="0"/>
      <w:divBdr>
        <w:top w:val="none" w:sz="0" w:space="0" w:color="auto"/>
        <w:left w:val="none" w:sz="0" w:space="0" w:color="auto"/>
        <w:bottom w:val="none" w:sz="0" w:space="0" w:color="auto"/>
        <w:right w:val="none" w:sz="0" w:space="0" w:color="auto"/>
      </w:divBdr>
    </w:div>
    <w:div w:id="931010152">
      <w:bodyDiv w:val="1"/>
      <w:marLeft w:val="0"/>
      <w:marRight w:val="0"/>
      <w:marTop w:val="0"/>
      <w:marBottom w:val="0"/>
      <w:divBdr>
        <w:top w:val="none" w:sz="0" w:space="0" w:color="auto"/>
        <w:left w:val="none" w:sz="0" w:space="0" w:color="auto"/>
        <w:bottom w:val="none" w:sz="0" w:space="0" w:color="auto"/>
        <w:right w:val="none" w:sz="0" w:space="0" w:color="auto"/>
      </w:divBdr>
    </w:div>
    <w:div w:id="985010207">
      <w:bodyDiv w:val="1"/>
      <w:marLeft w:val="0"/>
      <w:marRight w:val="0"/>
      <w:marTop w:val="0"/>
      <w:marBottom w:val="0"/>
      <w:divBdr>
        <w:top w:val="none" w:sz="0" w:space="0" w:color="auto"/>
        <w:left w:val="none" w:sz="0" w:space="0" w:color="auto"/>
        <w:bottom w:val="none" w:sz="0" w:space="0" w:color="auto"/>
        <w:right w:val="none" w:sz="0" w:space="0" w:color="auto"/>
      </w:divBdr>
    </w:div>
    <w:div w:id="1094941216">
      <w:bodyDiv w:val="1"/>
      <w:marLeft w:val="0"/>
      <w:marRight w:val="0"/>
      <w:marTop w:val="0"/>
      <w:marBottom w:val="0"/>
      <w:divBdr>
        <w:top w:val="none" w:sz="0" w:space="0" w:color="auto"/>
        <w:left w:val="none" w:sz="0" w:space="0" w:color="auto"/>
        <w:bottom w:val="none" w:sz="0" w:space="0" w:color="auto"/>
        <w:right w:val="none" w:sz="0" w:space="0" w:color="auto"/>
      </w:divBdr>
    </w:div>
    <w:div w:id="1102454540">
      <w:bodyDiv w:val="1"/>
      <w:marLeft w:val="0"/>
      <w:marRight w:val="0"/>
      <w:marTop w:val="0"/>
      <w:marBottom w:val="0"/>
      <w:divBdr>
        <w:top w:val="none" w:sz="0" w:space="0" w:color="auto"/>
        <w:left w:val="none" w:sz="0" w:space="0" w:color="auto"/>
        <w:bottom w:val="none" w:sz="0" w:space="0" w:color="auto"/>
        <w:right w:val="none" w:sz="0" w:space="0" w:color="auto"/>
      </w:divBdr>
      <w:divsChild>
        <w:div w:id="97335154">
          <w:marLeft w:val="0"/>
          <w:marRight w:val="0"/>
          <w:marTop w:val="0"/>
          <w:marBottom w:val="0"/>
          <w:divBdr>
            <w:top w:val="none" w:sz="0" w:space="0" w:color="auto"/>
            <w:left w:val="none" w:sz="0" w:space="0" w:color="auto"/>
            <w:bottom w:val="none" w:sz="0" w:space="0" w:color="auto"/>
            <w:right w:val="none" w:sz="0" w:space="0" w:color="auto"/>
          </w:divBdr>
        </w:div>
        <w:div w:id="172502173">
          <w:marLeft w:val="0"/>
          <w:marRight w:val="0"/>
          <w:marTop w:val="0"/>
          <w:marBottom w:val="0"/>
          <w:divBdr>
            <w:top w:val="none" w:sz="0" w:space="0" w:color="auto"/>
            <w:left w:val="none" w:sz="0" w:space="0" w:color="auto"/>
            <w:bottom w:val="none" w:sz="0" w:space="0" w:color="auto"/>
            <w:right w:val="none" w:sz="0" w:space="0" w:color="auto"/>
          </w:divBdr>
        </w:div>
        <w:div w:id="205145662">
          <w:marLeft w:val="0"/>
          <w:marRight w:val="0"/>
          <w:marTop w:val="0"/>
          <w:marBottom w:val="0"/>
          <w:divBdr>
            <w:top w:val="none" w:sz="0" w:space="0" w:color="auto"/>
            <w:left w:val="none" w:sz="0" w:space="0" w:color="auto"/>
            <w:bottom w:val="none" w:sz="0" w:space="0" w:color="auto"/>
            <w:right w:val="none" w:sz="0" w:space="0" w:color="auto"/>
          </w:divBdr>
        </w:div>
        <w:div w:id="263076553">
          <w:marLeft w:val="0"/>
          <w:marRight w:val="0"/>
          <w:marTop w:val="0"/>
          <w:marBottom w:val="0"/>
          <w:divBdr>
            <w:top w:val="none" w:sz="0" w:space="0" w:color="auto"/>
            <w:left w:val="none" w:sz="0" w:space="0" w:color="auto"/>
            <w:bottom w:val="none" w:sz="0" w:space="0" w:color="auto"/>
            <w:right w:val="none" w:sz="0" w:space="0" w:color="auto"/>
          </w:divBdr>
        </w:div>
        <w:div w:id="756092682">
          <w:marLeft w:val="0"/>
          <w:marRight w:val="0"/>
          <w:marTop w:val="0"/>
          <w:marBottom w:val="0"/>
          <w:divBdr>
            <w:top w:val="none" w:sz="0" w:space="0" w:color="auto"/>
            <w:left w:val="none" w:sz="0" w:space="0" w:color="auto"/>
            <w:bottom w:val="none" w:sz="0" w:space="0" w:color="auto"/>
            <w:right w:val="none" w:sz="0" w:space="0" w:color="auto"/>
          </w:divBdr>
        </w:div>
        <w:div w:id="1049451075">
          <w:marLeft w:val="0"/>
          <w:marRight w:val="0"/>
          <w:marTop w:val="0"/>
          <w:marBottom w:val="0"/>
          <w:divBdr>
            <w:top w:val="none" w:sz="0" w:space="0" w:color="auto"/>
            <w:left w:val="none" w:sz="0" w:space="0" w:color="auto"/>
            <w:bottom w:val="none" w:sz="0" w:space="0" w:color="auto"/>
            <w:right w:val="none" w:sz="0" w:space="0" w:color="auto"/>
          </w:divBdr>
        </w:div>
        <w:div w:id="1166095499">
          <w:marLeft w:val="0"/>
          <w:marRight w:val="0"/>
          <w:marTop w:val="0"/>
          <w:marBottom w:val="0"/>
          <w:divBdr>
            <w:top w:val="none" w:sz="0" w:space="0" w:color="auto"/>
            <w:left w:val="none" w:sz="0" w:space="0" w:color="auto"/>
            <w:bottom w:val="none" w:sz="0" w:space="0" w:color="auto"/>
            <w:right w:val="none" w:sz="0" w:space="0" w:color="auto"/>
          </w:divBdr>
        </w:div>
        <w:div w:id="1306162935">
          <w:marLeft w:val="0"/>
          <w:marRight w:val="0"/>
          <w:marTop w:val="0"/>
          <w:marBottom w:val="0"/>
          <w:divBdr>
            <w:top w:val="none" w:sz="0" w:space="0" w:color="auto"/>
            <w:left w:val="none" w:sz="0" w:space="0" w:color="auto"/>
            <w:bottom w:val="none" w:sz="0" w:space="0" w:color="auto"/>
            <w:right w:val="none" w:sz="0" w:space="0" w:color="auto"/>
          </w:divBdr>
        </w:div>
        <w:div w:id="1367020825">
          <w:marLeft w:val="0"/>
          <w:marRight w:val="0"/>
          <w:marTop w:val="0"/>
          <w:marBottom w:val="0"/>
          <w:divBdr>
            <w:top w:val="none" w:sz="0" w:space="0" w:color="auto"/>
            <w:left w:val="none" w:sz="0" w:space="0" w:color="auto"/>
            <w:bottom w:val="none" w:sz="0" w:space="0" w:color="auto"/>
            <w:right w:val="none" w:sz="0" w:space="0" w:color="auto"/>
          </w:divBdr>
        </w:div>
        <w:div w:id="1420835655">
          <w:marLeft w:val="0"/>
          <w:marRight w:val="0"/>
          <w:marTop w:val="0"/>
          <w:marBottom w:val="0"/>
          <w:divBdr>
            <w:top w:val="none" w:sz="0" w:space="0" w:color="auto"/>
            <w:left w:val="none" w:sz="0" w:space="0" w:color="auto"/>
            <w:bottom w:val="none" w:sz="0" w:space="0" w:color="auto"/>
            <w:right w:val="none" w:sz="0" w:space="0" w:color="auto"/>
          </w:divBdr>
        </w:div>
        <w:div w:id="1530483446">
          <w:marLeft w:val="0"/>
          <w:marRight w:val="0"/>
          <w:marTop w:val="0"/>
          <w:marBottom w:val="0"/>
          <w:divBdr>
            <w:top w:val="none" w:sz="0" w:space="0" w:color="auto"/>
            <w:left w:val="none" w:sz="0" w:space="0" w:color="auto"/>
            <w:bottom w:val="none" w:sz="0" w:space="0" w:color="auto"/>
            <w:right w:val="none" w:sz="0" w:space="0" w:color="auto"/>
          </w:divBdr>
        </w:div>
        <w:div w:id="1777942382">
          <w:marLeft w:val="0"/>
          <w:marRight w:val="0"/>
          <w:marTop w:val="0"/>
          <w:marBottom w:val="0"/>
          <w:divBdr>
            <w:top w:val="none" w:sz="0" w:space="0" w:color="auto"/>
            <w:left w:val="none" w:sz="0" w:space="0" w:color="auto"/>
            <w:bottom w:val="none" w:sz="0" w:space="0" w:color="auto"/>
            <w:right w:val="none" w:sz="0" w:space="0" w:color="auto"/>
          </w:divBdr>
        </w:div>
        <w:div w:id="1921063362">
          <w:marLeft w:val="0"/>
          <w:marRight w:val="0"/>
          <w:marTop w:val="0"/>
          <w:marBottom w:val="0"/>
          <w:divBdr>
            <w:top w:val="none" w:sz="0" w:space="0" w:color="auto"/>
            <w:left w:val="none" w:sz="0" w:space="0" w:color="auto"/>
            <w:bottom w:val="none" w:sz="0" w:space="0" w:color="auto"/>
            <w:right w:val="none" w:sz="0" w:space="0" w:color="auto"/>
          </w:divBdr>
          <w:divsChild>
            <w:div w:id="693850761">
              <w:marLeft w:val="0"/>
              <w:marRight w:val="0"/>
              <w:marTop w:val="0"/>
              <w:marBottom w:val="0"/>
              <w:divBdr>
                <w:top w:val="none" w:sz="0" w:space="0" w:color="auto"/>
                <w:left w:val="none" w:sz="0" w:space="0" w:color="auto"/>
                <w:bottom w:val="none" w:sz="0" w:space="0" w:color="auto"/>
                <w:right w:val="none" w:sz="0" w:space="0" w:color="auto"/>
              </w:divBdr>
            </w:div>
            <w:div w:id="20776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077">
      <w:bodyDiv w:val="1"/>
      <w:marLeft w:val="0"/>
      <w:marRight w:val="0"/>
      <w:marTop w:val="0"/>
      <w:marBottom w:val="0"/>
      <w:divBdr>
        <w:top w:val="none" w:sz="0" w:space="0" w:color="auto"/>
        <w:left w:val="none" w:sz="0" w:space="0" w:color="auto"/>
        <w:bottom w:val="none" w:sz="0" w:space="0" w:color="auto"/>
        <w:right w:val="none" w:sz="0" w:space="0" w:color="auto"/>
      </w:divBdr>
    </w:div>
    <w:div w:id="1188829813">
      <w:bodyDiv w:val="1"/>
      <w:marLeft w:val="0"/>
      <w:marRight w:val="0"/>
      <w:marTop w:val="0"/>
      <w:marBottom w:val="0"/>
      <w:divBdr>
        <w:top w:val="none" w:sz="0" w:space="0" w:color="auto"/>
        <w:left w:val="none" w:sz="0" w:space="0" w:color="auto"/>
        <w:bottom w:val="none" w:sz="0" w:space="0" w:color="auto"/>
        <w:right w:val="none" w:sz="0" w:space="0" w:color="auto"/>
      </w:divBdr>
    </w:div>
    <w:div w:id="1199968867">
      <w:bodyDiv w:val="1"/>
      <w:marLeft w:val="0"/>
      <w:marRight w:val="0"/>
      <w:marTop w:val="0"/>
      <w:marBottom w:val="0"/>
      <w:divBdr>
        <w:top w:val="none" w:sz="0" w:space="0" w:color="auto"/>
        <w:left w:val="none" w:sz="0" w:space="0" w:color="auto"/>
        <w:bottom w:val="none" w:sz="0" w:space="0" w:color="auto"/>
        <w:right w:val="none" w:sz="0" w:space="0" w:color="auto"/>
      </w:divBdr>
    </w:div>
    <w:div w:id="1223176046">
      <w:bodyDiv w:val="1"/>
      <w:marLeft w:val="0"/>
      <w:marRight w:val="0"/>
      <w:marTop w:val="0"/>
      <w:marBottom w:val="0"/>
      <w:divBdr>
        <w:top w:val="none" w:sz="0" w:space="0" w:color="auto"/>
        <w:left w:val="none" w:sz="0" w:space="0" w:color="auto"/>
        <w:bottom w:val="none" w:sz="0" w:space="0" w:color="auto"/>
        <w:right w:val="none" w:sz="0" w:space="0" w:color="auto"/>
      </w:divBdr>
    </w:div>
    <w:div w:id="1258101714">
      <w:bodyDiv w:val="1"/>
      <w:marLeft w:val="0"/>
      <w:marRight w:val="0"/>
      <w:marTop w:val="0"/>
      <w:marBottom w:val="0"/>
      <w:divBdr>
        <w:top w:val="none" w:sz="0" w:space="0" w:color="auto"/>
        <w:left w:val="none" w:sz="0" w:space="0" w:color="auto"/>
        <w:bottom w:val="none" w:sz="0" w:space="0" w:color="auto"/>
        <w:right w:val="none" w:sz="0" w:space="0" w:color="auto"/>
      </w:divBdr>
    </w:div>
    <w:div w:id="1395472286">
      <w:bodyDiv w:val="1"/>
      <w:marLeft w:val="0"/>
      <w:marRight w:val="0"/>
      <w:marTop w:val="0"/>
      <w:marBottom w:val="0"/>
      <w:divBdr>
        <w:top w:val="none" w:sz="0" w:space="0" w:color="auto"/>
        <w:left w:val="none" w:sz="0" w:space="0" w:color="auto"/>
        <w:bottom w:val="none" w:sz="0" w:space="0" w:color="auto"/>
        <w:right w:val="none" w:sz="0" w:space="0" w:color="auto"/>
      </w:divBdr>
      <w:divsChild>
        <w:div w:id="470681793">
          <w:marLeft w:val="0"/>
          <w:marRight w:val="0"/>
          <w:marTop w:val="0"/>
          <w:marBottom w:val="0"/>
          <w:divBdr>
            <w:top w:val="none" w:sz="0" w:space="0" w:color="auto"/>
            <w:left w:val="none" w:sz="0" w:space="0" w:color="auto"/>
            <w:bottom w:val="none" w:sz="0" w:space="0" w:color="auto"/>
            <w:right w:val="none" w:sz="0" w:space="0" w:color="auto"/>
          </w:divBdr>
        </w:div>
        <w:div w:id="573975125">
          <w:marLeft w:val="0"/>
          <w:marRight w:val="0"/>
          <w:marTop w:val="0"/>
          <w:marBottom w:val="0"/>
          <w:divBdr>
            <w:top w:val="none" w:sz="0" w:space="0" w:color="auto"/>
            <w:left w:val="none" w:sz="0" w:space="0" w:color="auto"/>
            <w:bottom w:val="none" w:sz="0" w:space="0" w:color="auto"/>
            <w:right w:val="none" w:sz="0" w:space="0" w:color="auto"/>
          </w:divBdr>
        </w:div>
        <w:div w:id="1362366167">
          <w:marLeft w:val="0"/>
          <w:marRight w:val="0"/>
          <w:marTop w:val="0"/>
          <w:marBottom w:val="0"/>
          <w:divBdr>
            <w:top w:val="none" w:sz="0" w:space="0" w:color="auto"/>
            <w:left w:val="none" w:sz="0" w:space="0" w:color="auto"/>
            <w:bottom w:val="none" w:sz="0" w:space="0" w:color="auto"/>
            <w:right w:val="none" w:sz="0" w:space="0" w:color="auto"/>
          </w:divBdr>
        </w:div>
      </w:divsChild>
    </w:div>
    <w:div w:id="1418133988">
      <w:bodyDiv w:val="1"/>
      <w:marLeft w:val="0"/>
      <w:marRight w:val="0"/>
      <w:marTop w:val="0"/>
      <w:marBottom w:val="0"/>
      <w:divBdr>
        <w:top w:val="none" w:sz="0" w:space="0" w:color="auto"/>
        <w:left w:val="none" w:sz="0" w:space="0" w:color="auto"/>
        <w:bottom w:val="none" w:sz="0" w:space="0" w:color="auto"/>
        <w:right w:val="none" w:sz="0" w:space="0" w:color="auto"/>
      </w:divBdr>
    </w:div>
    <w:div w:id="1433207791">
      <w:bodyDiv w:val="1"/>
      <w:marLeft w:val="0"/>
      <w:marRight w:val="0"/>
      <w:marTop w:val="0"/>
      <w:marBottom w:val="0"/>
      <w:divBdr>
        <w:top w:val="none" w:sz="0" w:space="0" w:color="auto"/>
        <w:left w:val="none" w:sz="0" w:space="0" w:color="auto"/>
        <w:bottom w:val="none" w:sz="0" w:space="0" w:color="auto"/>
        <w:right w:val="none" w:sz="0" w:space="0" w:color="auto"/>
      </w:divBdr>
    </w:div>
    <w:div w:id="1444416993">
      <w:bodyDiv w:val="1"/>
      <w:marLeft w:val="0"/>
      <w:marRight w:val="0"/>
      <w:marTop w:val="0"/>
      <w:marBottom w:val="0"/>
      <w:divBdr>
        <w:top w:val="none" w:sz="0" w:space="0" w:color="auto"/>
        <w:left w:val="none" w:sz="0" w:space="0" w:color="auto"/>
        <w:bottom w:val="none" w:sz="0" w:space="0" w:color="auto"/>
        <w:right w:val="none" w:sz="0" w:space="0" w:color="auto"/>
      </w:divBdr>
    </w:div>
    <w:div w:id="1534029332">
      <w:bodyDiv w:val="1"/>
      <w:marLeft w:val="0"/>
      <w:marRight w:val="0"/>
      <w:marTop w:val="0"/>
      <w:marBottom w:val="0"/>
      <w:divBdr>
        <w:top w:val="none" w:sz="0" w:space="0" w:color="auto"/>
        <w:left w:val="none" w:sz="0" w:space="0" w:color="auto"/>
        <w:bottom w:val="none" w:sz="0" w:space="0" w:color="auto"/>
        <w:right w:val="none" w:sz="0" w:space="0" w:color="auto"/>
      </w:divBdr>
    </w:div>
    <w:div w:id="1581983831">
      <w:bodyDiv w:val="1"/>
      <w:marLeft w:val="0"/>
      <w:marRight w:val="0"/>
      <w:marTop w:val="0"/>
      <w:marBottom w:val="0"/>
      <w:divBdr>
        <w:top w:val="none" w:sz="0" w:space="0" w:color="auto"/>
        <w:left w:val="none" w:sz="0" w:space="0" w:color="auto"/>
        <w:bottom w:val="none" w:sz="0" w:space="0" w:color="auto"/>
        <w:right w:val="none" w:sz="0" w:space="0" w:color="auto"/>
      </w:divBdr>
    </w:div>
    <w:div w:id="1620601256">
      <w:bodyDiv w:val="1"/>
      <w:marLeft w:val="0"/>
      <w:marRight w:val="0"/>
      <w:marTop w:val="0"/>
      <w:marBottom w:val="0"/>
      <w:divBdr>
        <w:top w:val="none" w:sz="0" w:space="0" w:color="auto"/>
        <w:left w:val="none" w:sz="0" w:space="0" w:color="auto"/>
        <w:bottom w:val="none" w:sz="0" w:space="0" w:color="auto"/>
        <w:right w:val="none" w:sz="0" w:space="0" w:color="auto"/>
      </w:divBdr>
    </w:div>
    <w:div w:id="1675768488">
      <w:bodyDiv w:val="1"/>
      <w:marLeft w:val="0"/>
      <w:marRight w:val="0"/>
      <w:marTop w:val="0"/>
      <w:marBottom w:val="0"/>
      <w:divBdr>
        <w:top w:val="none" w:sz="0" w:space="0" w:color="auto"/>
        <w:left w:val="none" w:sz="0" w:space="0" w:color="auto"/>
        <w:bottom w:val="none" w:sz="0" w:space="0" w:color="auto"/>
        <w:right w:val="none" w:sz="0" w:space="0" w:color="auto"/>
      </w:divBdr>
    </w:div>
    <w:div w:id="1793790621">
      <w:bodyDiv w:val="1"/>
      <w:marLeft w:val="0"/>
      <w:marRight w:val="0"/>
      <w:marTop w:val="0"/>
      <w:marBottom w:val="0"/>
      <w:divBdr>
        <w:top w:val="none" w:sz="0" w:space="0" w:color="auto"/>
        <w:left w:val="none" w:sz="0" w:space="0" w:color="auto"/>
        <w:bottom w:val="none" w:sz="0" w:space="0" w:color="auto"/>
        <w:right w:val="none" w:sz="0" w:space="0" w:color="auto"/>
      </w:divBdr>
    </w:div>
    <w:div w:id="1862281323">
      <w:bodyDiv w:val="1"/>
      <w:marLeft w:val="0"/>
      <w:marRight w:val="0"/>
      <w:marTop w:val="0"/>
      <w:marBottom w:val="0"/>
      <w:divBdr>
        <w:top w:val="none" w:sz="0" w:space="0" w:color="auto"/>
        <w:left w:val="none" w:sz="0" w:space="0" w:color="auto"/>
        <w:bottom w:val="none" w:sz="0" w:space="0" w:color="auto"/>
        <w:right w:val="none" w:sz="0" w:space="0" w:color="auto"/>
      </w:divBdr>
    </w:div>
    <w:div w:id="1867713747">
      <w:bodyDiv w:val="1"/>
      <w:marLeft w:val="0"/>
      <w:marRight w:val="0"/>
      <w:marTop w:val="0"/>
      <w:marBottom w:val="0"/>
      <w:divBdr>
        <w:top w:val="none" w:sz="0" w:space="0" w:color="auto"/>
        <w:left w:val="none" w:sz="0" w:space="0" w:color="auto"/>
        <w:bottom w:val="none" w:sz="0" w:space="0" w:color="auto"/>
        <w:right w:val="none" w:sz="0" w:space="0" w:color="auto"/>
      </w:divBdr>
    </w:div>
    <w:div w:id="1937521300">
      <w:bodyDiv w:val="1"/>
      <w:marLeft w:val="0"/>
      <w:marRight w:val="0"/>
      <w:marTop w:val="0"/>
      <w:marBottom w:val="0"/>
      <w:divBdr>
        <w:top w:val="none" w:sz="0" w:space="0" w:color="auto"/>
        <w:left w:val="none" w:sz="0" w:space="0" w:color="auto"/>
        <w:bottom w:val="none" w:sz="0" w:space="0" w:color="auto"/>
        <w:right w:val="none" w:sz="0" w:space="0" w:color="auto"/>
      </w:divBdr>
    </w:div>
    <w:div w:id="1943411464">
      <w:bodyDiv w:val="1"/>
      <w:marLeft w:val="0"/>
      <w:marRight w:val="0"/>
      <w:marTop w:val="0"/>
      <w:marBottom w:val="0"/>
      <w:divBdr>
        <w:top w:val="none" w:sz="0" w:space="0" w:color="auto"/>
        <w:left w:val="none" w:sz="0" w:space="0" w:color="auto"/>
        <w:bottom w:val="none" w:sz="0" w:space="0" w:color="auto"/>
        <w:right w:val="none" w:sz="0" w:space="0" w:color="auto"/>
      </w:divBdr>
    </w:div>
    <w:div w:id="1967931349">
      <w:bodyDiv w:val="1"/>
      <w:marLeft w:val="0"/>
      <w:marRight w:val="0"/>
      <w:marTop w:val="0"/>
      <w:marBottom w:val="0"/>
      <w:divBdr>
        <w:top w:val="none" w:sz="0" w:space="0" w:color="auto"/>
        <w:left w:val="none" w:sz="0" w:space="0" w:color="auto"/>
        <w:bottom w:val="none" w:sz="0" w:space="0" w:color="auto"/>
        <w:right w:val="none" w:sz="0" w:space="0" w:color="auto"/>
      </w:divBdr>
    </w:div>
    <w:div w:id="2055424188">
      <w:bodyDiv w:val="1"/>
      <w:marLeft w:val="0"/>
      <w:marRight w:val="0"/>
      <w:marTop w:val="0"/>
      <w:marBottom w:val="0"/>
      <w:divBdr>
        <w:top w:val="none" w:sz="0" w:space="0" w:color="auto"/>
        <w:left w:val="none" w:sz="0" w:space="0" w:color="auto"/>
        <w:bottom w:val="none" w:sz="0" w:space="0" w:color="auto"/>
        <w:right w:val="none" w:sz="0" w:space="0" w:color="auto"/>
      </w:divBdr>
    </w:div>
    <w:div w:id="2059625184">
      <w:bodyDiv w:val="1"/>
      <w:marLeft w:val="0"/>
      <w:marRight w:val="0"/>
      <w:marTop w:val="0"/>
      <w:marBottom w:val="0"/>
      <w:divBdr>
        <w:top w:val="none" w:sz="0" w:space="0" w:color="auto"/>
        <w:left w:val="none" w:sz="0" w:space="0" w:color="auto"/>
        <w:bottom w:val="none" w:sz="0" w:space="0" w:color="auto"/>
        <w:right w:val="none" w:sz="0" w:space="0" w:color="auto"/>
      </w:divBdr>
    </w:div>
    <w:div w:id="21357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037/a0036626"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mailto:wakslak@marshall.usc.edu" TargetMode="External"/><Relationship Id="rId12" Type="http://schemas.openxmlformats.org/officeDocument/2006/relationships/hyperlink" Target="mailto:psmith@rady.ucsd.edu" TargetMode="External"/><Relationship Id="rId13" Type="http://schemas.openxmlformats.org/officeDocument/2006/relationships/header" Target="header2.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109CBB-D4A4-4CDD-B4A9-8C1CDA95E976}"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87D74117-5420-4972-87DD-E00F637603F2}">
      <dgm:prSet phldrT="[Text]" custT="1"/>
      <dgm:spPr/>
      <dgm:t>
        <a:bodyPr/>
        <a:lstStyle/>
        <a:p>
          <a:r>
            <a:rPr lang="en-US" sz="1100" dirty="0" smtClean="0">
              <a:latin typeface="Arial" panose="020B0604020202020204" pitchFamily="34" charset="0"/>
              <a:cs typeface="Arial" panose="020B0604020202020204" pitchFamily="34" charset="0"/>
            </a:rPr>
            <a:t>abstract thinker</a:t>
          </a:r>
          <a:endParaRPr lang="en-US" sz="1100" dirty="0">
            <a:latin typeface="Arial" panose="020B0604020202020204" pitchFamily="34" charset="0"/>
            <a:cs typeface="Arial" panose="020B0604020202020204" pitchFamily="34" charset="0"/>
          </a:endParaRPr>
        </a:p>
      </dgm:t>
    </dgm:pt>
    <dgm:pt modelId="{12CF096D-B227-425D-82C1-1B8FFD923145}" type="parTrans" cxnId="{0AF3B4DA-4E57-4782-90D1-8DE584ACB4C7}">
      <dgm:prSet custT="1"/>
      <dgm:spPr/>
      <dgm:t>
        <a:bodyPr/>
        <a:lstStyle/>
        <a:p>
          <a:endParaRPr lang="en-US" sz="1400">
            <a:latin typeface="Times New Roman" panose="02020603050405020304" pitchFamily="18" charset="0"/>
            <a:cs typeface="Times New Roman" panose="02020603050405020304" pitchFamily="18" charset="0"/>
          </a:endParaRPr>
        </a:p>
      </dgm:t>
    </dgm:pt>
    <dgm:pt modelId="{34D7E567-9CAD-4391-89BB-EE94C482AC99}" type="sibTrans" cxnId="{0AF3B4DA-4E57-4782-90D1-8DE584ACB4C7}">
      <dgm:prSet/>
      <dgm:spPr/>
      <dgm:t>
        <a:bodyPr/>
        <a:lstStyle/>
        <a:p>
          <a:endParaRPr lang="en-US"/>
        </a:p>
      </dgm:t>
    </dgm:pt>
    <dgm:pt modelId="{C5E0B9F3-E019-49ED-AF6D-866FD765361F}">
      <dgm:prSet phldrT="[Text]" custT="1"/>
      <dgm:spPr/>
      <dgm:t>
        <a:bodyPr/>
        <a:lstStyle/>
        <a:p>
          <a:r>
            <a:rPr lang="en-US" sz="1100" dirty="0" smtClean="0">
              <a:latin typeface="Arial" panose="020B0604020202020204" pitchFamily="34" charset="0"/>
              <a:cs typeface="Arial" panose="020B0604020202020204" pitchFamily="34" charset="0"/>
            </a:rPr>
            <a:t>power</a:t>
          </a:r>
          <a:endParaRPr lang="en-US" sz="1100" dirty="0">
            <a:latin typeface="Arial" panose="020B0604020202020204" pitchFamily="34" charset="0"/>
            <a:cs typeface="Arial" panose="020B0604020202020204" pitchFamily="34" charset="0"/>
          </a:endParaRPr>
        </a:p>
      </dgm:t>
    </dgm:pt>
    <dgm:pt modelId="{558E30A2-C053-4BD6-BC45-C879D054E2A6}" type="parTrans" cxnId="{0EB6C4F5-CAF5-475E-B7BC-EC55E8AEB141}">
      <dgm:prSet custT="1"/>
      <dgm:spPr/>
      <dgm:t>
        <a:bodyPr/>
        <a:lstStyle/>
        <a:p>
          <a:endParaRPr lang="en-US" sz="1400">
            <a:latin typeface="Times New Roman" panose="02020603050405020304" pitchFamily="18" charset="0"/>
            <a:cs typeface="Times New Roman" panose="02020603050405020304" pitchFamily="18" charset="0"/>
          </a:endParaRPr>
        </a:p>
      </dgm:t>
    </dgm:pt>
    <dgm:pt modelId="{37FFB0B9-8A5C-4F76-8D06-8483D8A63AE4}" type="sibTrans" cxnId="{0EB6C4F5-CAF5-475E-B7BC-EC55E8AEB141}">
      <dgm:prSet/>
      <dgm:spPr/>
      <dgm:t>
        <a:bodyPr/>
        <a:lstStyle/>
        <a:p>
          <a:endParaRPr lang="en-US"/>
        </a:p>
      </dgm:t>
    </dgm:pt>
    <dgm:pt modelId="{1E76374D-D8B1-4015-8894-C99DB80BAC79}">
      <dgm:prSet phldrT="[Text]" custT="1"/>
      <dgm:spPr/>
      <dgm:t>
        <a:bodyPr/>
        <a:lstStyle/>
        <a:p>
          <a:r>
            <a:rPr lang="en-US" sz="1100" dirty="0" smtClean="0">
              <a:latin typeface="Arial" panose="020B0604020202020204" pitchFamily="34" charset="0"/>
              <a:cs typeface="Arial" panose="020B0604020202020204" pitchFamily="34" charset="0"/>
            </a:rPr>
            <a:t>judgmental</a:t>
          </a:r>
          <a:endParaRPr lang="en-US" sz="1100" dirty="0">
            <a:latin typeface="Arial" panose="020B0604020202020204" pitchFamily="34" charset="0"/>
            <a:cs typeface="Arial" panose="020B0604020202020204" pitchFamily="34" charset="0"/>
          </a:endParaRPr>
        </a:p>
      </dgm:t>
    </dgm:pt>
    <dgm:pt modelId="{1BF4C3AB-144E-48E2-86D3-6AE0B94CE880}" type="parTrans" cxnId="{70C0B713-4CBE-4D49-BDC9-81AF19A31324}">
      <dgm:prSet custT="1"/>
      <dgm:spPr/>
      <dgm:t>
        <a:bodyPr/>
        <a:lstStyle/>
        <a:p>
          <a:endParaRPr lang="en-US" sz="1400">
            <a:latin typeface="Times New Roman" panose="02020603050405020304" pitchFamily="18" charset="0"/>
            <a:cs typeface="Times New Roman" panose="02020603050405020304" pitchFamily="18" charset="0"/>
          </a:endParaRPr>
        </a:p>
      </dgm:t>
    </dgm:pt>
    <dgm:pt modelId="{0E386601-5A2B-45DB-BDC5-E9874A5D15DB}" type="sibTrans" cxnId="{70C0B713-4CBE-4D49-BDC9-81AF19A31324}">
      <dgm:prSet/>
      <dgm:spPr/>
      <dgm:t>
        <a:bodyPr/>
        <a:lstStyle/>
        <a:p>
          <a:endParaRPr lang="en-US"/>
        </a:p>
      </dgm:t>
    </dgm:pt>
    <dgm:pt modelId="{6DBE286B-16E2-4D43-8E1C-08FB2796BAD9}">
      <dgm:prSet phldrT="[Text]" custT="1"/>
      <dgm:spPr/>
      <dgm:t>
        <a:bodyPr/>
        <a:lstStyle/>
        <a:p>
          <a:r>
            <a:rPr lang="en-US" sz="1100" dirty="0" smtClean="0">
              <a:latin typeface="Arial" panose="020B0604020202020204" pitchFamily="34" charset="0"/>
              <a:cs typeface="Arial" panose="020B0604020202020204" pitchFamily="34" charset="0"/>
            </a:rPr>
            <a:t>language</a:t>
          </a:r>
          <a:endParaRPr lang="en-US" sz="1100" dirty="0">
            <a:latin typeface="Arial" panose="020B0604020202020204" pitchFamily="34" charset="0"/>
            <a:cs typeface="Arial" panose="020B0604020202020204" pitchFamily="34" charset="0"/>
          </a:endParaRPr>
        </a:p>
      </dgm:t>
    </dgm:pt>
    <dgm:pt modelId="{1EBFC678-AEB0-4D84-B704-0FD06E2F4F6A}" type="parTrans" cxnId="{BE4707F9-1238-4D6E-B627-B0C9063C4A37}">
      <dgm:prSet/>
      <dgm:spPr/>
      <dgm:t>
        <a:bodyPr/>
        <a:lstStyle/>
        <a:p>
          <a:endParaRPr lang="en-US"/>
        </a:p>
      </dgm:t>
    </dgm:pt>
    <dgm:pt modelId="{C20D8594-579E-4A61-AFCA-3ECB15A03509}" type="sibTrans" cxnId="{BE4707F9-1238-4D6E-B627-B0C9063C4A37}">
      <dgm:prSet/>
      <dgm:spPr/>
      <dgm:t>
        <a:bodyPr/>
        <a:lstStyle/>
        <a:p>
          <a:endParaRPr lang="en-US"/>
        </a:p>
      </dgm:t>
    </dgm:pt>
    <dgm:pt modelId="{7F442B08-A8BE-48EB-9524-FFD6E857E11F}" type="pres">
      <dgm:prSet presAssocID="{54109CBB-D4A4-4CDD-B4A9-8C1CDA95E976}" presName="diagram" presStyleCnt="0">
        <dgm:presLayoutVars>
          <dgm:chPref val="1"/>
          <dgm:dir/>
          <dgm:animOne val="branch"/>
          <dgm:animLvl val="lvl"/>
          <dgm:resizeHandles val="exact"/>
        </dgm:presLayoutVars>
      </dgm:prSet>
      <dgm:spPr/>
      <dgm:t>
        <a:bodyPr/>
        <a:lstStyle/>
        <a:p>
          <a:endParaRPr lang="en-US"/>
        </a:p>
      </dgm:t>
    </dgm:pt>
    <dgm:pt modelId="{0A260214-F442-4CCA-9C99-12A8810F53BF}" type="pres">
      <dgm:prSet presAssocID="{6DBE286B-16E2-4D43-8E1C-08FB2796BAD9}" presName="root1" presStyleCnt="0"/>
      <dgm:spPr/>
    </dgm:pt>
    <dgm:pt modelId="{84473052-7413-4E9E-B01C-78F6F7E9D0E1}" type="pres">
      <dgm:prSet presAssocID="{6DBE286B-16E2-4D43-8E1C-08FB2796BAD9}" presName="LevelOneTextNode" presStyleLbl="node0" presStyleIdx="0" presStyleCnt="1" custScaleX="62909" custScaleY="50030">
        <dgm:presLayoutVars>
          <dgm:chPref val="3"/>
        </dgm:presLayoutVars>
      </dgm:prSet>
      <dgm:spPr/>
      <dgm:t>
        <a:bodyPr/>
        <a:lstStyle/>
        <a:p>
          <a:endParaRPr lang="en-US"/>
        </a:p>
      </dgm:t>
    </dgm:pt>
    <dgm:pt modelId="{9C0C4071-7132-48CD-991F-88D4555D0787}" type="pres">
      <dgm:prSet presAssocID="{6DBE286B-16E2-4D43-8E1C-08FB2796BAD9}" presName="level2hierChild" presStyleCnt="0"/>
      <dgm:spPr/>
    </dgm:pt>
    <dgm:pt modelId="{5459316E-3E18-440F-A0CC-DAB470668474}" type="pres">
      <dgm:prSet presAssocID="{12CF096D-B227-425D-82C1-1B8FFD923145}" presName="conn2-1" presStyleLbl="parChTrans1D2" presStyleIdx="0" presStyleCnt="2"/>
      <dgm:spPr/>
      <dgm:t>
        <a:bodyPr/>
        <a:lstStyle/>
        <a:p>
          <a:endParaRPr lang="en-US"/>
        </a:p>
      </dgm:t>
    </dgm:pt>
    <dgm:pt modelId="{612B6768-8529-4117-A9F5-A39BCE899052}" type="pres">
      <dgm:prSet presAssocID="{12CF096D-B227-425D-82C1-1B8FFD923145}" presName="connTx" presStyleLbl="parChTrans1D2" presStyleIdx="0" presStyleCnt="2"/>
      <dgm:spPr/>
      <dgm:t>
        <a:bodyPr/>
        <a:lstStyle/>
        <a:p>
          <a:endParaRPr lang="en-US"/>
        </a:p>
      </dgm:t>
    </dgm:pt>
    <dgm:pt modelId="{B1601708-AC20-4973-AE4C-4CD98914F6F6}" type="pres">
      <dgm:prSet presAssocID="{87D74117-5420-4972-87DD-E00F637603F2}" presName="root2" presStyleCnt="0"/>
      <dgm:spPr/>
    </dgm:pt>
    <dgm:pt modelId="{A0C530E8-A756-4095-A478-9510D86AA998}" type="pres">
      <dgm:prSet presAssocID="{87D74117-5420-4972-87DD-E00F637603F2}" presName="LevelTwoTextNode" presStyleLbl="node2" presStyleIdx="0" presStyleCnt="2" custScaleX="54199" custScaleY="40107" custLinFactNeighborY="-50993">
        <dgm:presLayoutVars>
          <dgm:chPref val="3"/>
        </dgm:presLayoutVars>
      </dgm:prSet>
      <dgm:spPr/>
      <dgm:t>
        <a:bodyPr/>
        <a:lstStyle/>
        <a:p>
          <a:endParaRPr lang="en-US"/>
        </a:p>
      </dgm:t>
    </dgm:pt>
    <dgm:pt modelId="{EA3F1CE0-2047-4D1A-9DC4-27FECEEF48FF}" type="pres">
      <dgm:prSet presAssocID="{87D74117-5420-4972-87DD-E00F637603F2}" presName="level3hierChild" presStyleCnt="0"/>
      <dgm:spPr/>
    </dgm:pt>
    <dgm:pt modelId="{79E11624-7D60-4200-BF51-3E24CB811283}" type="pres">
      <dgm:prSet presAssocID="{558E30A2-C053-4BD6-BC45-C879D054E2A6}" presName="conn2-1" presStyleLbl="parChTrans1D3" presStyleIdx="0" presStyleCnt="1"/>
      <dgm:spPr/>
      <dgm:t>
        <a:bodyPr/>
        <a:lstStyle/>
        <a:p>
          <a:endParaRPr lang="en-US"/>
        </a:p>
      </dgm:t>
    </dgm:pt>
    <dgm:pt modelId="{E1CE86DF-8D6D-4915-A218-D237B5A0D4B9}" type="pres">
      <dgm:prSet presAssocID="{558E30A2-C053-4BD6-BC45-C879D054E2A6}" presName="connTx" presStyleLbl="parChTrans1D3" presStyleIdx="0" presStyleCnt="1"/>
      <dgm:spPr/>
      <dgm:t>
        <a:bodyPr/>
        <a:lstStyle/>
        <a:p>
          <a:endParaRPr lang="en-US"/>
        </a:p>
      </dgm:t>
    </dgm:pt>
    <dgm:pt modelId="{94BCC58B-7B9F-4107-BC21-12885B35B79B}" type="pres">
      <dgm:prSet presAssocID="{C5E0B9F3-E019-49ED-AF6D-866FD765361F}" presName="root2" presStyleCnt="0"/>
      <dgm:spPr/>
    </dgm:pt>
    <dgm:pt modelId="{E87729A0-18A1-4F80-89BF-AC6B72DEC5B6}" type="pres">
      <dgm:prSet presAssocID="{C5E0B9F3-E019-49ED-AF6D-866FD765361F}" presName="LevelTwoTextNode" presStyleLbl="node3" presStyleIdx="0" presStyleCnt="1" custScaleX="59480" custScaleY="50030" custLinFactNeighborX="-1961" custLinFactNeighborY="25049">
        <dgm:presLayoutVars>
          <dgm:chPref val="3"/>
        </dgm:presLayoutVars>
      </dgm:prSet>
      <dgm:spPr/>
      <dgm:t>
        <a:bodyPr/>
        <a:lstStyle/>
        <a:p>
          <a:endParaRPr lang="en-US"/>
        </a:p>
      </dgm:t>
    </dgm:pt>
    <dgm:pt modelId="{F1453F90-989E-4366-9565-795177F869E9}" type="pres">
      <dgm:prSet presAssocID="{C5E0B9F3-E019-49ED-AF6D-866FD765361F}" presName="level3hierChild" presStyleCnt="0"/>
      <dgm:spPr/>
    </dgm:pt>
    <dgm:pt modelId="{CCE15431-999E-4719-8D7B-E617A90B18B2}" type="pres">
      <dgm:prSet presAssocID="{1BF4C3AB-144E-48E2-86D3-6AE0B94CE880}" presName="conn2-1" presStyleLbl="parChTrans1D2" presStyleIdx="1" presStyleCnt="2"/>
      <dgm:spPr/>
      <dgm:t>
        <a:bodyPr/>
        <a:lstStyle/>
        <a:p>
          <a:endParaRPr lang="en-US"/>
        </a:p>
      </dgm:t>
    </dgm:pt>
    <dgm:pt modelId="{6048E38D-B34F-4D11-B7D6-48738CDE4BA6}" type="pres">
      <dgm:prSet presAssocID="{1BF4C3AB-144E-48E2-86D3-6AE0B94CE880}" presName="connTx" presStyleLbl="parChTrans1D2" presStyleIdx="1" presStyleCnt="2"/>
      <dgm:spPr/>
      <dgm:t>
        <a:bodyPr/>
        <a:lstStyle/>
        <a:p>
          <a:endParaRPr lang="en-US"/>
        </a:p>
      </dgm:t>
    </dgm:pt>
    <dgm:pt modelId="{A244DF70-1A12-4481-BD7C-77E2650F0D61}" type="pres">
      <dgm:prSet presAssocID="{1E76374D-D8B1-4015-8894-C99DB80BAC79}" presName="root2" presStyleCnt="0"/>
      <dgm:spPr/>
    </dgm:pt>
    <dgm:pt modelId="{A7A8AC0F-47A1-446C-B1E4-B1E604780DA8}" type="pres">
      <dgm:prSet presAssocID="{1E76374D-D8B1-4015-8894-C99DB80BAC79}" presName="LevelTwoTextNode" presStyleLbl="node2" presStyleIdx="1" presStyleCnt="2" custScaleX="55869" custScaleY="40630" custLinFactNeighborX="781" custLinFactNeighborY="48272">
        <dgm:presLayoutVars>
          <dgm:chPref val="3"/>
        </dgm:presLayoutVars>
      </dgm:prSet>
      <dgm:spPr/>
      <dgm:t>
        <a:bodyPr/>
        <a:lstStyle/>
        <a:p>
          <a:endParaRPr lang="en-US"/>
        </a:p>
      </dgm:t>
    </dgm:pt>
    <dgm:pt modelId="{8684DEEE-1FDC-48A6-AE93-E84EE6DCD5C3}" type="pres">
      <dgm:prSet presAssocID="{1E76374D-D8B1-4015-8894-C99DB80BAC79}" presName="level3hierChild" presStyleCnt="0"/>
      <dgm:spPr/>
    </dgm:pt>
  </dgm:ptLst>
  <dgm:cxnLst>
    <dgm:cxn modelId="{C3788289-162E-48B0-A4FA-79C01376A1A1}" type="presOf" srcId="{87D74117-5420-4972-87DD-E00F637603F2}" destId="{A0C530E8-A756-4095-A478-9510D86AA998}" srcOrd="0" destOrd="0" presId="urn:microsoft.com/office/officeart/2005/8/layout/hierarchy2"/>
    <dgm:cxn modelId="{C3F75464-8E76-4C92-A653-AFB77031AF36}" type="presOf" srcId="{558E30A2-C053-4BD6-BC45-C879D054E2A6}" destId="{79E11624-7D60-4200-BF51-3E24CB811283}" srcOrd="0" destOrd="0" presId="urn:microsoft.com/office/officeart/2005/8/layout/hierarchy2"/>
    <dgm:cxn modelId="{CA013737-7D29-408F-A70C-6146E9C2D322}" type="presOf" srcId="{12CF096D-B227-425D-82C1-1B8FFD923145}" destId="{5459316E-3E18-440F-A0CC-DAB470668474}" srcOrd="0" destOrd="0" presId="urn:microsoft.com/office/officeart/2005/8/layout/hierarchy2"/>
    <dgm:cxn modelId="{7625D36E-9F19-458B-A4B5-BFA1EA728355}" type="presOf" srcId="{54109CBB-D4A4-4CDD-B4A9-8C1CDA95E976}" destId="{7F442B08-A8BE-48EB-9524-FFD6E857E11F}" srcOrd="0" destOrd="0" presId="urn:microsoft.com/office/officeart/2005/8/layout/hierarchy2"/>
    <dgm:cxn modelId="{6728434D-8A4E-43A7-8ACF-6964C964AAAB}" type="presOf" srcId="{C5E0B9F3-E019-49ED-AF6D-866FD765361F}" destId="{E87729A0-18A1-4F80-89BF-AC6B72DEC5B6}" srcOrd="0" destOrd="0" presId="urn:microsoft.com/office/officeart/2005/8/layout/hierarchy2"/>
    <dgm:cxn modelId="{F2D354F1-43C4-4204-8400-7CAA22D521FE}" type="presOf" srcId="{1BF4C3AB-144E-48E2-86D3-6AE0B94CE880}" destId="{CCE15431-999E-4719-8D7B-E617A90B18B2}" srcOrd="0" destOrd="0" presId="urn:microsoft.com/office/officeart/2005/8/layout/hierarchy2"/>
    <dgm:cxn modelId="{EF6B9880-279C-4803-923C-A91656A37DA1}" type="presOf" srcId="{6DBE286B-16E2-4D43-8E1C-08FB2796BAD9}" destId="{84473052-7413-4E9E-B01C-78F6F7E9D0E1}" srcOrd="0" destOrd="0" presId="urn:microsoft.com/office/officeart/2005/8/layout/hierarchy2"/>
    <dgm:cxn modelId="{5FC8DFA7-EFC9-4ACE-9CC9-81B50212153B}" type="presOf" srcId="{558E30A2-C053-4BD6-BC45-C879D054E2A6}" destId="{E1CE86DF-8D6D-4915-A218-D237B5A0D4B9}" srcOrd="1" destOrd="0" presId="urn:microsoft.com/office/officeart/2005/8/layout/hierarchy2"/>
    <dgm:cxn modelId="{0AF3B4DA-4E57-4782-90D1-8DE584ACB4C7}" srcId="{6DBE286B-16E2-4D43-8E1C-08FB2796BAD9}" destId="{87D74117-5420-4972-87DD-E00F637603F2}" srcOrd="0" destOrd="0" parTransId="{12CF096D-B227-425D-82C1-1B8FFD923145}" sibTransId="{34D7E567-9CAD-4391-89BB-EE94C482AC99}"/>
    <dgm:cxn modelId="{1DAE70FF-DEA0-45BD-A503-157D2D72ACC6}" type="presOf" srcId="{1BF4C3AB-144E-48E2-86D3-6AE0B94CE880}" destId="{6048E38D-B34F-4D11-B7D6-48738CDE4BA6}" srcOrd="1" destOrd="0" presId="urn:microsoft.com/office/officeart/2005/8/layout/hierarchy2"/>
    <dgm:cxn modelId="{A326CE27-BECA-40EA-A117-EA1094512340}" type="presOf" srcId="{12CF096D-B227-425D-82C1-1B8FFD923145}" destId="{612B6768-8529-4117-A9F5-A39BCE899052}" srcOrd="1" destOrd="0" presId="urn:microsoft.com/office/officeart/2005/8/layout/hierarchy2"/>
    <dgm:cxn modelId="{2737B837-EE34-48E7-A9F7-17CADC73D4BC}" type="presOf" srcId="{1E76374D-D8B1-4015-8894-C99DB80BAC79}" destId="{A7A8AC0F-47A1-446C-B1E4-B1E604780DA8}" srcOrd="0" destOrd="0" presId="urn:microsoft.com/office/officeart/2005/8/layout/hierarchy2"/>
    <dgm:cxn modelId="{BE4707F9-1238-4D6E-B627-B0C9063C4A37}" srcId="{54109CBB-D4A4-4CDD-B4A9-8C1CDA95E976}" destId="{6DBE286B-16E2-4D43-8E1C-08FB2796BAD9}" srcOrd="0" destOrd="0" parTransId="{1EBFC678-AEB0-4D84-B704-0FD06E2F4F6A}" sibTransId="{C20D8594-579E-4A61-AFCA-3ECB15A03509}"/>
    <dgm:cxn modelId="{0EB6C4F5-CAF5-475E-B7BC-EC55E8AEB141}" srcId="{87D74117-5420-4972-87DD-E00F637603F2}" destId="{C5E0B9F3-E019-49ED-AF6D-866FD765361F}" srcOrd="0" destOrd="0" parTransId="{558E30A2-C053-4BD6-BC45-C879D054E2A6}" sibTransId="{37FFB0B9-8A5C-4F76-8D06-8483D8A63AE4}"/>
    <dgm:cxn modelId="{70C0B713-4CBE-4D49-BDC9-81AF19A31324}" srcId="{6DBE286B-16E2-4D43-8E1C-08FB2796BAD9}" destId="{1E76374D-D8B1-4015-8894-C99DB80BAC79}" srcOrd="1" destOrd="0" parTransId="{1BF4C3AB-144E-48E2-86D3-6AE0B94CE880}" sibTransId="{0E386601-5A2B-45DB-BDC5-E9874A5D15DB}"/>
    <dgm:cxn modelId="{B89CEDFA-40E6-40F2-BF8F-264654C878DC}" type="presParOf" srcId="{7F442B08-A8BE-48EB-9524-FFD6E857E11F}" destId="{0A260214-F442-4CCA-9C99-12A8810F53BF}" srcOrd="0" destOrd="0" presId="urn:microsoft.com/office/officeart/2005/8/layout/hierarchy2"/>
    <dgm:cxn modelId="{FBEF1FFB-AEC9-487F-AB9A-6C5C19C02F0D}" type="presParOf" srcId="{0A260214-F442-4CCA-9C99-12A8810F53BF}" destId="{84473052-7413-4E9E-B01C-78F6F7E9D0E1}" srcOrd="0" destOrd="0" presId="urn:microsoft.com/office/officeart/2005/8/layout/hierarchy2"/>
    <dgm:cxn modelId="{310DC6EC-C5A8-4EA6-B668-2556E28B45DB}" type="presParOf" srcId="{0A260214-F442-4CCA-9C99-12A8810F53BF}" destId="{9C0C4071-7132-48CD-991F-88D4555D0787}" srcOrd="1" destOrd="0" presId="urn:microsoft.com/office/officeart/2005/8/layout/hierarchy2"/>
    <dgm:cxn modelId="{1DE93AEC-E793-46CE-A4A0-B959FFA1A760}" type="presParOf" srcId="{9C0C4071-7132-48CD-991F-88D4555D0787}" destId="{5459316E-3E18-440F-A0CC-DAB470668474}" srcOrd="0" destOrd="0" presId="urn:microsoft.com/office/officeart/2005/8/layout/hierarchy2"/>
    <dgm:cxn modelId="{81F1DE69-09B3-4157-B59E-A815380AA23D}" type="presParOf" srcId="{5459316E-3E18-440F-A0CC-DAB470668474}" destId="{612B6768-8529-4117-A9F5-A39BCE899052}" srcOrd="0" destOrd="0" presId="urn:microsoft.com/office/officeart/2005/8/layout/hierarchy2"/>
    <dgm:cxn modelId="{841CD109-9D5E-4798-A76F-28A1499AC7BE}" type="presParOf" srcId="{9C0C4071-7132-48CD-991F-88D4555D0787}" destId="{B1601708-AC20-4973-AE4C-4CD98914F6F6}" srcOrd="1" destOrd="0" presId="urn:microsoft.com/office/officeart/2005/8/layout/hierarchy2"/>
    <dgm:cxn modelId="{513DCD93-631D-4258-92D7-23EDDAB47A02}" type="presParOf" srcId="{B1601708-AC20-4973-AE4C-4CD98914F6F6}" destId="{A0C530E8-A756-4095-A478-9510D86AA998}" srcOrd="0" destOrd="0" presId="urn:microsoft.com/office/officeart/2005/8/layout/hierarchy2"/>
    <dgm:cxn modelId="{27053D3B-2BCA-4B0E-9D39-27AE8D0D72F5}" type="presParOf" srcId="{B1601708-AC20-4973-AE4C-4CD98914F6F6}" destId="{EA3F1CE0-2047-4D1A-9DC4-27FECEEF48FF}" srcOrd="1" destOrd="0" presId="urn:microsoft.com/office/officeart/2005/8/layout/hierarchy2"/>
    <dgm:cxn modelId="{066CE515-C6BD-4552-945B-44E62739547C}" type="presParOf" srcId="{EA3F1CE0-2047-4D1A-9DC4-27FECEEF48FF}" destId="{79E11624-7D60-4200-BF51-3E24CB811283}" srcOrd="0" destOrd="0" presId="urn:microsoft.com/office/officeart/2005/8/layout/hierarchy2"/>
    <dgm:cxn modelId="{BDEE82C0-3B17-4062-97DE-AE824306580B}" type="presParOf" srcId="{79E11624-7D60-4200-BF51-3E24CB811283}" destId="{E1CE86DF-8D6D-4915-A218-D237B5A0D4B9}" srcOrd="0" destOrd="0" presId="urn:microsoft.com/office/officeart/2005/8/layout/hierarchy2"/>
    <dgm:cxn modelId="{C6C10263-27DC-48C0-8DFF-04E862D78C94}" type="presParOf" srcId="{EA3F1CE0-2047-4D1A-9DC4-27FECEEF48FF}" destId="{94BCC58B-7B9F-4107-BC21-12885B35B79B}" srcOrd="1" destOrd="0" presId="urn:microsoft.com/office/officeart/2005/8/layout/hierarchy2"/>
    <dgm:cxn modelId="{024F2F00-F295-4D9B-86ED-898D9459F609}" type="presParOf" srcId="{94BCC58B-7B9F-4107-BC21-12885B35B79B}" destId="{E87729A0-18A1-4F80-89BF-AC6B72DEC5B6}" srcOrd="0" destOrd="0" presId="urn:microsoft.com/office/officeart/2005/8/layout/hierarchy2"/>
    <dgm:cxn modelId="{EAEE66B6-734F-47AF-A275-DB7803AD341B}" type="presParOf" srcId="{94BCC58B-7B9F-4107-BC21-12885B35B79B}" destId="{F1453F90-989E-4366-9565-795177F869E9}" srcOrd="1" destOrd="0" presId="urn:microsoft.com/office/officeart/2005/8/layout/hierarchy2"/>
    <dgm:cxn modelId="{74AEC16B-3E04-4C45-9317-9490A3CEE70C}" type="presParOf" srcId="{9C0C4071-7132-48CD-991F-88D4555D0787}" destId="{CCE15431-999E-4719-8D7B-E617A90B18B2}" srcOrd="2" destOrd="0" presId="urn:microsoft.com/office/officeart/2005/8/layout/hierarchy2"/>
    <dgm:cxn modelId="{E0D4FAEA-810D-4C0C-9835-8B6D5A6751E5}" type="presParOf" srcId="{CCE15431-999E-4719-8D7B-E617A90B18B2}" destId="{6048E38D-B34F-4D11-B7D6-48738CDE4BA6}" srcOrd="0" destOrd="0" presId="urn:microsoft.com/office/officeart/2005/8/layout/hierarchy2"/>
    <dgm:cxn modelId="{14D33248-F6BF-4058-9285-AF8F2FC180D2}" type="presParOf" srcId="{9C0C4071-7132-48CD-991F-88D4555D0787}" destId="{A244DF70-1A12-4481-BD7C-77E2650F0D61}" srcOrd="3" destOrd="0" presId="urn:microsoft.com/office/officeart/2005/8/layout/hierarchy2"/>
    <dgm:cxn modelId="{B2554455-F9A8-494D-9A01-8BD68A27391C}" type="presParOf" srcId="{A244DF70-1A12-4481-BD7C-77E2650F0D61}" destId="{A7A8AC0F-47A1-446C-B1E4-B1E604780DA8}" srcOrd="0" destOrd="0" presId="urn:microsoft.com/office/officeart/2005/8/layout/hierarchy2"/>
    <dgm:cxn modelId="{02C6FC89-0862-4B7A-A0B4-22693B52F204}" type="presParOf" srcId="{A244DF70-1A12-4481-BD7C-77E2650F0D61}" destId="{8684DEEE-1FDC-48A6-AE93-E84EE6DCD5C3}"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73052-7413-4E9E-B01C-78F6F7E9D0E1}">
      <dsp:nvSpPr>
        <dsp:cNvPr id="0" name=""/>
        <dsp:cNvSpPr/>
      </dsp:nvSpPr>
      <dsp:spPr>
        <a:xfrm>
          <a:off x="1720" y="1582564"/>
          <a:ext cx="1456379" cy="5791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cs typeface="Arial" panose="020B0604020202020204" pitchFamily="34" charset="0"/>
            </a:rPr>
            <a:t>language</a:t>
          </a:r>
          <a:endParaRPr lang="en-US" sz="1100" kern="1200" dirty="0">
            <a:latin typeface="Arial" panose="020B0604020202020204" pitchFamily="34" charset="0"/>
            <a:cs typeface="Arial" panose="020B0604020202020204" pitchFamily="34" charset="0"/>
          </a:endParaRPr>
        </a:p>
      </dsp:txBody>
      <dsp:txXfrm>
        <a:off x="18682" y="1599526"/>
        <a:ext cx="1422455" cy="545187"/>
      </dsp:txXfrm>
    </dsp:sp>
    <dsp:sp modelId="{5459316E-3E18-440F-A0CC-DAB470668474}">
      <dsp:nvSpPr>
        <dsp:cNvPr id="0" name=""/>
        <dsp:cNvSpPr/>
      </dsp:nvSpPr>
      <dsp:spPr>
        <a:xfrm rot="18925803">
          <a:off x="1271173" y="1387750"/>
          <a:ext cx="1299874" cy="56513"/>
        </a:xfrm>
        <a:custGeom>
          <a:avLst/>
          <a:gdLst/>
          <a:ahLst/>
          <a:cxnLst/>
          <a:rect l="0" t="0" r="0" b="0"/>
          <a:pathLst>
            <a:path>
              <a:moveTo>
                <a:pt x="0" y="28256"/>
              </a:moveTo>
              <a:lnTo>
                <a:pt x="1299874" y="282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1888614" y="1383510"/>
        <a:ext cx="64993" cy="64993"/>
      </dsp:txXfrm>
    </dsp:sp>
    <dsp:sp modelId="{A0C530E8-A756-4095-A478-9510D86AA998}">
      <dsp:nvSpPr>
        <dsp:cNvPr id="0" name=""/>
        <dsp:cNvSpPr/>
      </dsp:nvSpPr>
      <dsp:spPr>
        <a:xfrm>
          <a:off x="2384122" y="727770"/>
          <a:ext cx="1254737" cy="4642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cs typeface="Arial" panose="020B0604020202020204" pitchFamily="34" charset="0"/>
            </a:rPr>
            <a:t>abstract thinker</a:t>
          </a:r>
          <a:endParaRPr lang="en-US" sz="1100" kern="1200" dirty="0">
            <a:latin typeface="Arial" panose="020B0604020202020204" pitchFamily="34" charset="0"/>
            <a:cs typeface="Arial" panose="020B0604020202020204" pitchFamily="34" charset="0"/>
          </a:endParaRPr>
        </a:p>
      </dsp:txBody>
      <dsp:txXfrm>
        <a:off x="2397719" y="741367"/>
        <a:ext cx="1227543" cy="437056"/>
      </dsp:txXfrm>
    </dsp:sp>
    <dsp:sp modelId="{79E11624-7D60-4200-BF51-3E24CB811283}">
      <dsp:nvSpPr>
        <dsp:cNvPr id="0" name=""/>
        <dsp:cNvSpPr/>
      </dsp:nvSpPr>
      <dsp:spPr>
        <a:xfrm rot="2699186">
          <a:off x="3456624" y="1371742"/>
          <a:ext cx="1245096" cy="56513"/>
        </a:xfrm>
        <a:custGeom>
          <a:avLst/>
          <a:gdLst/>
          <a:ahLst/>
          <a:cxnLst/>
          <a:rect l="0" t="0" r="0" b="0"/>
          <a:pathLst>
            <a:path>
              <a:moveTo>
                <a:pt x="0" y="28256"/>
              </a:moveTo>
              <a:lnTo>
                <a:pt x="1245096" y="282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4048045" y="1368871"/>
        <a:ext cx="62254" cy="62254"/>
      </dsp:txXfrm>
    </dsp:sp>
    <dsp:sp modelId="{E87729A0-18A1-4F80-89BF-AC6B72DEC5B6}">
      <dsp:nvSpPr>
        <dsp:cNvPr id="0" name=""/>
        <dsp:cNvSpPr/>
      </dsp:nvSpPr>
      <dsp:spPr>
        <a:xfrm>
          <a:off x="4519485" y="1550547"/>
          <a:ext cx="1376996" cy="5791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cs typeface="Arial" panose="020B0604020202020204" pitchFamily="34" charset="0"/>
            </a:rPr>
            <a:t>power</a:t>
          </a:r>
          <a:endParaRPr lang="en-US" sz="1100" kern="1200" dirty="0">
            <a:latin typeface="Arial" panose="020B0604020202020204" pitchFamily="34" charset="0"/>
            <a:cs typeface="Arial" panose="020B0604020202020204" pitchFamily="34" charset="0"/>
          </a:endParaRPr>
        </a:p>
      </dsp:txBody>
      <dsp:txXfrm>
        <a:off x="4536447" y="1567509"/>
        <a:ext cx="1343072" cy="545187"/>
      </dsp:txXfrm>
    </dsp:sp>
    <dsp:sp modelId="{CCE15431-999E-4719-8D7B-E617A90B18B2}">
      <dsp:nvSpPr>
        <dsp:cNvPr id="0" name=""/>
        <dsp:cNvSpPr/>
      </dsp:nvSpPr>
      <dsp:spPr>
        <a:xfrm rot="2574756">
          <a:off x="1285618" y="2282714"/>
          <a:ext cx="1289066" cy="56513"/>
        </a:xfrm>
        <a:custGeom>
          <a:avLst/>
          <a:gdLst/>
          <a:ahLst/>
          <a:cxnLst/>
          <a:rect l="0" t="0" r="0" b="0"/>
          <a:pathLst>
            <a:path>
              <a:moveTo>
                <a:pt x="0" y="28256"/>
              </a:moveTo>
              <a:lnTo>
                <a:pt x="1289066" y="282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1897924" y="2278744"/>
        <a:ext cx="64453" cy="64453"/>
      </dsp:txXfrm>
    </dsp:sp>
    <dsp:sp modelId="{A7A8AC0F-47A1-446C-B1E4-B1E604780DA8}">
      <dsp:nvSpPr>
        <dsp:cNvPr id="0" name=""/>
        <dsp:cNvSpPr/>
      </dsp:nvSpPr>
      <dsp:spPr>
        <a:xfrm>
          <a:off x="2402203" y="2514670"/>
          <a:ext cx="1293399" cy="47030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panose="020B0604020202020204" pitchFamily="34" charset="0"/>
              <a:cs typeface="Arial" panose="020B0604020202020204" pitchFamily="34" charset="0"/>
            </a:rPr>
            <a:t>judgmental</a:t>
          </a:r>
          <a:endParaRPr lang="en-US" sz="1100" kern="1200" dirty="0">
            <a:latin typeface="Arial" panose="020B0604020202020204" pitchFamily="34" charset="0"/>
            <a:cs typeface="Arial" panose="020B0604020202020204" pitchFamily="34" charset="0"/>
          </a:endParaRPr>
        </a:p>
      </dsp:txBody>
      <dsp:txXfrm>
        <a:off x="2415978" y="2528445"/>
        <a:ext cx="1265849" cy="442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4284-4BC5-8D46-886B-3844D397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14209</Words>
  <Characters>80993</Characters>
  <Application>Microsoft Macintosh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Wakslak</cp:lastModifiedBy>
  <cp:revision>4</cp:revision>
  <cp:lastPrinted>2013-10-17T21:09:00Z</cp:lastPrinted>
  <dcterms:created xsi:type="dcterms:W3CDTF">2014-03-05T02:27:00Z</dcterms:created>
  <dcterms:modified xsi:type="dcterms:W3CDTF">2014-07-31T19:54:00Z</dcterms:modified>
</cp:coreProperties>
</file>