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26" w:rsidRPr="00A23F53" w:rsidRDefault="000E2726" w:rsidP="00DE0B23">
      <w:pPr>
        <w:rPr>
          <w:rFonts w:ascii="Times New Roman" w:hAnsi="Times New Roman" w:cs="Times New Roman"/>
        </w:rPr>
      </w:pPr>
    </w:p>
    <w:p w:rsidR="00DE0B23" w:rsidRPr="00A23F53" w:rsidRDefault="00CC4C0F" w:rsidP="008F57E5">
      <w:pPr>
        <w:jc w:val="center"/>
        <w:rPr>
          <w:rFonts w:ascii="Times New Roman" w:hAnsi="Times New Roman" w:cs="Times New Roman"/>
          <w:b/>
          <w:sz w:val="24"/>
        </w:rPr>
      </w:pPr>
      <w:r w:rsidRPr="00A23F53">
        <w:rPr>
          <w:rFonts w:ascii="Times New Roman" w:hAnsi="Times New Roman" w:cs="Times New Roman"/>
          <w:b/>
          <w:i/>
          <w:sz w:val="24"/>
          <w:u w:val="single"/>
        </w:rPr>
        <w:t>LoanGifting.com</w:t>
      </w:r>
      <w:r w:rsidR="00DE0B23" w:rsidRPr="00A23F53">
        <w:rPr>
          <w:rFonts w:ascii="Times New Roman" w:hAnsi="Times New Roman" w:cs="Times New Roman"/>
          <w:b/>
          <w:sz w:val="24"/>
        </w:rPr>
        <w:t xml:space="preserve"> - Marshall MBA Project 201</w:t>
      </w:r>
      <w:r w:rsidRPr="00A23F53">
        <w:rPr>
          <w:rFonts w:ascii="Times New Roman" w:hAnsi="Times New Roman" w:cs="Times New Roman"/>
          <w:b/>
          <w:sz w:val="24"/>
        </w:rPr>
        <w:t>7</w:t>
      </w:r>
    </w:p>
    <w:p w:rsidR="0086444B" w:rsidRPr="007A1741" w:rsidRDefault="0086444B" w:rsidP="008F5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741">
        <w:rPr>
          <w:rFonts w:ascii="Times New Roman" w:hAnsi="Times New Roman" w:cs="Times New Roman"/>
          <w:sz w:val="24"/>
          <w:szCs w:val="24"/>
        </w:rPr>
        <w:t>Project Faculty:  Pai-Ling Yin</w:t>
      </w:r>
    </w:p>
    <w:p w:rsidR="0086444B" w:rsidRPr="007A1741" w:rsidRDefault="0086444B" w:rsidP="008F5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44B" w:rsidRPr="007A1741" w:rsidRDefault="0086444B" w:rsidP="008F57E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741">
        <w:rPr>
          <w:rFonts w:ascii="Times New Roman" w:hAnsi="Times New Roman" w:cs="Times New Roman"/>
          <w:sz w:val="24"/>
          <w:szCs w:val="24"/>
          <w:u w:val="single"/>
        </w:rPr>
        <w:t>Project Description</w:t>
      </w:r>
    </w:p>
    <w:p w:rsidR="0086444B" w:rsidRPr="007A1741" w:rsidRDefault="0086444B" w:rsidP="008F57E5">
      <w:pPr>
        <w:rPr>
          <w:rFonts w:ascii="Times New Roman" w:hAnsi="Times New Roman" w:cs="Times New Roman"/>
          <w:sz w:val="24"/>
          <w:szCs w:val="24"/>
        </w:rPr>
      </w:pPr>
    </w:p>
    <w:p w:rsidR="0086444B" w:rsidRPr="008F57E5" w:rsidRDefault="0086444B" w:rsidP="008F57E5">
      <w:pPr>
        <w:rPr>
          <w:rFonts w:ascii="Times New Roman" w:hAnsi="Times New Roman" w:cs="Times New Roman"/>
          <w:sz w:val="20"/>
          <w:szCs w:val="20"/>
        </w:rPr>
      </w:pPr>
      <w:r w:rsidRPr="008F57E5">
        <w:rPr>
          <w:rFonts w:ascii="Times New Roman" w:hAnsi="Times New Roman" w:cs="Times New Roman"/>
          <w:sz w:val="20"/>
          <w:szCs w:val="20"/>
        </w:rPr>
        <w:t>LoanGifting (</w:t>
      </w:r>
      <w:hyperlink r:id="rId7" w:history="1">
        <w:r w:rsidRPr="008F57E5">
          <w:rPr>
            <w:rStyle w:val="Hyperlink"/>
            <w:rFonts w:ascii="Times New Roman" w:hAnsi="Times New Roman" w:cs="Times New Roman"/>
            <w:sz w:val="20"/>
            <w:szCs w:val="20"/>
          </w:rPr>
          <w:t>www.loangifting.com</w:t>
        </w:r>
      </w:hyperlink>
      <w:r w:rsidRPr="008F57E5">
        <w:rPr>
          <w:rFonts w:ascii="Times New Roman" w:hAnsi="Times New Roman" w:cs="Times New Roman"/>
          <w:sz w:val="20"/>
          <w:szCs w:val="20"/>
        </w:rPr>
        <w:t>) is the answer to RKS’s (</w:t>
      </w:r>
      <w:hyperlink r:id="rId8" w:history="1">
        <w:r w:rsidRPr="008F57E5">
          <w:rPr>
            <w:rStyle w:val="Hyperlink"/>
            <w:rFonts w:ascii="Times New Roman" w:hAnsi="Times New Roman" w:cs="Times New Roman"/>
            <w:sz w:val="20"/>
            <w:szCs w:val="20"/>
          </w:rPr>
          <w:t>www.rksdesign.com</w:t>
        </w:r>
      </w:hyperlink>
      <w:r w:rsidRPr="008F57E5">
        <w:rPr>
          <w:rFonts w:ascii="Times New Roman" w:hAnsi="Times New Roman" w:cs="Times New Roman"/>
          <w:sz w:val="20"/>
          <w:szCs w:val="20"/>
        </w:rPr>
        <w:t xml:space="preserve">) design thinking challenge: how to solve the student debt crisis. It is an online </w:t>
      </w:r>
      <w:proofErr w:type="spellStart"/>
      <w:r w:rsidRPr="008F57E5">
        <w:rPr>
          <w:rFonts w:ascii="Times New Roman" w:hAnsi="Times New Roman" w:cs="Times New Roman"/>
          <w:sz w:val="20"/>
          <w:szCs w:val="20"/>
        </w:rPr>
        <w:t>fintech</w:t>
      </w:r>
      <w:proofErr w:type="spellEnd"/>
      <w:r w:rsidRPr="008F57E5">
        <w:rPr>
          <w:rFonts w:ascii="Times New Roman" w:hAnsi="Times New Roman" w:cs="Times New Roman"/>
          <w:sz w:val="20"/>
          <w:szCs w:val="20"/>
        </w:rPr>
        <w:t xml:space="preserve"> platform that coordinates friends &amp; family, employers, and financial management to pay off student debt. 1) Friends &amp; family can make donations to a student’s debt, and </w:t>
      </w:r>
      <w:proofErr w:type="spellStart"/>
      <w:r w:rsidRPr="008F57E5">
        <w:rPr>
          <w:rFonts w:ascii="Times New Roman" w:hAnsi="Times New Roman" w:cs="Times New Roman"/>
          <w:sz w:val="20"/>
          <w:szCs w:val="20"/>
        </w:rPr>
        <w:t>LoanGifting</w:t>
      </w:r>
      <w:proofErr w:type="spellEnd"/>
      <w:r w:rsidRPr="008F57E5">
        <w:rPr>
          <w:rFonts w:ascii="Times New Roman" w:hAnsi="Times New Roman" w:cs="Times New Roman"/>
          <w:sz w:val="20"/>
          <w:szCs w:val="20"/>
        </w:rPr>
        <w:t xml:space="preserve"> processes the payments to the lender. 2) </w:t>
      </w:r>
      <w:proofErr w:type="spellStart"/>
      <w:r w:rsidRPr="008F57E5">
        <w:rPr>
          <w:rFonts w:ascii="Times New Roman" w:hAnsi="Times New Roman" w:cs="Times New Roman"/>
          <w:sz w:val="20"/>
          <w:szCs w:val="20"/>
        </w:rPr>
        <w:t>LoanGifting</w:t>
      </w:r>
      <w:proofErr w:type="spellEnd"/>
      <w:r w:rsidRPr="008F57E5">
        <w:rPr>
          <w:rFonts w:ascii="Times New Roman" w:hAnsi="Times New Roman" w:cs="Times New Roman"/>
          <w:sz w:val="20"/>
          <w:szCs w:val="20"/>
        </w:rPr>
        <w:t xml:space="preserve"> helps firms to set up student debt repayment as an attractive employee benefit for recruiting and retention. 3) </w:t>
      </w:r>
      <w:proofErr w:type="spellStart"/>
      <w:r w:rsidRPr="008F57E5">
        <w:rPr>
          <w:rFonts w:ascii="Times New Roman" w:hAnsi="Times New Roman" w:cs="Times New Roman"/>
          <w:sz w:val="20"/>
          <w:szCs w:val="20"/>
        </w:rPr>
        <w:t>LoanGifting</w:t>
      </w:r>
      <w:proofErr w:type="spellEnd"/>
      <w:r w:rsidRPr="008F57E5">
        <w:rPr>
          <w:rFonts w:ascii="Times New Roman" w:hAnsi="Times New Roman" w:cs="Times New Roman"/>
          <w:sz w:val="20"/>
          <w:szCs w:val="20"/>
        </w:rPr>
        <w:t xml:space="preserve"> can connect students with financial services.</w:t>
      </w:r>
    </w:p>
    <w:p w:rsidR="0086444B" w:rsidRPr="008F57E5" w:rsidRDefault="0086444B" w:rsidP="008F57E5">
      <w:pPr>
        <w:rPr>
          <w:rFonts w:ascii="Times New Roman" w:hAnsi="Times New Roman" w:cs="Times New Roman"/>
          <w:sz w:val="20"/>
          <w:szCs w:val="20"/>
        </w:rPr>
      </w:pPr>
    </w:p>
    <w:p w:rsidR="0086444B" w:rsidRPr="008F57E5" w:rsidRDefault="0086444B" w:rsidP="008F57E5">
      <w:pPr>
        <w:rPr>
          <w:rFonts w:ascii="Times New Roman" w:hAnsi="Times New Roman" w:cs="Times New Roman"/>
          <w:sz w:val="20"/>
          <w:szCs w:val="20"/>
        </w:rPr>
      </w:pPr>
      <w:r w:rsidRPr="008F57E5">
        <w:rPr>
          <w:rFonts w:ascii="Times New Roman" w:hAnsi="Times New Roman" w:cs="Times New Roman"/>
          <w:sz w:val="20"/>
          <w:szCs w:val="20"/>
        </w:rPr>
        <w:t xml:space="preserve">Students will work directly with RKS &amp; </w:t>
      </w:r>
      <w:proofErr w:type="spellStart"/>
      <w:r w:rsidRPr="008F57E5">
        <w:rPr>
          <w:rFonts w:ascii="Times New Roman" w:hAnsi="Times New Roman" w:cs="Times New Roman"/>
          <w:sz w:val="20"/>
          <w:szCs w:val="20"/>
        </w:rPr>
        <w:t>LoanGifting.com’s</w:t>
      </w:r>
      <w:proofErr w:type="spellEnd"/>
      <w:r w:rsidRPr="008F57E5">
        <w:rPr>
          <w:rFonts w:ascii="Times New Roman" w:hAnsi="Times New Roman" w:cs="Times New Roman"/>
          <w:sz w:val="20"/>
          <w:szCs w:val="20"/>
        </w:rPr>
        <w:t xml:space="preserve"> founder &amp; CEO, Ravi </w:t>
      </w:r>
      <w:proofErr w:type="spellStart"/>
      <w:r w:rsidRPr="008F57E5">
        <w:rPr>
          <w:rFonts w:ascii="Times New Roman" w:hAnsi="Times New Roman" w:cs="Times New Roman"/>
          <w:sz w:val="20"/>
          <w:szCs w:val="20"/>
        </w:rPr>
        <w:t>Sawhney</w:t>
      </w:r>
      <w:proofErr w:type="spellEnd"/>
      <w:r w:rsidRPr="008F57E5">
        <w:rPr>
          <w:rFonts w:ascii="Times New Roman" w:hAnsi="Times New Roman" w:cs="Times New Roman"/>
          <w:sz w:val="20"/>
          <w:szCs w:val="20"/>
        </w:rPr>
        <w:t xml:space="preserve"> to answer the following questions:</w:t>
      </w:r>
    </w:p>
    <w:p w:rsidR="0086444B" w:rsidRPr="008F57E5" w:rsidRDefault="0086444B" w:rsidP="008F57E5">
      <w:pPr>
        <w:rPr>
          <w:rFonts w:ascii="Times New Roman" w:hAnsi="Times New Roman" w:cs="Times New Roman"/>
          <w:sz w:val="20"/>
          <w:szCs w:val="20"/>
        </w:rPr>
      </w:pPr>
    </w:p>
    <w:p w:rsidR="0086444B" w:rsidRPr="008F57E5" w:rsidRDefault="0086444B" w:rsidP="008F57E5">
      <w:pPr>
        <w:rPr>
          <w:rFonts w:ascii="Times New Roman" w:hAnsi="Times New Roman" w:cs="Times New Roman"/>
          <w:sz w:val="20"/>
          <w:szCs w:val="20"/>
        </w:rPr>
      </w:pPr>
      <w:r w:rsidRPr="008F57E5">
        <w:rPr>
          <w:rFonts w:ascii="Times New Roman" w:hAnsi="Times New Roman" w:cs="Times New Roman"/>
          <w:sz w:val="20"/>
          <w:szCs w:val="20"/>
        </w:rPr>
        <w:t xml:space="preserve">Which industry vertical should </w:t>
      </w:r>
      <w:proofErr w:type="spellStart"/>
      <w:r w:rsidRPr="008F57E5">
        <w:rPr>
          <w:rFonts w:ascii="Times New Roman" w:hAnsi="Times New Roman" w:cs="Times New Roman"/>
          <w:sz w:val="20"/>
          <w:szCs w:val="20"/>
        </w:rPr>
        <w:t>LoanGifting</w:t>
      </w:r>
      <w:proofErr w:type="spellEnd"/>
      <w:r w:rsidRPr="008F57E5">
        <w:rPr>
          <w:rFonts w:ascii="Times New Roman" w:hAnsi="Times New Roman" w:cs="Times New Roman"/>
          <w:sz w:val="20"/>
          <w:szCs w:val="20"/>
        </w:rPr>
        <w:t xml:space="preserve"> pursue for loan repayment as an employee benefit?</w:t>
      </w:r>
    </w:p>
    <w:p w:rsidR="0086444B" w:rsidRPr="008F57E5" w:rsidRDefault="0086444B" w:rsidP="008F57E5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F57E5">
        <w:rPr>
          <w:rFonts w:ascii="Times New Roman" w:eastAsia="Times New Roman" w:hAnsi="Times New Roman" w:cs="Times New Roman"/>
          <w:sz w:val="20"/>
          <w:szCs w:val="20"/>
        </w:rPr>
        <w:t>Who are specific target clients?</w:t>
      </w:r>
    </w:p>
    <w:p w:rsidR="0086444B" w:rsidRPr="008F57E5" w:rsidRDefault="0086444B" w:rsidP="008F57E5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F57E5">
        <w:rPr>
          <w:rFonts w:ascii="Times New Roman" w:eastAsia="Times New Roman" w:hAnsi="Times New Roman" w:cs="Times New Roman"/>
          <w:sz w:val="20"/>
          <w:szCs w:val="20"/>
        </w:rPr>
        <w:t xml:space="preserve">How should </w:t>
      </w:r>
      <w:proofErr w:type="spellStart"/>
      <w:r w:rsidRPr="008F57E5">
        <w:rPr>
          <w:rFonts w:ascii="Times New Roman" w:eastAsia="Times New Roman" w:hAnsi="Times New Roman" w:cs="Times New Roman"/>
          <w:sz w:val="20"/>
          <w:szCs w:val="20"/>
        </w:rPr>
        <w:t>LoanGifting</w:t>
      </w:r>
      <w:proofErr w:type="spellEnd"/>
      <w:r w:rsidRPr="008F57E5">
        <w:rPr>
          <w:rFonts w:ascii="Times New Roman" w:eastAsia="Times New Roman" w:hAnsi="Times New Roman" w:cs="Times New Roman"/>
          <w:sz w:val="20"/>
          <w:szCs w:val="20"/>
        </w:rPr>
        <w:t xml:space="preserve"> pitch their value? </w:t>
      </w:r>
    </w:p>
    <w:p w:rsidR="0086444B" w:rsidRPr="008F57E5" w:rsidRDefault="0086444B" w:rsidP="008F57E5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F57E5">
        <w:rPr>
          <w:rFonts w:ascii="Times New Roman" w:eastAsia="Times New Roman" w:hAnsi="Times New Roman" w:cs="Times New Roman"/>
          <w:sz w:val="20"/>
          <w:szCs w:val="20"/>
        </w:rPr>
        <w:t xml:space="preserve">Should </w:t>
      </w:r>
      <w:proofErr w:type="spellStart"/>
      <w:r w:rsidRPr="008F57E5">
        <w:rPr>
          <w:rFonts w:ascii="Times New Roman" w:eastAsia="Times New Roman" w:hAnsi="Times New Roman" w:cs="Times New Roman"/>
          <w:sz w:val="20"/>
          <w:szCs w:val="20"/>
        </w:rPr>
        <w:t>LoanGifting</w:t>
      </w:r>
      <w:proofErr w:type="spellEnd"/>
      <w:r w:rsidRPr="008F57E5">
        <w:rPr>
          <w:rFonts w:ascii="Times New Roman" w:eastAsia="Times New Roman" w:hAnsi="Times New Roman" w:cs="Times New Roman"/>
          <w:sz w:val="20"/>
          <w:szCs w:val="20"/>
        </w:rPr>
        <w:t xml:space="preserve"> adjust their revenue model?</w:t>
      </w:r>
    </w:p>
    <w:p w:rsidR="0086444B" w:rsidRPr="008F57E5" w:rsidRDefault="0086444B" w:rsidP="008F57E5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F57E5">
        <w:rPr>
          <w:rFonts w:ascii="Times New Roman" w:eastAsia="Times New Roman" w:hAnsi="Times New Roman" w:cs="Times New Roman"/>
          <w:sz w:val="20"/>
          <w:szCs w:val="20"/>
        </w:rPr>
        <w:t>How does your team’s choice of vertical and action plan strategically position them to scale to other areas?</w:t>
      </w:r>
    </w:p>
    <w:p w:rsidR="0086444B" w:rsidRPr="008F57E5" w:rsidRDefault="0086444B" w:rsidP="008F57E5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86444B" w:rsidRPr="008F57E5" w:rsidRDefault="0086444B" w:rsidP="008F57E5">
      <w:pPr>
        <w:rPr>
          <w:rFonts w:ascii="Times New Roman" w:hAnsi="Times New Roman" w:cs="Times New Roman"/>
          <w:sz w:val="20"/>
          <w:szCs w:val="20"/>
        </w:rPr>
      </w:pPr>
      <w:r w:rsidRPr="008F57E5">
        <w:rPr>
          <w:rFonts w:ascii="Times New Roman" w:hAnsi="Times New Roman" w:cs="Times New Roman"/>
          <w:sz w:val="20"/>
          <w:szCs w:val="20"/>
        </w:rPr>
        <w:t>Students will combine their accumulated knowledge from the first semester with a crash course in RKS’s design process to address these questions (or convince Ravi that a different question is more important, and address that question!).</w:t>
      </w:r>
    </w:p>
    <w:p w:rsidR="0086444B" w:rsidRPr="008F57E5" w:rsidRDefault="0086444B" w:rsidP="008F57E5">
      <w:pPr>
        <w:rPr>
          <w:rFonts w:ascii="Times New Roman" w:hAnsi="Times New Roman" w:cs="Times New Roman"/>
          <w:sz w:val="20"/>
          <w:szCs w:val="20"/>
        </w:rPr>
      </w:pPr>
    </w:p>
    <w:p w:rsidR="0086444B" w:rsidRPr="008F57E5" w:rsidRDefault="0086444B" w:rsidP="008F57E5">
      <w:pPr>
        <w:rPr>
          <w:rFonts w:ascii="Times New Roman" w:hAnsi="Times New Roman" w:cs="Times New Roman"/>
          <w:sz w:val="20"/>
          <w:szCs w:val="20"/>
        </w:rPr>
      </w:pPr>
      <w:r w:rsidRPr="008F57E5">
        <w:rPr>
          <w:rFonts w:ascii="Times New Roman" w:hAnsi="Times New Roman" w:cs="Times New Roman"/>
          <w:sz w:val="20"/>
          <w:szCs w:val="20"/>
        </w:rPr>
        <w:t xml:space="preserve">RKS’s client industries include mobile gaming, medical devices, consumer appliances (e.g., Sharp) and products, meal delivery services, and Teddy </w:t>
      </w:r>
      <w:proofErr w:type="spellStart"/>
      <w:r w:rsidRPr="008F57E5">
        <w:rPr>
          <w:rFonts w:ascii="Times New Roman" w:hAnsi="Times New Roman" w:cs="Times New Roman"/>
          <w:sz w:val="20"/>
          <w:szCs w:val="20"/>
        </w:rPr>
        <w:t>Ruxpin</w:t>
      </w:r>
      <w:proofErr w:type="spellEnd"/>
      <w:r w:rsidRPr="008F57E5">
        <w:rPr>
          <w:rFonts w:ascii="Times New Roman" w:hAnsi="Times New Roman" w:cs="Times New Roman"/>
          <w:sz w:val="20"/>
          <w:szCs w:val="20"/>
        </w:rPr>
        <w:t>.</w:t>
      </w:r>
    </w:p>
    <w:p w:rsidR="0086444B" w:rsidRPr="00A8496C" w:rsidRDefault="0086444B" w:rsidP="008F57E5">
      <w:pPr>
        <w:rPr>
          <w:rFonts w:ascii="Times New Roman" w:hAnsi="Times New Roman" w:cs="Times New Roman"/>
        </w:rPr>
      </w:pPr>
      <w:r w:rsidRPr="00A8496C">
        <w:rPr>
          <w:rFonts w:ascii="Times New Roman" w:hAnsi="Times New Roman" w:cs="Times New Roman"/>
        </w:rPr>
        <w:br w:type="page"/>
      </w:r>
    </w:p>
    <w:p w:rsidR="0086444B" w:rsidRPr="00BE32DC" w:rsidRDefault="0086444B" w:rsidP="0086444B">
      <w:pPr>
        <w:jc w:val="center"/>
        <w:rPr>
          <w:rFonts w:ascii="Times New Roman" w:hAnsi="Times New Roman" w:cs="Times New Roman"/>
          <w:b/>
        </w:rPr>
      </w:pPr>
      <w:r w:rsidRPr="00BE32DC">
        <w:rPr>
          <w:rFonts w:ascii="Times New Roman" w:hAnsi="Times New Roman" w:cs="Times New Roman"/>
          <w:b/>
        </w:rPr>
        <w:lastRenderedPageBreak/>
        <w:t xml:space="preserve">Daily Schedule – </w:t>
      </w:r>
      <w:r>
        <w:rPr>
          <w:rFonts w:ascii="Times New Roman" w:hAnsi="Times New Roman" w:cs="Times New Roman"/>
          <w:b/>
        </w:rPr>
        <w:t>LoanGifting.com</w:t>
      </w:r>
      <w:r w:rsidR="00446DA4">
        <w:rPr>
          <w:rFonts w:ascii="Times New Roman" w:hAnsi="Times New Roman" w:cs="Times New Roman"/>
          <w:b/>
        </w:rPr>
        <w:t xml:space="preserve"> Project </w:t>
      </w:r>
      <w:r w:rsidRPr="00BE32DC">
        <w:rPr>
          <w:rFonts w:ascii="Times New Roman" w:hAnsi="Times New Roman" w:cs="Times New Roman"/>
          <w:b/>
        </w:rPr>
        <w:t>(</w:t>
      </w:r>
      <w:proofErr w:type="spellStart"/>
      <w:r w:rsidRPr="00BE32DC">
        <w:rPr>
          <w:rFonts w:ascii="Times New Roman" w:hAnsi="Times New Roman" w:cs="Times New Roman"/>
          <w:b/>
        </w:rPr>
        <w:t>Tu</w:t>
      </w:r>
      <w:proofErr w:type="spellEnd"/>
      <w:r>
        <w:rPr>
          <w:rFonts w:ascii="Times New Roman" w:hAnsi="Times New Roman" w:cs="Times New Roman"/>
          <w:b/>
        </w:rPr>
        <w:t xml:space="preserve"> &amp; </w:t>
      </w:r>
      <w:proofErr w:type="spellStart"/>
      <w:r w:rsidRPr="00BE32DC">
        <w:rPr>
          <w:rFonts w:ascii="Times New Roman" w:hAnsi="Times New Roman" w:cs="Times New Roman"/>
          <w:b/>
        </w:rPr>
        <w:t>Th</w:t>
      </w:r>
      <w:proofErr w:type="spellEnd"/>
      <w:r w:rsidRPr="00BE32DC">
        <w:rPr>
          <w:rFonts w:ascii="Times New Roman" w:hAnsi="Times New Roman" w:cs="Times New Roman"/>
          <w:b/>
        </w:rPr>
        <w:t xml:space="preserve"> 9:30</w:t>
      </w:r>
      <w:r>
        <w:rPr>
          <w:rFonts w:ascii="Times New Roman" w:hAnsi="Times New Roman" w:cs="Times New Roman"/>
          <w:b/>
        </w:rPr>
        <w:t>a-10:50a</w:t>
      </w:r>
      <w:r w:rsidRPr="00BE32DC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>Yin</w:t>
      </w:r>
      <w:r w:rsidRPr="00BE32DC">
        <w:rPr>
          <w:rFonts w:ascii="Times New Roman" w:hAnsi="Times New Roman" w:cs="Times New Roman"/>
          <w:b/>
        </w:rPr>
        <w:t>)</w:t>
      </w:r>
    </w:p>
    <w:p w:rsidR="0086444B" w:rsidRPr="00A8496C" w:rsidRDefault="0086444B" w:rsidP="0086444B">
      <w:pPr>
        <w:rPr>
          <w:rFonts w:ascii="Times New Roman" w:hAnsi="Times New Roman" w:cs="Times New Roman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4253"/>
        <w:gridCol w:w="1800"/>
        <w:gridCol w:w="2016"/>
      </w:tblGrid>
      <w:tr w:rsidR="0086444B" w:rsidRPr="00A8496C" w:rsidTr="00026071">
        <w:tc>
          <w:tcPr>
            <w:tcW w:w="1795" w:type="dxa"/>
          </w:tcPr>
          <w:p w:rsidR="0086444B" w:rsidRPr="00A8496C" w:rsidRDefault="0086444B" w:rsidP="002C1E49">
            <w:pPr>
              <w:tabs>
                <w:tab w:val="center" w:pos="47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8496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Session</w:t>
            </w:r>
          </w:p>
        </w:tc>
        <w:tc>
          <w:tcPr>
            <w:tcW w:w="4253" w:type="dxa"/>
          </w:tcPr>
          <w:p w:rsidR="0086444B" w:rsidRPr="00A8496C" w:rsidRDefault="0086444B" w:rsidP="002C1E49">
            <w:pPr>
              <w:tabs>
                <w:tab w:val="center" w:pos="47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8496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Topics</w:t>
            </w:r>
          </w:p>
        </w:tc>
        <w:tc>
          <w:tcPr>
            <w:tcW w:w="1800" w:type="dxa"/>
          </w:tcPr>
          <w:p w:rsidR="0086444B" w:rsidRPr="00A8496C" w:rsidRDefault="0086444B" w:rsidP="002C1E49">
            <w:pPr>
              <w:tabs>
                <w:tab w:val="center" w:pos="47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8496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Case</w:t>
            </w:r>
          </w:p>
        </w:tc>
        <w:tc>
          <w:tcPr>
            <w:tcW w:w="2016" w:type="dxa"/>
          </w:tcPr>
          <w:p w:rsidR="0086444B" w:rsidRPr="00A8496C" w:rsidRDefault="0086444B" w:rsidP="002C1E49">
            <w:pPr>
              <w:tabs>
                <w:tab w:val="center" w:pos="47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8496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Additional </w:t>
            </w:r>
          </w:p>
          <w:p w:rsidR="0086444B" w:rsidRPr="00A8496C" w:rsidRDefault="0086444B" w:rsidP="002C1E49">
            <w:pPr>
              <w:tabs>
                <w:tab w:val="center" w:pos="47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8496C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Readings</w:t>
            </w:r>
          </w:p>
        </w:tc>
      </w:tr>
      <w:tr w:rsidR="00787866" w:rsidRPr="00A8496C" w:rsidTr="00026071">
        <w:tc>
          <w:tcPr>
            <w:tcW w:w="1795" w:type="dxa"/>
            <w:shd w:val="clear" w:color="auto" w:fill="BFBFBF" w:themeFill="background1" w:themeFillShade="BF"/>
          </w:tcPr>
          <w:p w:rsidR="00787866" w:rsidRPr="00787866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en-GB"/>
              </w:rPr>
            </w:pPr>
            <w:r w:rsidRPr="00787866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en-GB"/>
              </w:rPr>
              <w:t xml:space="preserve">#0.5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en-GB"/>
              </w:rPr>
              <w:t xml:space="preserve">M, </w:t>
            </w:r>
            <w:r w:rsidRPr="00787866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en-GB"/>
              </w:rPr>
              <w:t>Oc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en-GB"/>
              </w:rPr>
              <w:t>t</w:t>
            </w:r>
            <w:r w:rsidRPr="00787866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en-GB"/>
              </w:rPr>
              <w:t xml:space="preserve"> 16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87866" w:rsidRPr="00787866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en-GB"/>
              </w:rPr>
            </w:pPr>
            <w:r w:rsidRPr="00787866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en-GB"/>
              </w:rPr>
              <w:t>Intro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87866" w:rsidRPr="00787866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en-GB"/>
              </w:rPr>
            </w:pPr>
            <w:r w:rsidRPr="00787866"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  <w:lang w:val="en-GB"/>
              </w:rPr>
              <w:t>Freemark Abbey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787866" w:rsidRPr="00787866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86444B" w:rsidRPr="00A8496C" w:rsidTr="00026071">
        <w:tc>
          <w:tcPr>
            <w:tcW w:w="1795" w:type="dxa"/>
          </w:tcPr>
          <w:p w:rsidR="0086444B" w:rsidRPr="00A8496C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#1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Oct</w:t>
            </w:r>
            <w:r w:rsidR="0086444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17</w:t>
            </w:r>
          </w:p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86444B" w:rsidRPr="00026071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260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Project Intro</w:t>
            </w:r>
          </w:p>
        </w:tc>
        <w:tc>
          <w:tcPr>
            <w:tcW w:w="1800" w:type="dxa"/>
          </w:tcPr>
          <w:p w:rsidR="0086444B" w:rsidRPr="00FA740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</w:tcPr>
          <w:p w:rsidR="0086444B" w:rsidRPr="00FA740C" w:rsidRDefault="0086444B" w:rsidP="00B660C5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LoanGifting.com, rksdesign.com, </w:t>
            </w:r>
          </w:p>
        </w:tc>
      </w:tr>
      <w:tr w:rsidR="00787866" w:rsidRPr="00A8496C" w:rsidTr="00026071">
        <w:tc>
          <w:tcPr>
            <w:tcW w:w="1795" w:type="dxa"/>
            <w:shd w:val="clear" w:color="auto" w:fill="BFBFBF" w:themeFill="background1" w:themeFillShade="BF"/>
          </w:tcPr>
          <w:p w:rsidR="00787866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#1.5 W, Oct 18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87866" w:rsidRPr="00787866" w:rsidRDefault="00787866" w:rsidP="0094775B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Critical </w:t>
            </w:r>
            <w:r w:rsidR="0094775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thinking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87866" w:rsidRPr="00FA740C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</w:tcPr>
          <w:p w:rsidR="00787866" w:rsidRDefault="00787866" w:rsidP="00ED1042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CT handbook</w:t>
            </w:r>
          </w:p>
        </w:tc>
      </w:tr>
      <w:tr w:rsidR="0086444B" w:rsidRPr="00A8496C" w:rsidTr="00026071">
        <w:tc>
          <w:tcPr>
            <w:tcW w:w="1795" w:type="dxa"/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#2  </w:t>
            </w:r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</w:t>
            </w:r>
            <w:proofErr w:type="spellEnd"/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Oct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19</w:t>
            </w:r>
          </w:p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ED1042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0260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Kickof</w:t>
            </w:r>
            <w:r w:rsidRPr="0002607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</w:t>
            </w:r>
            <w:proofErr w:type="spellEnd"/>
            <w:r w:rsidRPr="0002607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ED104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Dan Toomey, President, </w:t>
            </w:r>
            <w:proofErr w:type="spellStart"/>
            <w:r w:rsidR="00ED1042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LoanGifting</w:t>
            </w:r>
            <w:proofErr w:type="spellEnd"/>
          </w:p>
          <w:p w:rsidR="00ED1042" w:rsidRPr="00FA740C" w:rsidRDefault="00ED1042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6444B" w:rsidRPr="00FA740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86444B" w:rsidRPr="00FA740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</w:tcPr>
          <w:p w:rsidR="0086444B" w:rsidRPr="00FA740C" w:rsidRDefault="0036354F" w:rsidP="004248AB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Company docs, crowdfunding, employee benefit</w:t>
            </w:r>
          </w:p>
        </w:tc>
      </w:tr>
      <w:tr w:rsidR="00787866" w:rsidRPr="00A8496C" w:rsidTr="00026071">
        <w:tc>
          <w:tcPr>
            <w:tcW w:w="1795" w:type="dxa"/>
            <w:shd w:val="clear" w:color="auto" w:fill="BFBFBF" w:themeFill="background1" w:themeFillShade="BF"/>
          </w:tcPr>
          <w:p w:rsidR="00787866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#2.5 M, Oct 23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87866" w:rsidRPr="00787866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Decision m</w:t>
            </w:r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aking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, </w:t>
            </w:r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INDIV ASSIGNMENT DUE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87866" w:rsidRPr="00FA740C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Un Amor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787866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86444B" w:rsidRPr="00A8496C" w:rsidTr="00026071">
        <w:tc>
          <w:tcPr>
            <w:tcW w:w="1795" w:type="dxa"/>
          </w:tcPr>
          <w:p w:rsidR="0086444B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#3  </w:t>
            </w:r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Tu</w:t>
            </w:r>
            <w:proofErr w:type="spellEnd"/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Oct 24</w:t>
            </w:r>
          </w:p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B660C5" w:rsidRPr="00026071" w:rsidRDefault="004248AB" w:rsidP="00B660C5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RKS approach</w:t>
            </w:r>
          </w:p>
          <w:p w:rsidR="0086444B" w:rsidRPr="00026071" w:rsidRDefault="0086444B" w:rsidP="00B660C5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6444B" w:rsidRPr="00FA740C" w:rsidRDefault="00B660C5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An Exercise in Designing a Travel Coffee Mug</w:t>
            </w:r>
          </w:p>
        </w:tc>
        <w:tc>
          <w:tcPr>
            <w:tcW w:w="2016" w:type="dxa"/>
          </w:tcPr>
          <w:p w:rsidR="00B660C5" w:rsidRDefault="00B660C5" w:rsidP="00B660C5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P/A handbook, RKS Guitars</w:t>
            </w:r>
          </w:p>
          <w:p w:rsidR="0086444B" w:rsidRPr="00FA740C" w:rsidRDefault="0086444B" w:rsidP="00026071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026071" w:rsidRPr="00A8496C" w:rsidTr="00026071">
        <w:tc>
          <w:tcPr>
            <w:tcW w:w="1795" w:type="dxa"/>
          </w:tcPr>
          <w:p w:rsidR="00026071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026071" w:rsidRPr="00026071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11:30a – 1:30p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>Check in with Pai-Ling Yin (20 min slots, JFF 5</w:t>
            </w:r>
            <w:r w:rsidRPr="00132DF6">
              <w:rPr>
                <w:rFonts w:ascii="Times New Roman" w:hAnsi="Times New Roman"/>
                <w:bCs/>
                <w:sz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 xml:space="preserve"> Floor)</w:t>
            </w:r>
          </w:p>
        </w:tc>
        <w:tc>
          <w:tcPr>
            <w:tcW w:w="1800" w:type="dxa"/>
          </w:tcPr>
          <w:p w:rsidR="00026071" w:rsidRPr="00FA740C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</w:tcPr>
          <w:p w:rsidR="00026071" w:rsidRDefault="00026071" w:rsidP="00026071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787866" w:rsidRPr="00A8496C" w:rsidTr="00026071">
        <w:tc>
          <w:tcPr>
            <w:tcW w:w="1795" w:type="dxa"/>
            <w:shd w:val="clear" w:color="auto" w:fill="BFBFBF" w:themeFill="background1" w:themeFillShade="BF"/>
          </w:tcPr>
          <w:p w:rsidR="00787866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#3.5 W, Oct 25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87866" w:rsidRPr="00787866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Biases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87866" w:rsidRPr="00A8496C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</w:tcPr>
          <w:p w:rsidR="00787866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Pitfalls paper</w:t>
            </w:r>
          </w:p>
        </w:tc>
      </w:tr>
      <w:tr w:rsidR="0086444B" w:rsidRPr="00A8496C" w:rsidTr="00026071">
        <w:tc>
          <w:tcPr>
            <w:tcW w:w="1795" w:type="dxa"/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#4  </w:t>
            </w:r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</w:t>
            </w:r>
            <w:proofErr w:type="spellEnd"/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Oct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26</w:t>
            </w:r>
          </w:p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86444B" w:rsidRPr="00026071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260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Crowdfunding platforms</w:t>
            </w:r>
            <w:r w:rsidR="000260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Ron D. Miller, Chairman &amp; Co-Founder,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StartEngine</w:t>
            </w:r>
            <w:proofErr w:type="spellEnd"/>
          </w:p>
        </w:tc>
        <w:tc>
          <w:tcPr>
            <w:tcW w:w="1800" w:type="dxa"/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16" w:type="dxa"/>
          </w:tcPr>
          <w:p w:rsidR="0086444B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StartEngine.com</w:t>
            </w:r>
          </w:p>
          <w:p w:rsidR="0086444B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Ron D. Miller</w:t>
            </w:r>
          </w:p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Startup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success &amp; failure factors</w:t>
            </w:r>
          </w:p>
        </w:tc>
      </w:tr>
      <w:tr w:rsidR="0086444B" w:rsidRPr="00A8496C" w:rsidTr="00026071">
        <w:tc>
          <w:tcPr>
            <w:tcW w:w="1795" w:type="dxa"/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#5  </w:t>
            </w:r>
            <w:proofErr w:type="spellStart"/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Tu</w:t>
            </w:r>
            <w:proofErr w:type="spellEnd"/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Oct</w:t>
            </w:r>
            <w:r w:rsidRPr="00A8496C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</w:t>
            </w:r>
          </w:p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86444B" w:rsidRPr="00132DF6" w:rsidRDefault="00B660C5" w:rsidP="00B660C5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260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Student Loan Industry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Patricia </w:t>
            </w:r>
            <w:proofErr w:type="spellStart"/>
            <w:r w:rsidRPr="00B660C5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Scherschel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Consumer Federal Protection Bureau</w:t>
            </w:r>
            <w:r w:rsidRPr="00026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</w:tcPr>
          <w:p w:rsidR="0086444B" w:rsidRPr="00A8496C" w:rsidRDefault="00B660C5" w:rsidP="00B660C5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CFPB report</w:t>
            </w:r>
          </w:p>
        </w:tc>
      </w:tr>
      <w:tr w:rsidR="00026071" w:rsidRPr="00A8496C" w:rsidTr="00026071">
        <w:tc>
          <w:tcPr>
            <w:tcW w:w="1795" w:type="dxa"/>
          </w:tcPr>
          <w:p w:rsidR="00026071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026071" w:rsidRPr="00026071" w:rsidRDefault="00026071" w:rsidP="005736BF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11:30a – 1:30p 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 xml:space="preserve">Check in with </w:t>
            </w:r>
            <w:r w:rsidR="005736BF">
              <w:rPr>
                <w:rFonts w:ascii="Times New Roman" w:hAnsi="Times New Roman"/>
                <w:bCs/>
                <w:sz w:val="20"/>
                <w:lang w:val="en-GB"/>
              </w:rPr>
              <w:t>Dan Toomey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 xml:space="preserve"> (20 min slots, JFF 5</w:t>
            </w:r>
            <w:r w:rsidRPr="00132DF6">
              <w:rPr>
                <w:rFonts w:ascii="Times New Roman" w:hAnsi="Times New Roman"/>
                <w:bCs/>
                <w:sz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 xml:space="preserve"> floor)</w:t>
            </w:r>
          </w:p>
        </w:tc>
        <w:tc>
          <w:tcPr>
            <w:tcW w:w="1800" w:type="dxa"/>
          </w:tcPr>
          <w:p w:rsidR="00026071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</w:tcPr>
          <w:p w:rsidR="00026071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787866" w:rsidRPr="00A8496C" w:rsidTr="00026071">
        <w:tc>
          <w:tcPr>
            <w:tcW w:w="1795" w:type="dxa"/>
            <w:shd w:val="clear" w:color="auto" w:fill="BFBFBF" w:themeFill="background1" w:themeFillShade="BF"/>
          </w:tcPr>
          <w:p w:rsidR="00787866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#5.5 W, Nov 1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787866" w:rsidRPr="00787866" w:rsidRDefault="00787866" w:rsidP="00C72F28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Design Thinking</w:t>
            </w:r>
            <w:r w:rsidR="0094775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GROUP ASSIGNMENT DUE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87866" w:rsidRPr="00A8496C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</w:tcPr>
          <w:p w:rsidR="00787866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86444B" w:rsidRPr="00A8496C" w:rsidTr="00026071">
        <w:tc>
          <w:tcPr>
            <w:tcW w:w="1795" w:type="dxa"/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#6   </w:t>
            </w:r>
            <w:proofErr w:type="spellStart"/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Th</w:t>
            </w:r>
            <w:proofErr w:type="spellEnd"/>
            <w:r w:rsidR="0078786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Nov 2</w:t>
            </w:r>
          </w:p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86444B" w:rsidRPr="00880588" w:rsidRDefault="004248AB" w:rsidP="00C72F28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Best Practices</w:t>
            </w:r>
          </w:p>
          <w:p w:rsidR="0086444B" w:rsidRPr="00132DF6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</w:tcPr>
          <w:p w:rsidR="0086444B" w:rsidRPr="00A8496C" w:rsidRDefault="004248A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Final projects</w:t>
            </w:r>
          </w:p>
        </w:tc>
      </w:tr>
      <w:tr w:rsidR="00787866" w:rsidRPr="00A8496C" w:rsidTr="00026071">
        <w:tc>
          <w:tcPr>
            <w:tcW w:w="17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7866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#6.3 F, Nov 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7866" w:rsidRPr="00A8496C" w:rsidRDefault="0094775B" w:rsidP="002C1E49">
            <w:pPr>
              <w:pStyle w:val="BodyText"/>
              <w:rPr>
                <w:rFonts w:ascii="Times New Roman" w:hAnsi="Times New Roman"/>
                <w:bCs/>
                <w:sz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lang w:val="en-GB"/>
              </w:rPr>
              <w:t>Corporate decisions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7866" w:rsidRPr="00A8496C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BRL Hardy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7866" w:rsidRPr="00A8496C" w:rsidRDefault="00787866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94775B" w:rsidRPr="00A8496C" w:rsidTr="00026071">
        <w:tc>
          <w:tcPr>
            <w:tcW w:w="17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775B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#6.7 M, Nov 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75B" w:rsidRPr="00A8496C" w:rsidRDefault="0094775B" w:rsidP="002C1E49">
            <w:pPr>
              <w:pStyle w:val="BodyText"/>
              <w:rPr>
                <w:rFonts w:ascii="Times New Roman" w:hAnsi="Times New Roman"/>
                <w:bCs/>
                <w:sz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lang w:val="en-GB"/>
              </w:rPr>
              <w:t>Organizational change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75B" w:rsidRPr="00A8496C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Philips Matsushita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75B" w:rsidRPr="00A8496C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86444B" w:rsidRPr="00A8496C" w:rsidTr="00026071">
        <w:tc>
          <w:tcPr>
            <w:tcW w:w="1795" w:type="dxa"/>
            <w:tcBorders>
              <w:bottom w:val="single" w:sz="4" w:space="0" w:color="auto"/>
            </w:tcBorders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#7  </w:t>
            </w:r>
            <w:r w:rsidR="0094775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94775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Tu</w:t>
            </w:r>
            <w:proofErr w:type="spellEnd"/>
            <w:r w:rsidR="0094775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Nov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7</w:t>
            </w:r>
          </w:p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11:30a – 1:30p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>Check in with Pai-Ling Yin (20 min slots, JFF 5</w:t>
            </w:r>
            <w:r w:rsidRPr="00132DF6">
              <w:rPr>
                <w:rFonts w:ascii="Times New Roman" w:hAnsi="Times New Roman"/>
                <w:bCs/>
                <w:sz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 xml:space="preserve"> Floor)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94775B" w:rsidRPr="00A8496C" w:rsidTr="00026071">
        <w:trPr>
          <w:trHeight w:val="230"/>
        </w:trPr>
        <w:tc>
          <w:tcPr>
            <w:tcW w:w="1795" w:type="dxa"/>
            <w:shd w:val="clear" w:color="auto" w:fill="BFBFBF" w:themeFill="background1" w:themeFillShade="BF"/>
          </w:tcPr>
          <w:p w:rsidR="0094775B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#7.5 W, Nov 8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94775B" w:rsidRPr="00A8496C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Managing change, INDIV ASSIGNMENT DUE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4775B" w:rsidRPr="00A8496C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Silvio Napoli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94775B" w:rsidRPr="00A8496C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94775B" w:rsidRPr="00A8496C" w:rsidTr="0002607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775B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#8.5 M, Nov 13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4775B" w:rsidRPr="00026071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Managing clients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4775B" w:rsidRPr="00A8496C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94775B" w:rsidRPr="00A8496C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86444B" w:rsidRPr="00A8496C" w:rsidTr="001D04AF">
        <w:trPr>
          <w:trHeight w:val="23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#9  </w:t>
            </w:r>
            <w:r w:rsidR="0002607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02607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Tu</w:t>
            </w:r>
            <w:proofErr w:type="spellEnd"/>
            <w:r w:rsidR="0002607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Nov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14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86444B" w:rsidRPr="001D04AF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1D04A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Reunion!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1D04AF" w:rsidRPr="00A8496C" w:rsidTr="00026071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AF" w:rsidRDefault="001D04AF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D04AF" w:rsidRPr="001D04AF" w:rsidRDefault="001D04AF" w:rsidP="005736BF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11:30a – 1:30p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Midterm Proposal to </w:t>
            </w:r>
            <w:r w:rsidR="005736B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Dan Toomey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 xml:space="preserve"> (20 min slots, JFF 5</w:t>
            </w:r>
            <w:r w:rsidRPr="00132DF6">
              <w:rPr>
                <w:rFonts w:ascii="Times New Roman" w:hAnsi="Times New Roman"/>
                <w:bCs/>
                <w:sz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 xml:space="preserve"> Floor)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D04AF" w:rsidRPr="00A8496C" w:rsidRDefault="001D04AF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1D04AF" w:rsidRPr="00A8496C" w:rsidRDefault="001D04AF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94775B" w:rsidRPr="00A8496C" w:rsidTr="00026071">
        <w:tc>
          <w:tcPr>
            <w:tcW w:w="1795" w:type="dxa"/>
            <w:shd w:val="clear" w:color="auto" w:fill="BFBFBF" w:themeFill="background1" w:themeFillShade="BF"/>
          </w:tcPr>
          <w:p w:rsidR="0094775B" w:rsidRPr="00A8496C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#9.5 W, Nov 15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94775B" w:rsidRPr="00A8496C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Project discussion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4775B" w:rsidRPr="00A8496C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</w:tcPr>
          <w:p w:rsidR="0094775B" w:rsidRPr="00A8496C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94775B" w:rsidRPr="00A8496C" w:rsidTr="00026071">
        <w:tc>
          <w:tcPr>
            <w:tcW w:w="1795" w:type="dxa"/>
            <w:shd w:val="clear" w:color="auto" w:fill="BFBFBF" w:themeFill="background1" w:themeFillShade="BF"/>
          </w:tcPr>
          <w:p w:rsidR="0094775B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#10.5 M, Nov 20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94775B" w:rsidRPr="00A8496C" w:rsidRDefault="00026071" w:rsidP="002C1E49">
            <w:pPr>
              <w:pStyle w:val="BodyText"/>
              <w:rPr>
                <w:rFonts w:ascii="Times New Roman" w:hAnsi="Times New Roman"/>
                <w:bCs/>
                <w:sz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lang w:val="en-GB"/>
              </w:rPr>
              <w:t>Implementation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4775B" w:rsidRPr="00A8496C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Apple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94775B" w:rsidRPr="00A8496C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94775B" w:rsidRPr="00A8496C" w:rsidTr="00026071">
        <w:tc>
          <w:tcPr>
            <w:tcW w:w="17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775B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#11.5 M, Nov 27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775B" w:rsidRPr="00A8496C" w:rsidRDefault="00026071" w:rsidP="002C1E49">
            <w:pPr>
              <w:pStyle w:val="BodyText"/>
              <w:rPr>
                <w:rFonts w:ascii="Times New Roman" w:hAnsi="Times New Roman"/>
                <w:bCs/>
                <w:sz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lang w:val="en-GB"/>
              </w:rPr>
              <w:t>Inertia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775B" w:rsidRPr="00A8496C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IBM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775B" w:rsidRPr="00A8496C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86444B" w:rsidRPr="00A8496C" w:rsidTr="00026071">
        <w:tc>
          <w:tcPr>
            <w:tcW w:w="1795" w:type="dxa"/>
            <w:tcBorders>
              <w:bottom w:val="single" w:sz="4" w:space="0" w:color="auto"/>
            </w:tcBorders>
          </w:tcPr>
          <w:p w:rsidR="0086444B" w:rsidRPr="00A8496C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#12  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, Nov </w:t>
            </w:r>
            <w:r w:rsidR="0086444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28</w:t>
            </w:r>
          </w:p>
          <w:p w:rsidR="0086444B" w:rsidRPr="00444C75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86444B" w:rsidRPr="00A8496C" w:rsidRDefault="0086444B" w:rsidP="005736BF">
            <w:pPr>
              <w:pStyle w:val="BodyText"/>
              <w:rPr>
                <w:rFonts w:ascii="Times New Roman" w:hAnsi="Times New Roman"/>
                <w:bCs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GB"/>
              </w:rPr>
              <w:t xml:space="preserve">11:30a – 1:30p 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 xml:space="preserve">Check in with </w:t>
            </w:r>
            <w:r w:rsidR="005736BF">
              <w:rPr>
                <w:rFonts w:ascii="Times New Roman" w:hAnsi="Times New Roman"/>
                <w:bCs/>
                <w:sz w:val="20"/>
                <w:lang w:val="en-GB"/>
              </w:rPr>
              <w:t>Dan Toomey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 xml:space="preserve"> (20 min slots, JFF 5</w:t>
            </w:r>
            <w:r w:rsidRPr="00132DF6">
              <w:rPr>
                <w:rFonts w:ascii="Times New Roman" w:hAnsi="Times New Roman"/>
                <w:bCs/>
                <w:sz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 xml:space="preserve"> floor)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94775B" w:rsidRPr="00A8496C" w:rsidTr="00026071">
        <w:tc>
          <w:tcPr>
            <w:tcW w:w="1795" w:type="dxa"/>
            <w:shd w:val="clear" w:color="auto" w:fill="BFBFBF" w:themeFill="background1" w:themeFillShade="BF"/>
          </w:tcPr>
          <w:p w:rsidR="0094775B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#12.5 W, Nov 29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94775B" w:rsidRDefault="00026071" w:rsidP="002C1E49">
            <w:pPr>
              <w:tabs>
                <w:tab w:val="center" w:pos="4760"/>
              </w:tabs>
              <w:rPr>
                <w:rFonts w:ascii="Times New Roman" w:hAnsi="Times New Roman"/>
                <w:bCs/>
                <w:sz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lang w:val="en-GB"/>
              </w:rPr>
              <w:t>Organizational Pitfalls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4775B" w:rsidRPr="00A8496C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</w:tcPr>
          <w:p w:rsidR="0094775B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94775B" w:rsidRPr="00A8496C" w:rsidTr="00026071">
        <w:tc>
          <w:tcPr>
            <w:tcW w:w="1795" w:type="dxa"/>
            <w:shd w:val="clear" w:color="auto" w:fill="BFBFBF" w:themeFill="background1" w:themeFillShade="BF"/>
          </w:tcPr>
          <w:p w:rsidR="0094775B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#13.5 M, Dec 4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94775B" w:rsidRPr="00026071" w:rsidRDefault="00026071" w:rsidP="002C1E49">
            <w:pPr>
              <w:tabs>
                <w:tab w:val="center" w:pos="4760"/>
              </w:tabs>
              <w:rPr>
                <w:rFonts w:ascii="Times New Roman" w:hAnsi="Times New Roman"/>
                <w:bCs/>
                <w:sz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lang w:val="en-GB"/>
              </w:rPr>
              <w:t>Diversification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4775B" w:rsidRPr="00A8496C" w:rsidRDefault="0094775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</w:tcPr>
          <w:p w:rsidR="0094775B" w:rsidRPr="00A8496C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Disney</w:t>
            </w:r>
          </w:p>
        </w:tc>
      </w:tr>
      <w:tr w:rsidR="0086444B" w:rsidRPr="00A8496C" w:rsidTr="00026071">
        <w:tc>
          <w:tcPr>
            <w:tcW w:w="1795" w:type="dxa"/>
          </w:tcPr>
          <w:p w:rsidR="0086444B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#14  </w:t>
            </w:r>
            <w:r w:rsidR="0002607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 </w:t>
            </w:r>
            <w:proofErr w:type="spellStart"/>
            <w:r w:rsidR="0002607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Tu</w:t>
            </w:r>
            <w:proofErr w:type="spellEnd"/>
            <w:r w:rsidR="0002607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Dec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5</w:t>
            </w:r>
          </w:p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86444B" w:rsidRPr="001D04AF" w:rsidRDefault="001D04AF" w:rsidP="001D04AF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9:30a – 2p 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>Practice Presentations</w:t>
            </w:r>
            <w:r w:rsidR="0086444B" w:rsidRPr="001D04AF">
              <w:rPr>
                <w:rFonts w:ascii="Times New Roman" w:hAnsi="Times New Roman"/>
                <w:bCs/>
                <w:sz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>(45 min slots, JFF 5</w:t>
            </w:r>
            <w:r w:rsidRPr="001D04AF">
              <w:rPr>
                <w:rFonts w:ascii="Times New Roman" w:hAnsi="Times New Roman"/>
                <w:bCs/>
                <w:sz w:val="2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Cs/>
                <w:sz w:val="20"/>
                <w:lang w:val="en-GB"/>
              </w:rPr>
              <w:t xml:space="preserve"> floor, a</w:t>
            </w:r>
            <w:r w:rsidR="0086444B">
              <w:rPr>
                <w:rFonts w:ascii="Times New Roman" w:hAnsi="Times New Roman"/>
                <w:bCs/>
                <w:sz w:val="20"/>
                <w:lang w:val="en-GB"/>
              </w:rPr>
              <w:t xml:space="preserve">ttend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only your own presentation)</w:t>
            </w:r>
          </w:p>
        </w:tc>
        <w:tc>
          <w:tcPr>
            <w:tcW w:w="1800" w:type="dxa"/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86444B" w:rsidRPr="00A8496C" w:rsidTr="00026071">
        <w:tc>
          <w:tcPr>
            <w:tcW w:w="1795" w:type="dxa"/>
          </w:tcPr>
          <w:p w:rsidR="0086444B" w:rsidRPr="00A8496C" w:rsidRDefault="00026071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, Dec</w:t>
            </w:r>
            <w:r w:rsidR="0086444B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12</w:t>
            </w:r>
          </w:p>
          <w:p w:rsidR="0086444B" w:rsidRPr="004F52C6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</w:tcPr>
          <w:p w:rsidR="0086444B" w:rsidRPr="001D04AF" w:rsidRDefault="001D04AF" w:rsidP="001D04AF">
            <w:pPr>
              <w:tabs>
                <w:tab w:val="center" w:pos="476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8a-noon </w:t>
            </w:r>
            <w:r w:rsidR="0086444B" w:rsidRPr="001D04A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Final presentations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(location TBA, no pre-ordered slots)</w:t>
            </w:r>
          </w:p>
        </w:tc>
        <w:tc>
          <w:tcPr>
            <w:tcW w:w="1800" w:type="dxa"/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</w:tcPr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  <w:p w:rsidR="0086444B" w:rsidRPr="00A8496C" w:rsidRDefault="0086444B" w:rsidP="002C1E49">
            <w:pPr>
              <w:tabs>
                <w:tab w:val="center" w:pos="4760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:rsidR="0086444B" w:rsidRDefault="0086444B" w:rsidP="0086444B">
      <w:pPr>
        <w:tabs>
          <w:tab w:val="center" w:pos="4760"/>
        </w:tabs>
        <w:rPr>
          <w:rFonts w:ascii="Times New Roman" w:hAnsi="Times New Roman" w:cs="Times New Roman"/>
          <w:sz w:val="20"/>
          <w:szCs w:val="20"/>
        </w:rPr>
      </w:pPr>
    </w:p>
    <w:p w:rsidR="0086444B" w:rsidRDefault="0086444B" w:rsidP="0086444B">
      <w:pPr>
        <w:tabs>
          <w:tab w:val="center" w:pos="47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Signup l</w:t>
      </w:r>
      <w:r w:rsidR="00A84CE8">
        <w:rPr>
          <w:rFonts w:ascii="Times New Roman" w:hAnsi="Times New Roman" w:cs="Times New Roman"/>
          <w:sz w:val="20"/>
          <w:szCs w:val="20"/>
        </w:rPr>
        <w:t>inks for all meeting time slots and</w:t>
      </w:r>
      <w:r>
        <w:rPr>
          <w:rFonts w:ascii="Times New Roman" w:hAnsi="Times New Roman" w:cs="Times New Roman"/>
          <w:sz w:val="20"/>
          <w:szCs w:val="20"/>
        </w:rPr>
        <w:t xml:space="preserve"> pre-class</w:t>
      </w:r>
      <w:r w:rsidR="00A84CE8">
        <w:rPr>
          <w:rFonts w:ascii="Times New Roman" w:hAnsi="Times New Roman" w:cs="Times New Roman"/>
          <w:sz w:val="20"/>
          <w:szCs w:val="20"/>
        </w:rPr>
        <w:t xml:space="preserve"> surveys </w:t>
      </w:r>
      <w:r>
        <w:rPr>
          <w:rFonts w:ascii="Times New Roman" w:hAnsi="Times New Roman" w:cs="Times New Roman"/>
          <w:sz w:val="20"/>
          <w:szCs w:val="20"/>
        </w:rPr>
        <w:t>will be posted on Blackboard</w:t>
      </w:r>
      <w:r w:rsidRPr="00A8496C">
        <w:rPr>
          <w:rFonts w:ascii="Times New Roman" w:hAnsi="Times New Roman" w:cs="Times New Roman"/>
          <w:sz w:val="20"/>
          <w:szCs w:val="20"/>
        </w:rPr>
        <w:br/>
      </w:r>
    </w:p>
    <w:p w:rsidR="0086444B" w:rsidRDefault="0086444B" w:rsidP="0086444B">
      <w:pPr>
        <w:tabs>
          <w:tab w:val="center" w:pos="476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Assignments:</w:t>
      </w:r>
    </w:p>
    <w:p w:rsidR="00DE0B23" w:rsidRPr="00A23F53" w:rsidRDefault="0036354F" w:rsidP="0086444B">
      <w:pPr>
        <w:tabs>
          <w:tab w:val="center" w:pos="476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Pre-class surveys (individual)</w:t>
      </w:r>
    </w:p>
    <w:sectPr w:rsidR="00DE0B23" w:rsidRPr="00A23F53" w:rsidSect="005E139A">
      <w:footerReference w:type="even" r:id="rId9"/>
      <w:footerReference w:type="default" r:id="rId10"/>
      <w:pgSz w:w="12240" w:h="15840" w:code="1"/>
      <w:pgMar w:top="1008" w:right="1008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C52" w:rsidRDefault="00365C52" w:rsidP="00CA3B2F">
      <w:r>
        <w:separator/>
      </w:r>
    </w:p>
  </w:endnote>
  <w:endnote w:type="continuationSeparator" w:id="0">
    <w:p w:rsidR="00365C52" w:rsidRDefault="00365C52" w:rsidP="00CA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3F" w:rsidRDefault="0071743F" w:rsidP="00681F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743F" w:rsidRDefault="00717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3F" w:rsidRDefault="0071743F" w:rsidP="00681F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5AA2">
      <w:rPr>
        <w:rStyle w:val="PageNumber"/>
        <w:noProof/>
      </w:rPr>
      <w:t>2</w:t>
    </w:r>
    <w:r>
      <w:rPr>
        <w:rStyle w:val="PageNumber"/>
      </w:rPr>
      <w:fldChar w:fldCharType="end"/>
    </w:r>
  </w:p>
  <w:p w:rsidR="0071743F" w:rsidRDefault="0071743F">
    <w:pPr>
      <w:pStyle w:val="Footer"/>
      <w:jc w:val="right"/>
    </w:pPr>
  </w:p>
  <w:p w:rsidR="0071743F" w:rsidRDefault="00717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C52" w:rsidRDefault="00365C52" w:rsidP="00CA3B2F">
      <w:r>
        <w:separator/>
      </w:r>
    </w:p>
  </w:footnote>
  <w:footnote w:type="continuationSeparator" w:id="0">
    <w:p w:rsidR="00365C52" w:rsidRDefault="00365C52" w:rsidP="00CA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620"/>
    <w:multiLevelType w:val="hybridMultilevel"/>
    <w:tmpl w:val="ACA4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267"/>
    <w:multiLevelType w:val="hybridMultilevel"/>
    <w:tmpl w:val="20DE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00A"/>
    <w:multiLevelType w:val="hybridMultilevel"/>
    <w:tmpl w:val="799CF892"/>
    <w:lvl w:ilvl="0" w:tplc="A026433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96EEC"/>
    <w:multiLevelType w:val="hybridMultilevel"/>
    <w:tmpl w:val="21CE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6FB5"/>
    <w:multiLevelType w:val="hybridMultilevel"/>
    <w:tmpl w:val="6A303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834DD"/>
    <w:multiLevelType w:val="hybridMultilevel"/>
    <w:tmpl w:val="5C4096FA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6" w15:restartNumberingAfterBreak="0">
    <w:nsid w:val="25170A3D"/>
    <w:multiLevelType w:val="hybridMultilevel"/>
    <w:tmpl w:val="8008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232A2"/>
    <w:multiLevelType w:val="hybridMultilevel"/>
    <w:tmpl w:val="286AF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D3CF4"/>
    <w:multiLevelType w:val="hybridMultilevel"/>
    <w:tmpl w:val="DCD21732"/>
    <w:lvl w:ilvl="0" w:tplc="DE7CC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F3E1C"/>
    <w:multiLevelType w:val="hybridMultilevel"/>
    <w:tmpl w:val="D9089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D56F6"/>
    <w:multiLevelType w:val="hybridMultilevel"/>
    <w:tmpl w:val="9C32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19CC"/>
    <w:multiLevelType w:val="hybridMultilevel"/>
    <w:tmpl w:val="D558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A13E4"/>
    <w:multiLevelType w:val="hybridMultilevel"/>
    <w:tmpl w:val="5238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0F68"/>
    <w:multiLevelType w:val="hybridMultilevel"/>
    <w:tmpl w:val="00B814EE"/>
    <w:lvl w:ilvl="0" w:tplc="4524DFD8">
      <w:start w:val="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6230D"/>
    <w:multiLevelType w:val="hybridMultilevel"/>
    <w:tmpl w:val="4D92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3FF9"/>
    <w:multiLevelType w:val="hybridMultilevel"/>
    <w:tmpl w:val="E81AF388"/>
    <w:lvl w:ilvl="0" w:tplc="538CA5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B7F9D"/>
    <w:multiLevelType w:val="hybridMultilevel"/>
    <w:tmpl w:val="EEC2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73B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227E19"/>
    <w:multiLevelType w:val="hybridMultilevel"/>
    <w:tmpl w:val="C7E43202"/>
    <w:lvl w:ilvl="0" w:tplc="D86C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A8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2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B2D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A0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CE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63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2C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6F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2"/>
  </w:num>
  <w:num w:numId="5">
    <w:abstractNumId w:val="10"/>
  </w:num>
  <w:num w:numId="6">
    <w:abstractNumId w:val="16"/>
  </w:num>
  <w:num w:numId="7">
    <w:abstractNumId w:val="11"/>
  </w:num>
  <w:num w:numId="8">
    <w:abstractNumId w:val="14"/>
  </w:num>
  <w:num w:numId="9">
    <w:abstractNumId w:val="0"/>
  </w:num>
  <w:num w:numId="10">
    <w:abstractNumId w:val="6"/>
  </w:num>
  <w:num w:numId="11">
    <w:abstractNumId w:val="18"/>
  </w:num>
  <w:num w:numId="12">
    <w:abstractNumId w:val="2"/>
  </w:num>
  <w:num w:numId="13">
    <w:abstractNumId w:val="8"/>
  </w:num>
  <w:num w:numId="14">
    <w:abstractNumId w:val="7"/>
  </w:num>
  <w:num w:numId="15">
    <w:abstractNumId w:val="17"/>
  </w:num>
  <w:num w:numId="16">
    <w:abstractNumId w:val="9"/>
  </w:num>
  <w:num w:numId="17">
    <w:abstractNumId w:val="3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65"/>
    <w:rsid w:val="00013BBB"/>
    <w:rsid w:val="00014015"/>
    <w:rsid w:val="00020FD4"/>
    <w:rsid w:val="00026071"/>
    <w:rsid w:val="0008603B"/>
    <w:rsid w:val="000B5890"/>
    <w:rsid w:val="000B7555"/>
    <w:rsid w:val="000C6605"/>
    <w:rsid w:val="000E2726"/>
    <w:rsid w:val="000E4FB0"/>
    <w:rsid w:val="000E6F7C"/>
    <w:rsid w:val="000F6B60"/>
    <w:rsid w:val="00100712"/>
    <w:rsid w:val="0010145E"/>
    <w:rsid w:val="00117007"/>
    <w:rsid w:val="00127E99"/>
    <w:rsid w:val="00143E8D"/>
    <w:rsid w:val="00150A52"/>
    <w:rsid w:val="00197260"/>
    <w:rsid w:val="001A31FA"/>
    <w:rsid w:val="001C3B2E"/>
    <w:rsid w:val="001D04AF"/>
    <w:rsid w:val="001F58C6"/>
    <w:rsid w:val="001F59F8"/>
    <w:rsid w:val="0021590E"/>
    <w:rsid w:val="00224FA9"/>
    <w:rsid w:val="00236248"/>
    <w:rsid w:val="00244E8B"/>
    <w:rsid w:val="002911A3"/>
    <w:rsid w:val="00296E98"/>
    <w:rsid w:val="002A681F"/>
    <w:rsid w:val="002B71A0"/>
    <w:rsid w:val="002C1E49"/>
    <w:rsid w:val="002D2CFC"/>
    <w:rsid w:val="002D2EB9"/>
    <w:rsid w:val="002F5886"/>
    <w:rsid w:val="00312687"/>
    <w:rsid w:val="00351325"/>
    <w:rsid w:val="0035611A"/>
    <w:rsid w:val="003630CA"/>
    <w:rsid w:val="0036354F"/>
    <w:rsid w:val="00365C52"/>
    <w:rsid w:val="003945DD"/>
    <w:rsid w:val="003A19FA"/>
    <w:rsid w:val="003A3260"/>
    <w:rsid w:val="003E3FA3"/>
    <w:rsid w:val="003E5AF1"/>
    <w:rsid w:val="003F4F0B"/>
    <w:rsid w:val="0040737E"/>
    <w:rsid w:val="00414763"/>
    <w:rsid w:val="00423422"/>
    <w:rsid w:val="004248AB"/>
    <w:rsid w:val="00431E85"/>
    <w:rsid w:val="00446DA4"/>
    <w:rsid w:val="004545EC"/>
    <w:rsid w:val="0046150A"/>
    <w:rsid w:val="00472EAE"/>
    <w:rsid w:val="00490005"/>
    <w:rsid w:val="004912FD"/>
    <w:rsid w:val="004933EF"/>
    <w:rsid w:val="004A2239"/>
    <w:rsid w:val="004D09E4"/>
    <w:rsid w:val="004F74C9"/>
    <w:rsid w:val="0052265D"/>
    <w:rsid w:val="00523040"/>
    <w:rsid w:val="00534571"/>
    <w:rsid w:val="00551177"/>
    <w:rsid w:val="00551875"/>
    <w:rsid w:val="005736BF"/>
    <w:rsid w:val="0058718A"/>
    <w:rsid w:val="005959AF"/>
    <w:rsid w:val="005B1D8D"/>
    <w:rsid w:val="005B534C"/>
    <w:rsid w:val="005C11C7"/>
    <w:rsid w:val="005C57A5"/>
    <w:rsid w:val="005D0270"/>
    <w:rsid w:val="005E139A"/>
    <w:rsid w:val="005E5F6D"/>
    <w:rsid w:val="0061029D"/>
    <w:rsid w:val="006106BE"/>
    <w:rsid w:val="00612B1A"/>
    <w:rsid w:val="0062518B"/>
    <w:rsid w:val="00633699"/>
    <w:rsid w:val="006401E0"/>
    <w:rsid w:val="006504CD"/>
    <w:rsid w:val="00661785"/>
    <w:rsid w:val="0067763C"/>
    <w:rsid w:val="00681FB9"/>
    <w:rsid w:val="00691224"/>
    <w:rsid w:val="006A1BA1"/>
    <w:rsid w:val="006A3264"/>
    <w:rsid w:val="006B2CC2"/>
    <w:rsid w:val="006D0A7D"/>
    <w:rsid w:val="006F3651"/>
    <w:rsid w:val="00705031"/>
    <w:rsid w:val="0071743F"/>
    <w:rsid w:val="00722C86"/>
    <w:rsid w:val="00750F19"/>
    <w:rsid w:val="00751E7D"/>
    <w:rsid w:val="0076144B"/>
    <w:rsid w:val="007676A4"/>
    <w:rsid w:val="00787866"/>
    <w:rsid w:val="007B5913"/>
    <w:rsid w:val="007D66DB"/>
    <w:rsid w:val="007F143D"/>
    <w:rsid w:val="00805854"/>
    <w:rsid w:val="00806048"/>
    <w:rsid w:val="008352C3"/>
    <w:rsid w:val="008531AE"/>
    <w:rsid w:val="0086444B"/>
    <w:rsid w:val="00880588"/>
    <w:rsid w:val="00890A59"/>
    <w:rsid w:val="00893A0C"/>
    <w:rsid w:val="008B16B0"/>
    <w:rsid w:val="008B611E"/>
    <w:rsid w:val="008B70AB"/>
    <w:rsid w:val="008E2F41"/>
    <w:rsid w:val="008F024A"/>
    <w:rsid w:val="008F182F"/>
    <w:rsid w:val="008F57E5"/>
    <w:rsid w:val="008F5E01"/>
    <w:rsid w:val="00900586"/>
    <w:rsid w:val="009025BE"/>
    <w:rsid w:val="00903105"/>
    <w:rsid w:val="00922C63"/>
    <w:rsid w:val="00930BA3"/>
    <w:rsid w:val="00947147"/>
    <w:rsid w:val="0094775B"/>
    <w:rsid w:val="0095497A"/>
    <w:rsid w:val="009A7BBD"/>
    <w:rsid w:val="009B395B"/>
    <w:rsid w:val="009D144A"/>
    <w:rsid w:val="009F6FD8"/>
    <w:rsid w:val="00A07BAF"/>
    <w:rsid w:val="00A201E3"/>
    <w:rsid w:val="00A23F53"/>
    <w:rsid w:val="00A2768A"/>
    <w:rsid w:val="00A35C21"/>
    <w:rsid w:val="00A37F66"/>
    <w:rsid w:val="00A5623D"/>
    <w:rsid w:val="00A61650"/>
    <w:rsid w:val="00A830A9"/>
    <w:rsid w:val="00A8496C"/>
    <w:rsid w:val="00A84CE8"/>
    <w:rsid w:val="00A95023"/>
    <w:rsid w:val="00AA4046"/>
    <w:rsid w:val="00AA4656"/>
    <w:rsid w:val="00AA63F5"/>
    <w:rsid w:val="00AA7A39"/>
    <w:rsid w:val="00AB12E0"/>
    <w:rsid w:val="00AB38DC"/>
    <w:rsid w:val="00AB6E66"/>
    <w:rsid w:val="00AD6768"/>
    <w:rsid w:val="00AD71B4"/>
    <w:rsid w:val="00B0435C"/>
    <w:rsid w:val="00B07B52"/>
    <w:rsid w:val="00B1074A"/>
    <w:rsid w:val="00B203E1"/>
    <w:rsid w:val="00B37F67"/>
    <w:rsid w:val="00B52F51"/>
    <w:rsid w:val="00B56BC0"/>
    <w:rsid w:val="00B660C5"/>
    <w:rsid w:val="00B73D24"/>
    <w:rsid w:val="00B82045"/>
    <w:rsid w:val="00B841C5"/>
    <w:rsid w:val="00B944E7"/>
    <w:rsid w:val="00BA3E42"/>
    <w:rsid w:val="00BA6694"/>
    <w:rsid w:val="00BC30CC"/>
    <w:rsid w:val="00BE32DC"/>
    <w:rsid w:val="00C046C8"/>
    <w:rsid w:val="00C05A99"/>
    <w:rsid w:val="00C13D81"/>
    <w:rsid w:val="00C37353"/>
    <w:rsid w:val="00C37A1B"/>
    <w:rsid w:val="00C5221F"/>
    <w:rsid w:val="00C72F28"/>
    <w:rsid w:val="00C76336"/>
    <w:rsid w:val="00C84A0B"/>
    <w:rsid w:val="00C957B1"/>
    <w:rsid w:val="00C96150"/>
    <w:rsid w:val="00CA3B2F"/>
    <w:rsid w:val="00CA52A5"/>
    <w:rsid w:val="00CB6183"/>
    <w:rsid w:val="00CC03A0"/>
    <w:rsid w:val="00CC4C0F"/>
    <w:rsid w:val="00CC5AA2"/>
    <w:rsid w:val="00CC67DB"/>
    <w:rsid w:val="00CD7519"/>
    <w:rsid w:val="00CE7EE8"/>
    <w:rsid w:val="00D24420"/>
    <w:rsid w:val="00D566D9"/>
    <w:rsid w:val="00D71A3D"/>
    <w:rsid w:val="00D72509"/>
    <w:rsid w:val="00D93BF7"/>
    <w:rsid w:val="00DA3920"/>
    <w:rsid w:val="00DB381C"/>
    <w:rsid w:val="00DC030B"/>
    <w:rsid w:val="00DD4BE7"/>
    <w:rsid w:val="00DE0B23"/>
    <w:rsid w:val="00DE0E1C"/>
    <w:rsid w:val="00DF3E16"/>
    <w:rsid w:val="00E04096"/>
    <w:rsid w:val="00E11A97"/>
    <w:rsid w:val="00E4499B"/>
    <w:rsid w:val="00E473E2"/>
    <w:rsid w:val="00E47EA8"/>
    <w:rsid w:val="00E80874"/>
    <w:rsid w:val="00E91B2A"/>
    <w:rsid w:val="00E91B3F"/>
    <w:rsid w:val="00EB67B1"/>
    <w:rsid w:val="00EC1DA9"/>
    <w:rsid w:val="00ED1042"/>
    <w:rsid w:val="00EE6865"/>
    <w:rsid w:val="00EE7D23"/>
    <w:rsid w:val="00F12385"/>
    <w:rsid w:val="00F14486"/>
    <w:rsid w:val="00F25B9F"/>
    <w:rsid w:val="00F45C3C"/>
    <w:rsid w:val="00F51E12"/>
    <w:rsid w:val="00F94CDF"/>
    <w:rsid w:val="00FA740C"/>
    <w:rsid w:val="00FC6F77"/>
    <w:rsid w:val="00FE51F6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3BE2EF-DDBA-4F98-AA65-FF5B640C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C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57A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5C57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B2F"/>
  </w:style>
  <w:style w:type="paragraph" w:styleId="Footer">
    <w:name w:val="footer"/>
    <w:basedOn w:val="Normal"/>
    <w:link w:val="FooterChar"/>
    <w:uiPriority w:val="99"/>
    <w:unhideWhenUsed/>
    <w:rsid w:val="00CA3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B2F"/>
  </w:style>
  <w:style w:type="paragraph" w:styleId="ListParagraph">
    <w:name w:val="List Paragraph"/>
    <w:basedOn w:val="Normal"/>
    <w:uiPriority w:val="34"/>
    <w:qFormat/>
    <w:rsid w:val="00B841C5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BodyText">
    <w:name w:val="Body Text"/>
    <w:basedOn w:val="Normal"/>
    <w:link w:val="BodyTextChar"/>
    <w:rsid w:val="00DC030B"/>
    <w:rPr>
      <w:rFonts w:eastAsia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C030B"/>
    <w:rPr>
      <w:rFonts w:eastAsia="Times New Roman" w:cs="Times New Roman"/>
      <w:sz w:val="24"/>
      <w:szCs w:val="20"/>
    </w:rPr>
  </w:style>
  <w:style w:type="paragraph" w:customStyle="1" w:styleId="NumberedList">
    <w:name w:val="Numbered List"/>
    <w:basedOn w:val="Normal"/>
    <w:rsid w:val="00DC030B"/>
    <w:pPr>
      <w:spacing w:before="120"/>
    </w:pPr>
    <w:rPr>
      <w:rFonts w:ascii="Palatino" w:eastAsia="Times New Roman" w:hAnsi="Palatino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E4FB0"/>
  </w:style>
  <w:style w:type="character" w:customStyle="1" w:styleId="Heading2Char">
    <w:name w:val="Heading 2 Char"/>
    <w:basedOn w:val="DefaultParagraphFont"/>
    <w:link w:val="Heading2"/>
    <w:uiPriority w:val="9"/>
    <w:rsid w:val="00722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44E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sdesig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angift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Marshall School of Business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Janella Chiang</dc:creator>
  <cp:lastModifiedBy>Pai-Ling Yin</cp:lastModifiedBy>
  <cp:revision>18</cp:revision>
  <cp:lastPrinted>2017-10-17T02:14:00Z</cp:lastPrinted>
  <dcterms:created xsi:type="dcterms:W3CDTF">2017-10-15T22:14:00Z</dcterms:created>
  <dcterms:modified xsi:type="dcterms:W3CDTF">2017-10-17T09:13:00Z</dcterms:modified>
</cp:coreProperties>
</file>