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288C1" w14:textId="1778A66F" w:rsidR="00D44A8B" w:rsidRPr="00385A21" w:rsidRDefault="00C05049" w:rsidP="00571347">
      <w:pPr>
        <w:pStyle w:val="Heading3"/>
        <w:spacing w:before="0"/>
        <w:rPr>
          <w:rFonts w:asciiTheme="majorHAnsi" w:eastAsiaTheme="minorEastAsia" w:hAnsiTheme="majorHAnsi"/>
          <w:sz w:val="28"/>
          <w:szCs w:val="28"/>
          <w:u w:val="none"/>
        </w:rPr>
      </w:pPr>
      <w:bookmarkStart w:id="0" w:name="t1"/>
      <w:bookmarkStart w:id="1" w:name="_GoBack"/>
      <w:bookmarkEnd w:id="0"/>
      <w:bookmarkEnd w:id="1"/>
      <w:r w:rsidRPr="00385A21">
        <w:rPr>
          <w:rFonts w:asciiTheme="majorHAnsi" w:eastAsiaTheme="minorEastAsia" w:hAnsiTheme="majorHAnsi"/>
          <w:sz w:val="28"/>
          <w:szCs w:val="28"/>
          <w:u w:val="none"/>
        </w:rPr>
        <w:t>The Mutation</w:t>
      </w:r>
      <w:r w:rsidR="003718C8" w:rsidRPr="00385A21">
        <w:rPr>
          <w:rFonts w:asciiTheme="majorHAnsi" w:eastAsiaTheme="minorEastAsia" w:hAnsiTheme="majorHAnsi"/>
          <w:sz w:val="28"/>
          <w:szCs w:val="28"/>
          <w:u w:val="none"/>
        </w:rPr>
        <w:t>s</w:t>
      </w:r>
      <w:r w:rsidRPr="00385A21">
        <w:rPr>
          <w:rFonts w:asciiTheme="majorHAnsi" w:eastAsiaTheme="minorEastAsia" w:hAnsiTheme="majorHAnsi"/>
          <w:sz w:val="28"/>
          <w:szCs w:val="28"/>
          <w:u w:val="none"/>
        </w:rPr>
        <w:t xml:space="preserve"> of Professional Responsibility: </w:t>
      </w:r>
    </w:p>
    <w:p w14:paraId="5C6883F4" w14:textId="02053141" w:rsidR="004372C4" w:rsidRPr="00385A21" w:rsidRDefault="00FF11AA" w:rsidP="00571347">
      <w:pPr>
        <w:pStyle w:val="Heading3"/>
        <w:spacing w:before="0"/>
        <w:rPr>
          <w:rFonts w:asciiTheme="majorHAnsi" w:eastAsiaTheme="minorEastAsia" w:hAnsiTheme="majorHAnsi"/>
          <w:sz w:val="28"/>
          <w:szCs w:val="28"/>
          <w:u w:val="none"/>
        </w:rPr>
      </w:pPr>
      <w:r w:rsidRPr="00385A21">
        <w:rPr>
          <w:rFonts w:asciiTheme="majorHAnsi" w:eastAsiaTheme="minorEastAsia" w:hAnsiTheme="majorHAnsi"/>
          <w:sz w:val="28"/>
          <w:szCs w:val="28"/>
          <w:u w:val="none"/>
        </w:rPr>
        <w:t xml:space="preserve">Toward </w:t>
      </w:r>
      <w:r w:rsidR="004372C4" w:rsidRPr="00385A21">
        <w:rPr>
          <w:rFonts w:asciiTheme="majorHAnsi" w:eastAsiaTheme="minorEastAsia" w:hAnsiTheme="majorHAnsi"/>
          <w:sz w:val="28"/>
          <w:szCs w:val="28"/>
          <w:u w:val="none"/>
        </w:rPr>
        <w:t xml:space="preserve">Collaborative Community </w:t>
      </w:r>
    </w:p>
    <w:p w14:paraId="41C8D202" w14:textId="77777777" w:rsidR="008F6A4C" w:rsidRPr="00385A21" w:rsidRDefault="008F6A4C" w:rsidP="00926D91">
      <w:pPr>
        <w:pStyle w:val="NoSpacing"/>
        <w:rPr>
          <w:rFonts w:asciiTheme="majorHAnsi" w:hAnsiTheme="majorHAnsi"/>
        </w:rPr>
      </w:pPr>
    </w:p>
    <w:p w14:paraId="1813E8A1" w14:textId="77777777" w:rsidR="008F6A4C" w:rsidRPr="00385A21" w:rsidRDefault="008F6A4C" w:rsidP="00926D91">
      <w:pPr>
        <w:pStyle w:val="NoSpacing"/>
        <w:rPr>
          <w:rFonts w:asciiTheme="majorHAnsi" w:hAnsiTheme="majorHAnsi"/>
        </w:rPr>
      </w:pPr>
      <w:r w:rsidRPr="00385A21">
        <w:rPr>
          <w:rFonts w:asciiTheme="majorHAnsi" w:hAnsiTheme="majorHAnsi"/>
        </w:rPr>
        <w:t>by</w:t>
      </w:r>
    </w:p>
    <w:p w14:paraId="309B09A6" w14:textId="11C721EB" w:rsidR="004372C4" w:rsidRPr="00385A21" w:rsidRDefault="004372C4" w:rsidP="00926D91">
      <w:pPr>
        <w:pStyle w:val="NoSpacing"/>
        <w:rPr>
          <w:rFonts w:asciiTheme="majorHAnsi" w:hAnsiTheme="majorHAnsi"/>
        </w:rPr>
      </w:pPr>
      <w:r w:rsidRPr="00385A21">
        <w:rPr>
          <w:rFonts w:asciiTheme="majorHAnsi" w:hAnsiTheme="majorHAnsi"/>
        </w:rPr>
        <w:t>Paul S. Adler</w:t>
      </w:r>
      <w:r w:rsidR="008F6A4C" w:rsidRPr="00385A21">
        <w:rPr>
          <w:rFonts w:asciiTheme="majorHAnsi" w:hAnsiTheme="majorHAnsi"/>
        </w:rPr>
        <w:t xml:space="preserve"> (U</w:t>
      </w:r>
      <w:r w:rsidR="00414BA6" w:rsidRPr="00385A21">
        <w:rPr>
          <w:rFonts w:asciiTheme="majorHAnsi" w:hAnsiTheme="majorHAnsi"/>
        </w:rPr>
        <w:t>niv. Southern California</w:t>
      </w:r>
      <w:r w:rsidR="008F6A4C" w:rsidRPr="00385A21">
        <w:rPr>
          <w:rFonts w:asciiTheme="majorHAnsi" w:hAnsiTheme="majorHAnsi"/>
        </w:rPr>
        <w:t>)</w:t>
      </w:r>
    </w:p>
    <w:p w14:paraId="46CDEF42" w14:textId="56F362CA" w:rsidR="004372C4" w:rsidRPr="00385A21" w:rsidRDefault="004372C4" w:rsidP="00926D91">
      <w:pPr>
        <w:pStyle w:val="NoSpacing"/>
        <w:rPr>
          <w:rFonts w:asciiTheme="majorHAnsi" w:hAnsiTheme="majorHAnsi"/>
        </w:rPr>
      </w:pPr>
      <w:r w:rsidRPr="00385A21">
        <w:rPr>
          <w:rFonts w:asciiTheme="majorHAnsi" w:hAnsiTheme="majorHAnsi"/>
        </w:rPr>
        <w:t>Charles Heckscher</w:t>
      </w:r>
      <w:r w:rsidR="008F6A4C" w:rsidRPr="00385A21">
        <w:rPr>
          <w:rFonts w:asciiTheme="majorHAnsi" w:hAnsiTheme="majorHAnsi"/>
        </w:rPr>
        <w:t xml:space="preserve"> (Rutgers</w:t>
      </w:r>
      <w:r w:rsidR="00FF11AA" w:rsidRPr="00385A21">
        <w:rPr>
          <w:rFonts w:asciiTheme="majorHAnsi" w:hAnsiTheme="majorHAnsi"/>
        </w:rPr>
        <w:t xml:space="preserve"> Univ.</w:t>
      </w:r>
      <w:r w:rsidR="008F6A4C" w:rsidRPr="00385A21">
        <w:rPr>
          <w:rFonts w:asciiTheme="majorHAnsi" w:hAnsiTheme="majorHAnsi"/>
        </w:rPr>
        <w:t>)</w:t>
      </w:r>
    </w:p>
    <w:p w14:paraId="7D943B65" w14:textId="5CD1A5AE" w:rsidR="00FF78CC" w:rsidRPr="00385A21" w:rsidRDefault="00FF78CC" w:rsidP="00FF78CC">
      <w:pPr>
        <w:pStyle w:val="NoSpacing"/>
        <w:rPr>
          <w:rFonts w:asciiTheme="majorHAnsi" w:hAnsiTheme="majorHAnsi"/>
        </w:rPr>
      </w:pPr>
      <w:r w:rsidRPr="00385A21">
        <w:rPr>
          <w:rFonts w:asciiTheme="majorHAnsi" w:eastAsiaTheme="minorEastAsia" w:hAnsiTheme="majorHAnsi"/>
        </w:rPr>
        <w:t xml:space="preserve">John McCarthy </w:t>
      </w:r>
      <w:r w:rsidRPr="00385A21">
        <w:rPr>
          <w:rFonts w:asciiTheme="majorHAnsi" w:hAnsiTheme="majorHAnsi"/>
        </w:rPr>
        <w:t>(Rutgers</w:t>
      </w:r>
      <w:r w:rsidR="00FF11AA" w:rsidRPr="00385A21">
        <w:rPr>
          <w:rFonts w:asciiTheme="majorHAnsi" w:hAnsiTheme="majorHAnsi"/>
        </w:rPr>
        <w:t xml:space="preserve"> Univ.</w:t>
      </w:r>
      <w:r w:rsidRPr="00385A21">
        <w:rPr>
          <w:rFonts w:asciiTheme="majorHAnsi" w:hAnsiTheme="majorHAnsi"/>
        </w:rPr>
        <w:t>)</w:t>
      </w:r>
    </w:p>
    <w:p w14:paraId="308C5422" w14:textId="069AB30C" w:rsidR="008F6A4C" w:rsidRPr="00385A21" w:rsidRDefault="004372C4" w:rsidP="00926D91">
      <w:pPr>
        <w:pStyle w:val="NoSpacing"/>
        <w:rPr>
          <w:rFonts w:asciiTheme="majorHAnsi" w:hAnsiTheme="majorHAnsi"/>
        </w:rPr>
      </w:pPr>
      <w:r w:rsidRPr="00385A21">
        <w:rPr>
          <w:rFonts w:asciiTheme="majorHAnsi" w:hAnsiTheme="majorHAnsi"/>
        </w:rPr>
        <w:t>Saul A. Rubinstein</w:t>
      </w:r>
      <w:r w:rsidR="008F6A4C" w:rsidRPr="00385A21">
        <w:rPr>
          <w:rFonts w:asciiTheme="majorHAnsi" w:hAnsiTheme="majorHAnsi"/>
        </w:rPr>
        <w:t xml:space="preserve"> (Rutgers</w:t>
      </w:r>
      <w:r w:rsidR="00FF11AA" w:rsidRPr="00385A21">
        <w:rPr>
          <w:rFonts w:asciiTheme="majorHAnsi" w:hAnsiTheme="majorHAnsi"/>
        </w:rPr>
        <w:t xml:space="preserve"> Univ.</w:t>
      </w:r>
      <w:r w:rsidR="008F6A4C" w:rsidRPr="00385A21">
        <w:rPr>
          <w:rFonts w:asciiTheme="majorHAnsi" w:hAnsiTheme="majorHAnsi"/>
        </w:rPr>
        <w:t>)</w:t>
      </w:r>
    </w:p>
    <w:p w14:paraId="463B811B" w14:textId="7C052682" w:rsidR="004372C4" w:rsidRPr="00385A21" w:rsidRDefault="004372C4" w:rsidP="00926D91">
      <w:pPr>
        <w:pStyle w:val="NoSpacing"/>
        <w:rPr>
          <w:rFonts w:asciiTheme="majorHAnsi" w:hAnsiTheme="majorHAnsi"/>
        </w:rPr>
      </w:pPr>
    </w:p>
    <w:p w14:paraId="5417C24D" w14:textId="541D92E7" w:rsidR="00D44A8B" w:rsidRPr="00385A21" w:rsidRDefault="007B31EF" w:rsidP="00926D91">
      <w:pPr>
        <w:pStyle w:val="NoSpacing"/>
        <w:rPr>
          <w:rFonts w:asciiTheme="majorHAnsi" w:hAnsiTheme="majorHAnsi"/>
        </w:rPr>
      </w:pPr>
      <w:r w:rsidRPr="00385A21">
        <w:rPr>
          <w:rFonts w:asciiTheme="majorHAnsi" w:hAnsiTheme="majorHAnsi"/>
        </w:rPr>
        <w:t>Draft chapter for</w:t>
      </w:r>
    </w:p>
    <w:p w14:paraId="5FEC7041" w14:textId="4165B8E6" w:rsidR="00D44A8B" w:rsidRPr="00385A21" w:rsidRDefault="006E5A97" w:rsidP="00926D91">
      <w:pPr>
        <w:pStyle w:val="NoSpacing"/>
        <w:rPr>
          <w:rFonts w:asciiTheme="majorHAnsi" w:hAnsiTheme="majorHAnsi"/>
          <w:b/>
        </w:rPr>
      </w:pPr>
      <w:r w:rsidRPr="00385A21">
        <w:rPr>
          <w:rFonts w:asciiTheme="majorHAnsi" w:hAnsiTheme="majorHAnsi"/>
          <w:b/>
        </w:rPr>
        <w:t>Evolving Professional Responsibility in Diverse Communities</w:t>
      </w:r>
      <w:r w:rsidR="007B31EF" w:rsidRPr="00385A21">
        <w:rPr>
          <w:rFonts w:asciiTheme="majorHAnsi" w:hAnsiTheme="majorHAnsi"/>
        </w:rPr>
        <w:t>, Springer</w:t>
      </w:r>
      <w:r w:rsidR="00F84272">
        <w:rPr>
          <w:rFonts w:asciiTheme="majorHAnsi" w:hAnsiTheme="majorHAnsi"/>
        </w:rPr>
        <w:t xml:space="preserve"> (forthcoming)</w:t>
      </w:r>
    </w:p>
    <w:p w14:paraId="176472CB" w14:textId="77777777" w:rsidR="006E5A97" w:rsidRPr="00385A21" w:rsidRDefault="006E5A97" w:rsidP="00926D91">
      <w:pPr>
        <w:pStyle w:val="NoSpacing"/>
        <w:rPr>
          <w:rFonts w:asciiTheme="majorHAnsi" w:hAnsiTheme="majorHAnsi"/>
        </w:rPr>
      </w:pPr>
    </w:p>
    <w:p w14:paraId="33299D9E" w14:textId="1F6CED05" w:rsidR="004372C4" w:rsidRPr="00385A21" w:rsidRDefault="008F6A4C" w:rsidP="00926D91">
      <w:pPr>
        <w:ind w:firstLine="0"/>
      </w:pPr>
      <w:r w:rsidRPr="00385A21">
        <w:t>Draft: Sept 30, 2012</w:t>
      </w:r>
    </w:p>
    <w:p w14:paraId="74246452" w14:textId="77777777" w:rsidR="004372C4" w:rsidRPr="00385A21" w:rsidRDefault="004372C4" w:rsidP="004372C4">
      <w:pPr>
        <w:jc w:val="center"/>
        <w:rPr>
          <w:rFonts w:eastAsiaTheme="minorEastAsia"/>
        </w:rPr>
      </w:pPr>
    </w:p>
    <w:p w14:paraId="599743A5" w14:textId="77777777" w:rsidR="008F6A4C" w:rsidRPr="00385A21" w:rsidRDefault="008F6A4C" w:rsidP="00414BA6">
      <w:pPr>
        <w:ind w:firstLine="0"/>
        <w:rPr>
          <w:rFonts w:eastAsiaTheme="minorEastAsia"/>
          <w:b/>
        </w:rPr>
      </w:pPr>
      <w:r w:rsidRPr="00385A21">
        <w:rPr>
          <w:rFonts w:eastAsiaTheme="minorEastAsia"/>
          <w:b/>
        </w:rPr>
        <w:t>Abstract</w:t>
      </w:r>
      <w:r w:rsidRPr="00385A21">
        <w:rPr>
          <w:rFonts w:eastAsiaTheme="minorEastAsia"/>
          <w:b/>
        </w:rPr>
        <w:br/>
      </w:r>
    </w:p>
    <w:p w14:paraId="5D12C3E1" w14:textId="43732C6F" w:rsidR="003422C5" w:rsidRPr="00385A21" w:rsidRDefault="003422C5">
      <w:pPr>
        <w:rPr>
          <w:rFonts w:eastAsiaTheme="minorEastAsia"/>
        </w:rPr>
      </w:pPr>
      <w:r w:rsidRPr="00385A21">
        <w:rPr>
          <w:rFonts w:eastAsiaTheme="minorEastAsia"/>
        </w:rPr>
        <w:t xml:space="preserve">Professionals are distinctive insofar as </w:t>
      </w:r>
      <w:r w:rsidR="00FF11AA" w:rsidRPr="00385A21">
        <w:rPr>
          <w:rFonts w:eastAsiaTheme="minorEastAsia"/>
        </w:rPr>
        <w:t xml:space="preserve">in </w:t>
      </w:r>
      <w:r w:rsidRPr="00385A21">
        <w:rPr>
          <w:rFonts w:eastAsiaTheme="minorEastAsia"/>
        </w:rPr>
        <w:t xml:space="preserve">their primary activities </w:t>
      </w:r>
      <w:r w:rsidR="00FF11AA" w:rsidRPr="00385A21">
        <w:rPr>
          <w:rFonts w:eastAsiaTheme="minorEastAsia"/>
        </w:rPr>
        <w:t xml:space="preserve">they </w:t>
      </w:r>
      <w:r w:rsidRPr="00385A21">
        <w:rPr>
          <w:rFonts w:eastAsiaTheme="minorEastAsia"/>
        </w:rPr>
        <w:t xml:space="preserve">are oriented by what Max Weber called </w:t>
      </w:r>
      <w:r w:rsidR="00AE1AB7" w:rsidRPr="00385A21">
        <w:rPr>
          <w:rFonts w:eastAsiaTheme="minorEastAsia"/>
        </w:rPr>
        <w:t>“</w:t>
      </w:r>
      <w:r w:rsidRPr="00385A21">
        <w:rPr>
          <w:rFonts w:eastAsiaTheme="minorEastAsia"/>
        </w:rPr>
        <w:t>value-rationality</w:t>
      </w:r>
      <w:r w:rsidR="00AE1AB7" w:rsidRPr="00385A21">
        <w:rPr>
          <w:rFonts w:eastAsiaTheme="minorEastAsia"/>
        </w:rPr>
        <w:t>”</w:t>
      </w:r>
      <w:r w:rsidRPr="00385A21">
        <w:rPr>
          <w:rFonts w:eastAsiaTheme="minorEastAsia"/>
        </w:rPr>
        <w:t xml:space="preserve"> – by </w:t>
      </w:r>
      <w:r w:rsidR="00FF11AA" w:rsidRPr="00385A21">
        <w:rPr>
          <w:rFonts w:eastAsiaTheme="minorEastAsia"/>
        </w:rPr>
        <w:t xml:space="preserve">their </w:t>
      </w:r>
      <w:r w:rsidR="00E65D4B" w:rsidRPr="00385A21">
        <w:rPr>
          <w:rFonts w:eastAsiaTheme="minorEastAsia"/>
        </w:rPr>
        <w:t xml:space="preserve">responsibility </w:t>
      </w:r>
      <w:r w:rsidR="00FF11AA" w:rsidRPr="00385A21">
        <w:rPr>
          <w:rFonts w:eastAsiaTheme="minorEastAsia"/>
        </w:rPr>
        <w:t xml:space="preserve">to </w:t>
      </w:r>
      <w:r w:rsidRPr="00385A21">
        <w:rPr>
          <w:rFonts w:eastAsiaTheme="minorEastAsia"/>
        </w:rPr>
        <w:t xml:space="preserve">ultimate values such as education or health or justice. But it is </w:t>
      </w:r>
      <w:r w:rsidR="00611E7E" w:rsidRPr="00385A21">
        <w:rPr>
          <w:rFonts w:eastAsiaTheme="minorEastAsia"/>
        </w:rPr>
        <w:t xml:space="preserve">difficult </w:t>
      </w:r>
      <w:r w:rsidRPr="00385A21">
        <w:rPr>
          <w:rFonts w:eastAsiaTheme="minorEastAsia"/>
        </w:rPr>
        <w:t>to organize large-scale collectivities in such a way as</w:t>
      </w:r>
      <w:r w:rsidR="00FF11AA" w:rsidRPr="00385A21">
        <w:rPr>
          <w:rFonts w:eastAsiaTheme="minorEastAsia"/>
        </w:rPr>
        <w:t xml:space="preserve"> to sustain value-rationality. H</w:t>
      </w:r>
      <w:r w:rsidRPr="00385A21">
        <w:rPr>
          <w:rFonts w:eastAsiaTheme="minorEastAsia"/>
        </w:rPr>
        <w:t>istorically, the professions relied on guild-like traditionalistic structures of status and loyalty</w:t>
      </w:r>
      <w:r w:rsidR="007B31EF" w:rsidRPr="00385A21">
        <w:rPr>
          <w:rFonts w:eastAsiaTheme="minorEastAsia"/>
        </w:rPr>
        <w:t xml:space="preserve"> to ensure </w:t>
      </w:r>
      <w:r w:rsidR="0047710C" w:rsidRPr="00385A21">
        <w:rPr>
          <w:rFonts w:eastAsiaTheme="minorEastAsia"/>
        </w:rPr>
        <w:t xml:space="preserve">their </w:t>
      </w:r>
      <w:r w:rsidR="007B31EF" w:rsidRPr="00385A21">
        <w:rPr>
          <w:rFonts w:eastAsiaTheme="minorEastAsia"/>
        </w:rPr>
        <w:t>cohesion</w:t>
      </w:r>
      <w:r w:rsidR="0047710C" w:rsidRPr="00385A21">
        <w:rPr>
          <w:rFonts w:eastAsiaTheme="minorEastAsia"/>
        </w:rPr>
        <w:t xml:space="preserve"> and solidarity</w:t>
      </w:r>
      <w:r w:rsidR="004450CD" w:rsidRPr="00385A21">
        <w:rPr>
          <w:rFonts w:eastAsiaTheme="minorEastAsia"/>
        </w:rPr>
        <w:t xml:space="preserve">; </w:t>
      </w:r>
      <w:r w:rsidR="007B31EF" w:rsidRPr="00385A21">
        <w:rPr>
          <w:rFonts w:eastAsiaTheme="minorEastAsia"/>
        </w:rPr>
        <w:t xml:space="preserve">but this </w:t>
      </w:r>
      <w:r w:rsidR="00982181" w:rsidRPr="00385A21">
        <w:rPr>
          <w:rFonts w:eastAsiaTheme="minorEastAsia"/>
        </w:rPr>
        <w:t xml:space="preserve">often </w:t>
      </w:r>
      <w:r w:rsidR="007B31EF" w:rsidRPr="00385A21">
        <w:rPr>
          <w:rFonts w:eastAsiaTheme="minorEastAsia"/>
        </w:rPr>
        <w:t xml:space="preserve">came at the expense of </w:t>
      </w:r>
      <w:r w:rsidR="00611E7E" w:rsidRPr="00385A21">
        <w:rPr>
          <w:rFonts w:eastAsiaTheme="minorEastAsia"/>
        </w:rPr>
        <w:t>those ultimate values</w:t>
      </w:r>
      <w:r w:rsidRPr="00385A21">
        <w:rPr>
          <w:rFonts w:eastAsiaTheme="minorEastAsia"/>
        </w:rPr>
        <w:t>. Under performance and accountability pressures</w:t>
      </w:r>
      <w:r w:rsidR="00922F72" w:rsidRPr="00385A21">
        <w:rPr>
          <w:rFonts w:eastAsiaTheme="minorEastAsia"/>
        </w:rPr>
        <w:t xml:space="preserve"> </w:t>
      </w:r>
      <w:r w:rsidR="004450CD" w:rsidRPr="00385A21">
        <w:rPr>
          <w:rFonts w:eastAsiaTheme="minorEastAsia"/>
        </w:rPr>
        <w:t xml:space="preserve">to overcome this </w:t>
      </w:r>
      <w:r w:rsidR="00982181" w:rsidRPr="00385A21">
        <w:rPr>
          <w:rFonts w:eastAsiaTheme="minorEastAsia"/>
        </w:rPr>
        <w:t>shortfall,</w:t>
      </w:r>
      <w:r w:rsidRPr="00385A21">
        <w:rPr>
          <w:rFonts w:eastAsiaTheme="minorEastAsia"/>
        </w:rPr>
        <w:t xml:space="preserve"> many professional occupations have been </w:t>
      </w:r>
      <w:r w:rsidR="00611E7E" w:rsidRPr="00385A21">
        <w:rPr>
          <w:rFonts w:eastAsiaTheme="minorEastAsia"/>
        </w:rPr>
        <w:t xml:space="preserve">shifting from </w:t>
      </w:r>
      <w:r w:rsidRPr="00385A21">
        <w:rPr>
          <w:rFonts w:eastAsiaTheme="minorEastAsia"/>
        </w:rPr>
        <w:t>th</w:t>
      </w:r>
      <w:r w:rsidR="00982181" w:rsidRPr="00385A21">
        <w:rPr>
          <w:rFonts w:eastAsiaTheme="minorEastAsia"/>
        </w:rPr>
        <w:t>e</w:t>
      </w:r>
      <w:r w:rsidRPr="00385A21">
        <w:rPr>
          <w:rFonts w:eastAsiaTheme="minorEastAsia"/>
        </w:rPr>
        <w:t xml:space="preserve"> </w:t>
      </w:r>
      <w:r w:rsidR="00982181" w:rsidRPr="00385A21">
        <w:rPr>
          <w:rFonts w:eastAsiaTheme="minorEastAsia"/>
        </w:rPr>
        <w:t xml:space="preserve">guild </w:t>
      </w:r>
      <w:r w:rsidRPr="00385A21">
        <w:rPr>
          <w:rFonts w:eastAsiaTheme="minorEastAsia"/>
        </w:rPr>
        <w:t>form</w:t>
      </w:r>
      <w:r w:rsidR="005742BF" w:rsidRPr="00385A21">
        <w:rPr>
          <w:rFonts w:eastAsiaTheme="minorEastAsia"/>
        </w:rPr>
        <w:t xml:space="preserve"> </w:t>
      </w:r>
      <w:r w:rsidR="00982181" w:rsidRPr="00385A21">
        <w:rPr>
          <w:rFonts w:eastAsiaTheme="minorEastAsia"/>
        </w:rPr>
        <w:t xml:space="preserve">towards bureaucratic and market forms of organization, </w:t>
      </w:r>
      <w:r w:rsidR="005742BF" w:rsidRPr="00385A21">
        <w:rPr>
          <w:rFonts w:eastAsiaTheme="minorEastAsia"/>
        </w:rPr>
        <w:t>thereby</w:t>
      </w:r>
      <w:r w:rsidR="00982181" w:rsidRPr="00385A21">
        <w:rPr>
          <w:rFonts w:eastAsiaTheme="minorEastAsia"/>
        </w:rPr>
        <w:t xml:space="preserve"> replacing traditionalistic ties with </w:t>
      </w:r>
      <w:r w:rsidRPr="00385A21">
        <w:rPr>
          <w:rFonts w:eastAsiaTheme="minorEastAsia"/>
        </w:rPr>
        <w:t>instrumental-rationality</w:t>
      </w:r>
      <w:r w:rsidR="005742BF" w:rsidRPr="00385A21">
        <w:rPr>
          <w:rFonts w:eastAsiaTheme="minorEastAsia"/>
        </w:rPr>
        <w:t>.</w:t>
      </w:r>
      <w:r w:rsidRPr="00385A21">
        <w:rPr>
          <w:rFonts w:eastAsiaTheme="minorEastAsia"/>
        </w:rPr>
        <w:t xml:space="preserve"> But these</w:t>
      </w:r>
      <w:r w:rsidR="005742BF" w:rsidRPr="00385A21">
        <w:rPr>
          <w:rFonts w:eastAsiaTheme="minorEastAsia"/>
        </w:rPr>
        <w:t xml:space="preserve"> latter</w:t>
      </w:r>
      <w:r w:rsidRPr="00385A21">
        <w:rPr>
          <w:rFonts w:eastAsiaTheme="minorEastAsia"/>
        </w:rPr>
        <w:t xml:space="preserve"> organizational forms afford professionals</w:t>
      </w:r>
      <w:r w:rsidR="0047710C" w:rsidRPr="00385A21">
        <w:rPr>
          <w:rFonts w:eastAsiaTheme="minorEastAsia"/>
        </w:rPr>
        <w:t xml:space="preserve"> </w:t>
      </w:r>
      <w:r w:rsidRPr="00385A21">
        <w:rPr>
          <w:rFonts w:eastAsiaTheme="minorEastAsia"/>
        </w:rPr>
        <w:t xml:space="preserve">little relief from growing pressure to improve efficiency, quality and responsiveness. We argue that over the past few decades, a cluster of innovative organizing techniques have arisen </w:t>
      </w:r>
      <w:r w:rsidR="00AE1AB7" w:rsidRPr="00385A21">
        <w:rPr>
          <w:rFonts w:eastAsiaTheme="minorEastAsia"/>
        </w:rPr>
        <w:t xml:space="preserve">that allow professionals to respond </w:t>
      </w:r>
      <w:r w:rsidR="00F50DD6" w:rsidRPr="00385A21">
        <w:rPr>
          <w:rFonts w:eastAsiaTheme="minorEastAsia"/>
        </w:rPr>
        <w:t xml:space="preserve">more effectively to these pressures </w:t>
      </w:r>
      <w:r w:rsidR="005742BF" w:rsidRPr="00385A21">
        <w:rPr>
          <w:rFonts w:eastAsiaTheme="minorEastAsia"/>
        </w:rPr>
        <w:t xml:space="preserve">by giving </w:t>
      </w:r>
      <w:r w:rsidRPr="00385A21">
        <w:rPr>
          <w:rFonts w:eastAsiaTheme="minorEastAsia"/>
        </w:rPr>
        <w:t>value-rationality</w:t>
      </w:r>
      <w:r w:rsidR="00307EB1" w:rsidRPr="00385A21">
        <w:rPr>
          <w:rFonts w:eastAsiaTheme="minorEastAsia"/>
        </w:rPr>
        <w:t xml:space="preserve"> professional responsibility</w:t>
      </w:r>
      <w:r w:rsidRPr="00385A21">
        <w:rPr>
          <w:rFonts w:eastAsiaTheme="minorEastAsia"/>
        </w:rPr>
        <w:t xml:space="preserve"> much-needed </w:t>
      </w:r>
      <w:r w:rsidR="00C05049" w:rsidRPr="00385A21">
        <w:rPr>
          <w:rFonts w:eastAsiaTheme="minorEastAsia"/>
        </w:rPr>
        <w:t xml:space="preserve">organizational </w:t>
      </w:r>
      <w:r w:rsidRPr="00385A21">
        <w:rPr>
          <w:rFonts w:eastAsiaTheme="minorEastAsia"/>
        </w:rPr>
        <w:t xml:space="preserve">robustness and resilience. Deploying these new techniques, numerous professional </w:t>
      </w:r>
      <w:r w:rsidR="004F5A78" w:rsidRPr="00385A21">
        <w:rPr>
          <w:rFonts w:eastAsiaTheme="minorEastAsia"/>
        </w:rPr>
        <w:t>collectiviti</w:t>
      </w:r>
      <w:r w:rsidRPr="00385A21">
        <w:rPr>
          <w:rFonts w:eastAsiaTheme="minorEastAsia"/>
        </w:rPr>
        <w:t xml:space="preserve">es have begun </w:t>
      </w:r>
      <w:r w:rsidR="00F329C8" w:rsidRPr="00385A21">
        <w:rPr>
          <w:rFonts w:eastAsiaTheme="minorEastAsia"/>
        </w:rPr>
        <w:t xml:space="preserve">to reshaping themselves into </w:t>
      </w:r>
      <w:r w:rsidRPr="00385A21">
        <w:rPr>
          <w:rFonts w:eastAsiaTheme="minorEastAsia"/>
        </w:rPr>
        <w:t xml:space="preserve">what we call “collaborative communities.” We illustrate the </w:t>
      </w:r>
      <w:r w:rsidR="00F329C8" w:rsidRPr="00385A21">
        <w:rPr>
          <w:rFonts w:eastAsiaTheme="minorEastAsia"/>
        </w:rPr>
        <w:t>distinctive features of</w:t>
      </w:r>
      <w:r w:rsidRPr="00385A21">
        <w:rPr>
          <w:rFonts w:eastAsiaTheme="minorEastAsia"/>
        </w:rPr>
        <w:t xml:space="preserve"> value-rational collaborative community with examples drawn from prior research on medicine and </w:t>
      </w:r>
      <w:r w:rsidR="00F90667" w:rsidRPr="00385A21">
        <w:rPr>
          <w:rFonts w:eastAsiaTheme="minorEastAsia"/>
        </w:rPr>
        <w:t xml:space="preserve">we show some of its promise </w:t>
      </w:r>
      <w:r w:rsidR="00442159" w:rsidRPr="00385A21">
        <w:rPr>
          <w:rFonts w:eastAsiaTheme="minorEastAsia"/>
        </w:rPr>
        <w:t xml:space="preserve">with </w:t>
      </w:r>
      <w:r w:rsidR="00AA54FC" w:rsidRPr="00385A21">
        <w:rPr>
          <w:rFonts w:eastAsiaTheme="minorEastAsia"/>
        </w:rPr>
        <w:t>results from</w:t>
      </w:r>
      <w:r w:rsidR="00C05049" w:rsidRPr="00385A21">
        <w:rPr>
          <w:rFonts w:eastAsiaTheme="minorEastAsia"/>
        </w:rPr>
        <w:t xml:space="preserve"> a survey in</w:t>
      </w:r>
      <w:r w:rsidRPr="00385A21">
        <w:rPr>
          <w:rFonts w:eastAsiaTheme="minorEastAsia"/>
        </w:rPr>
        <w:t xml:space="preserve"> </w:t>
      </w:r>
      <w:r w:rsidR="00AA54FC" w:rsidRPr="00385A21">
        <w:rPr>
          <w:rFonts w:eastAsiaTheme="minorEastAsia"/>
        </w:rPr>
        <w:t xml:space="preserve">a </w:t>
      </w:r>
      <w:r w:rsidRPr="00385A21">
        <w:rPr>
          <w:rFonts w:eastAsiaTheme="minorEastAsia"/>
        </w:rPr>
        <w:t>public school</w:t>
      </w:r>
      <w:r w:rsidR="00AA54FC" w:rsidRPr="00385A21">
        <w:rPr>
          <w:rFonts w:eastAsiaTheme="minorEastAsia"/>
        </w:rPr>
        <w:t xml:space="preserve"> district</w:t>
      </w:r>
      <w:r w:rsidRPr="00385A21">
        <w:rPr>
          <w:rFonts w:eastAsiaTheme="minorEastAsia"/>
        </w:rPr>
        <w:t xml:space="preserve">. </w:t>
      </w:r>
    </w:p>
    <w:p w14:paraId="31C55EEA" w14:textId="77777777" w:rsidR="00E758EF" w:rsidRPr="00385A21" w:rsidRDefault="00E758EF" w:rsidP="00926D91">
      <w:pPr>
        <w:rPr>
          <w:rFonts w:eastAsiaTheme="minorEastAsia"/>
        </w:rPr>
      </w:pPr>
    </w:p>
    <w:p w14:paraId="69E6C313" w14:textId="77777777" w:rsidR="004035B3" w:rsidRPr="00385A21" w:rsidRDefault="004035B3">
      <w:pPr>
        <w:spacing w:before="0" w:after="200" w:line="276" w:lineRule="auto"/>
        <w:rPr>
          <w:rFonts w:eastAsiaTheme="majorEastAsia" w:cstheme="majorBidi"/>
          <w:b/>
          <w:smallCaps/>
          <w:sz w:val="24"/>
          <w:szCs w:val="22"/>
          <w:lang w:eastAsia="zh-TW"/>
        </w:rPr>
      </w:pPr>
      <w:r w:rsidRPr="00385A21">
        <w:br w:type="page"/>
      </w:r>
    </w:p>
    <w:p w14:paraId="35C96C2A" w14:textId="77777777" w:rsidR="00780EAE" w:rsidRPr="00385A21" w:rsidRDefault="00780EAE" w:rsidP="00926D91">
      <w:pPr>
        <w:pStyle w:val="Heading1"/>
        <w:rPr>
          <w:rFonts w:asciiTheme="majorHAnsi" w:hAnsiTheme="majorHAnsi"/>
        </w:rPr>
      </w:pPr>
    </w:p>
    <w:p w14:paraId="0B474F7E" w14:textId="77777777" w:rsidR="00780EAE" w:rsidRPr="00385A21" w:rsidRDefault="00780EAE" w:rsidP="00926D91">
      <w:pPr>
        <w:pStyle w:val="Heading1"/>
        <w:rPr>
          <w:rFonts w:asciiTheme="majorHAnsi" w:hAnsiTheme="majorHAnsi"/>
        </w:rPr>
      </w:pPr>
    </w:p>
    <w:p w14:paraId="4FD38F45" w14:textId="021B3C59" w:rsidR="00554BC3" w:rsidRPr="00385A21" w:rsidRDefault="00554BC3" w:rsidP="00926D91">
      <w:pPr>
        <w:pStyle w:val="Heading1"/>
        <w:rPr>
          <w:rFonts w:asciiTheme="majorHAnsi" w:hAnsiTheme="majorHAnsi"/>
        </w:rPr>
      </w:pPr>
      <w:r w:rsidRPr="00385A21">
        <w:rPr>
          <w:rFonts w:asciiTheme="majorHAnsi" w:hAnsiTheme="majorHAnsi"/>
        </w:rPr>
        <w:t>Introduction</w:t>
      </w:r>
    </w:p>
    <w:p w14:paraId="732CBF5A" w14:textId="492ADEBB" w:rsidR="00A529D7" w:rsidRPr="00385A21" w:rsidRDefault="003422C5" w:rsidP="00897DA2">
      <w:pPr>
        <w:rPr>
          <w:lang w:eastAsia="zh-TW"/>
        </w:rPr>
      </w:pPr>
      <w:r w:rsidRPr="00385A21">
        <w:rPr>
          <w:lang w:eastAsia="zh-TW"/>
        </w:rPr>
        <w:t>There is a widespread sense</w:t>
      </w:r>
      <w:r w:rsidR="00AA54FC" w:rsidRPr="00385A21">
        <w:rPr>
          <w:lang w:eastAsia="zh-TW"/>
        </w:rPr>
        <w:t xml:space="preserve"> </w:t>
      </w:r>
      <w:r w:rsidRPr="00385A21">
        <w:rPr>
          <w:lang w:eastAsia="zh-TW"/>
        </w:rPr>
        <w:t xml:space="preserve">that the professions are at a crossroads. At least in the US and UK, the professions have for centuries stood apart from, and resistant to, the rationalizing forces of markets and bureaucracy, claiming to be driven not by self-interest but by </w:t>
      </w:r>
      <w:r w:rsidR="003718C8" w:rsidRPr="00385A21">
        <w:rPr>
          <w:lang w:eastAsia="zh-TW"/>
        </w:rPr>
        <w:t xml:space="preserve">a responsibility to </w:t>
      </w:r>
      <w:r w:rsidRPr="00385A21">
        <w:rPr>
          <w:lang w:eastAsia="zh-TW"/>
        </w:rPr>
        <w:t xml:space="preserve">higher social purposes, and asserting </w:t>
      </w:r>
      <w:r w:rsidR="007E1DAE" w:rsidRPr="00385A21">
        <w:rPr>
          <w:lang w:eastAsia="zh-TW"/>
        </w:rPr>
        <w:t xml:space="preserve">on that basis </w:t>
      </w:r>
      <w:r w:rsidRPr="00385A21">
        <w:rPr>
          <w:lang w:eastAsia="zh-TW"/>
        </w:rPr>
        <w:t>the right to autonomous occupational control. In the former, value</w:t>
      </w:r>
      <w:r w:rsidR="00A95E86" w:rsidRPr="00385A21">
        <w:rPr>
          <w:lang w:eastAsia="zh-TW"/>
        </w:rPr>
        <w:t xml:space="preserve">s aspect, the professions </w:t>
      </w:r>
      <w:r w:rsidR="00B2240F" w:rsidRPr="00385A21">
        <w:rPr>
          <w:lang w:eastAsia="zh-TW"/>
        </w:rPr>
        <w:t xml:space="preserve">aspired to </w:t>
      </w:r>
      <w:r w:rsidRPr="00385A21">
        <w:rPr>
          <w:lang w:eastAsia="zh-TW"/>
        </w:rPr>
        <w:t>what Max Weber called a “value-rational” orientation</w:t>
      </w:r>
      <w:r w:rsidR="006E5A97" w:rsidRPr="00385A21">
        <w:rPr>
          <w:lang w:eastAsia="zh-TW"/>
        </w:rPr>
        <w:t xml:space="preserve"> </w:t>
      </w:r>
      <w:r w:rsidR="006E5A97" w:rsidRPr="008E6C3A">
        <w:rPr>
          <w:lang w:eastAsia="zh-TW"/>
        </w:rPr>
        <w:fldChar w:fldCharType="begin"/>
      </w:r>
      <w:r w:rsidR="006212D3" w:rsidRPr="00385A21">
        <w:rPr>
          <w:lang w:eastAsia="zh-TW"/>
        </w:rPr>
        <w:instrText xml:space="preserve"> ADDIN EN.CITE &lt;EndNote&gt;&lt;Cite&gt;&lt;Author&gt;Weber&lt;/Author&gt;&lt;Year&gt;1978&lt;/Year&gt;&lt;RecNum&gt;2637&lt;/RecNum&gt;&lt;DisplayText&gt;(Weber, 1978)&lt;/DisplayText&gt;&lt;record&gt;&lt;rec-number&gt;2637&lt;/rec-number&gt;&lt;foreign-keys&gt;&lt;key app="EN" db-id="e5vdw9dwdxspdaedftkv5dwba0p9xzdrsdtt" timestamp="0"&gt;2637&lt;/key&gt;&lt;/foreign-keys&gt;&lt;ref-type name="Book"&gt;6&lt;/ref-type&gt;&lt;contributors&gt;&lt;authors&gt;&lt;author&gt;Weber,Max&lt;/author&gt;&lt;/authors&gt;&lt;secondary-authors&gt;&lt;author&gt;Roth,Gunther&lt;/author&gt;&lt;author&gt;Wittich,Claus&lt;/author&gt;&lt;/secondary-authors&gt;&lt;/contributors&gt;&lt;titles&gt;&lt;title&gt;Economy and society&lt;/title&gt;&lt;/titles&gt;&lt;dates&gt;&lt;year&gt;1978&lt;/year&gt;&lt;pub-dates&gt;&lt;date&gt;//&lt;/date&gt;&lt;/pub-dates&gt;&lt;/dates&gt;&lt;pub-location&gt;Berkeley CA&lt;/pub-location&gt;&lt;publisher&gt;University of California Press&lt;/publisher&gt;&lt;label&gt;WEBER1978&lt;/label&gt;&lt;urls&gt;&lt;/urls&gt;&lt;/record&gt;&lt;/Cite&gt;&lt;/EndNote&gt;</w:instrText>
      </w:r>
      <w:r w:rsidR="006E5A97" w:rsidRPr="008E6C3A">
        <w:rPr>
          <w:lang w:eastAsia="zh-TW"/>
        </w:rPr>
        <w:fldChar w:fldCharType="separate"/>
      </w:r>
      <w:r w:rsidR="006E5A97" w:rsidRPr="00385A21">
        <w:rPr>
          <w:noProof/>
          <w:lang w:eastAsia="zh-TW"/>
        </w:rPr>
        <w:t>(</w:t>
      </w:r>
      <w:hyperlink w:anchor="_ENREF_62" w:tooltip="Weber, 1978 #2637" w:history="1">
        <w:r w:rsidR="00555ACC" w:rsidRPr="00385A21">
          <w:rPr>
            <w:noProof/>
            <w:lang w:eastAsia="zh-TW"/>
          </w:rPr>
          <w:t>Weber, 1978</w:t>
        </w:r>
      </w:hyperlink>
      <w:r w:rsidR="006E5A97" w:rsidRPr="00385A21">
        <w:rPr>
          <w:noProof/>
          <w:lang w:eastAsia="zh-TW"/>
        </w:rPr>
        <w:t>)</w:t>
      </w:r>
      <w:r w:rsidR="006E5A97" w:rsidRPr="008E6C3A">
        <w:rPr>
          <w:lang w:eastAsia="zh-TW"/>
        </w:rPr>
        <w:fldChar w:fldCharType="end"/>
      </w:r>
      <w:r w:rsidRPr="00385A21">
        <w:rPr>
          <w:lang w:eastAsia="zh-TW"/>
        </w:rPr>
        <w:t>;</w:t>
      </w:r>
      <w:r w:rsidR="00C24202" w:rsidRPr="00385A21">
        <w:rPr>
          <w:lang w:eastAsia="zh-TW"/>
        </w:rPr>
        <w:t xml:space="preserve"> however,</w:t>
      </w:r>
      <w:r w:rsidRPr="00385A21">
        <w:rPr>
          <w:lang w:eastAsia="zh-TW"/>
        </w:rPr>
        <w:t xml:space="preserve"> in the latter, organizational asp</w:t>
      </w:r>
      <w:r w:rsidR="00A95E86" w:rsidRPr="00385A21">
        <w:rPr>
          <w:lang w:eastAsia="zh-TW"/>
        </w:rPr>
        <w:t>ect, they</w:t>
      </w:r>
      <w:r w:rsidR="003718C8" w:rsidRPr="00385A21">
        <w:rPr>
          <w:lang w:eastAsia="zh-TW"/>
        </w:rPr>
        <w:t xml:space="preserve"> </w:t>
      </w:r>
      <w:r w:rsidR="00A95E86" w:rsidRPr="00385A21">
        <w:rPr>
          <w:lang w:eastAsia="zh-TW"/>
        </w:rPr>
        <w:t>resembled</w:t>
      </w:r>
      <w:r w:rsidRPr="00385A21">
        <w:rPr>
          <w:lang w:eastAsia="zh-TW"/>
        </w:rPr>
        <w:t xml:space="preserve"> </w:t>
      </w:r>
      <w:r w:rsidR="000B7B86" w:rsidRPr="00385A21">
        <w:rPr>
          <w:lang w:eastAsia="zh-TW"/>
        </w:rPr>
        <w:t xml:space="preserve">traditionalistic </w:t>
      </w:r>
      <w:r w:rsidRPr="00385A21">
        <w:rPr>
          <w:lang w:eastAsia="zh-TW"/>
        </w:rPr>
        <w:t>craft guilds</w:t>
      </w:r>
      <w:r w:rsidR="006B1652" w:rsidRPr="00385A21">
        <w:rPr>
          <w:lang w:eastAsia="zh-TW"/>
        </w:rPr>
        <w:t>. T</w:t>
      </w:r>
      <w:r w:rsidR="00C24202" w:rsidRPr="00385A21">
        <w:rPr>
          <w:lang w:eastAsia="zh-TW"/>
        </w:rPr>
        <w:t>he gap between aspiration and organization was often all too obvious</w:t>
      </w:r>
      <w:r w:rsidR="00172C9D" w:rsidRPr="00385A21">
        <w:rPr>
          <w:lang w:eastAsia="zh-TW"/>
        </w:rPr>
        <w:t xml:space="preserve"> in the professions</w:t>
      </w:r>
      <w:r w:rsidR="00A529D7" w:rsidRPr="00385A21">
        <w:rPr>
          <w:lang w:eastAsia="zh-TW"/>
        </w:rPr>
        <w:t>’</w:t>
      </w:r>
      <w:r w:rsidR="00172C9D" w:rsidRPr="00385A21">
        <w:rPr>
          <w:lang w:eastAsia="zh-TW"/>
        </w:rPr>
        <w:t xml:space="preserve"> disdain for efficiency and external accountability</w:t>
      </w:r>
      <w:r w:rsidRPr="00385A21">
        <w:rPr>
          <w:lang w:eastAsia="zh-TW"/>
        </w:rPr>
        <w:t xml:space="preserve">. </w:t>
      </w:r>
    </w:p>
    <w:p w14:paraId="33268362" w14:textId="347C7684" w:rsidR="000F1528" w:rsidRPr="00385A21" w:rsidRDefault="003422C5" w:rsidP="00897DA2">
      <w:pPr>
        <w:rPr>
          <w:lang w:eastAsia="zh-TW"/>
        </w:rPr>
      </w:pPr>
      <w:r w:rsidRPr="00385A21">
        <w:rPr>
          <w:lang w:eastAsia="zh-TW"/>
        </w:rPr>
        <w:t xml:space="preserve">Over the past half-century, </w:t>
      </w:r>
      <w:r w:rsidR="00D74311" w:rsidRPr="00385A21">
        <w:rPr>
          <w:lang w:eastAsia="zh-TW"/>
        </w:rPr>
        <w:t xml:space="preserve">a </w:t>
      </w:r>
      <w:r w:rsidRPr="00385A21">
        <w:rPr>
          <w:lang w:eastAsia="zh-TW"/>
        </w:rPr>
        <w:t xml:space="preserve">tide of </w:t>
      </w:r>
      <w:r w:rsidR="00DC3731" w:rsidRPr="00385A21">
        <w:rPr>
          <w:lang w:eastAsia="zh-TW"/>
        </w:rPr>
        <w:t xml:space="preserve">instrumental </w:t>
      </w:r>
      <w:r w:rsidRPr="00385A21">
        <w:rPr>
          <w:lang w:eastAsia="zh-TW"/>
        </w:rPr>
        <w:t>rationalization has swept over both established professions and other occupations attempting to assert professional status</w:t>
      </w:r>
      <w:r w:rsidR="00355587" w:rsidRPr="00385A21">
        <w:rPr>
          <w:lang w:eastAsia="zh-TW"/>
        </w:rPr>
        <w:t xml:space="preserve">. This rationalization has been driven by many factors, </w:t>
      </w:r>
      <w:r w:rsidR="006B1652" w:rsidRPr="00385A21">
        <w:rPr>
          <w:lang w:eastAsia="zh-TW"/>
        </w:rPr>
        <w:t xml:space="preserve">prominent among them being </w:t>
      </w:r>
      <w:r w:rsidR="00355587" w:rsidRPr="00385A21">
        <w:rPr>
          <w:lang w:eastAsia="zh-TW"/>
        </w:rPr>
        <w:t xml:space="preserve">that </w:t>
      </w:r>
      <w:r w:rsidR="00A529D7" w:rsidRPr="00385A21">
        <w:rPr>
          <w:lang w:eastAsia="zh-TW"/>
        </w:rPr>
        <w:t xml:space="preserve">aspiration-performance </w:t>
      </w:r>
      <w:r w:rsidR="004818A4" w:rsidRPr="00385A21">
        <w:rPr>
          <w:lang w:eastAsia="zh-TW"/>
        </w:rPr>
        <w:t>shortfall</w:t>
      </w:r>
      <w:r w:rsidR="00355587" w:rsidRPr="00385A21">
        <w:rPr>
          <w:lang w:eastAsia="zh-TW"/>
        </w:rPr>
        <w:t xml:space="preserve">. </w:t>
      </w:r>
      <w:r w:rsidRPr="00385A21">
        <w:rPr>
          <w:lang w:eastAsia="zh-TW"/>
        </w:rPr>
        <w:t xml:space="preserve">Today, even the last bastions </w:t>
      </w:r>
      <w:r w:rsidR="00D74311" w:rsidRPr="00385A21">
        <w:rPr>
          <w:lang w:eastAsia="zh-TW"/>
        </w:rPr>
        <w:t xml:space="preserve">of professionalism </w:t>
      </w:r>
      <w:r w:rsidRPr="00385A21">
        <w:rPr>
          <w:lang w:eastAsia="zh-TW"/>
        </w:rPr>
        <w:t xml:space="preserve">are under siege: lawyers, physicians, teachers – the most ancient and strongly institutionalized of the professions – are under intense pressure to </w:t>
      </w:r>
      <w:r w:rsidR="00307EB1" w:rsidRPr="00385A21">
        <w:rPr>
          <w:lang w:eastAsia="zh-TW"/>
        </w:rPr>
        <w:t xml:space="preserve">redefine their professional </w:t>
      </w:r>
      <w:r w:rsidR="001B71F0" w:rsidRPr="00385A21">
        <w:rPr>
          <w:lang w:eastAsia="zh-TW"/>
        </w:rPr>
        <w:t>responsibilities</w:t>
      </w:r>
      <w:r w:rsidR="00307EB1" w:rsidRPr="00385A21">
        <w:rPr>
          <w:lang w:eastAsia="zh-TW"/>
        </w:rPr>
        <w:t xml:space="preserve"> to conform </w:t>
      </w:r>
      <w:r w:rsidRPr="00385A21">
        <w:rPr>
          <w:lang w:eastAsia="zh-TW"/>
        </w:rPr>
        <w:t xml:space="preserve">to bureaucratic standards and market competition. </w:t>
      </w:r>
      <w:r w:rsidR="006B1652" w:rsidRPr="00385A21">
        <w:rPr>
          <w:lang w:eastAsia="zh-TW"/>
        </w:rPr>
        <w:t xml:space="preserve">Organizationally, the result has been to reduce many professionals to the status of experts in bureaucratic hierarchies or to small capitalist business owners. In terms of </w:t>
      </w:r>
      <w:r w:rsidR="002345C5" w:rsidRPr="00385A21">
        <w:rPr>
          <w:lang w:eastAsia="zh-TW"/>
        </w:rPr>
        <w:t xml:space="preserve">efficiency and external accountability, the results have been distressingly mediocre. Where efficiency has improved, it has often been at the expense of quality; and external accountability has </w:t>
      </w:r>
      <w:r w:rsidR="004818A4" w:rsidRPr="00385A21">
        <w:rPr>
          <w:lang w:eastAsia="zh-TW"/>
        </w:rPr>
        <w:t>been limited to the imposition of blunt and often counter-productive bureaucratic controls and financial incentives.</w:t>
      </w:r>
    </w:p>
    <w:p w14:paraId="270ED59D" w14:textId="4F34F1EA" w:rsidR="00EF4FA9" w:rsidRPr="00385A21" w:rsidRDefault="00842DE8" w:rsidP="00897DA2">
      <w:pPr>
        <w:rPr>
          <w:lang w:eastAsia="zh-TW"/>
        </w:rPr>
      </w:pPr>
      <w:r w:rsidRPr="00385A21">
        <w:rPr>
          <w:lang w:eastAsia="zh-TW"/>
        </w:rPr>
        <w:t xml:space="preserve">Our thesis </w:t>
      </w:r>
      <w:r w:rsidR="00A529D7" w:rsidRPr="00385A21">
        <w:rPr>
          <w:lang w:eastAsia="zh-TW"/>
        </w:rPr>
        <w:t xml:space="preserve">can be stated </w:t>
      </w:r>
      <w:r w:rsidR="009D1076" w:rsidRPr="00385A21">
        <w:rPr>
          <w:lang w:eastAsia="zh-TW"/>
        </w:rPr>
        <w:t>succinctly</w:t>
      </w:r>
      <w:r w:rsidR="00A529D7" w:rsidRPr="00385A21">
        <w:rPr>
          <w:lang w:eastAsia="zh-TW"/>
        </w:rPr>
        <w:t>.</w:t>
      </w:r>
      <w:r w:rsidRPr="00385A21">
        <w:rPr>
          <w:lang w:eastAsia="zh-TW"/>
        </w:rPr>
        <w:t xml:space="preserve"> </w:t>
      </w:r>
      <w:r w:rsidR="00DD6EB0" w:rsidRPr="00385A21">
        <w:rPr>
          <w:lang w:eastAsia="zh-TW"/>
        </w:rPr>
        <w:t>Neither a return to the guild form of professionalism nor further bureaucratization or marketization will enable professionals to meet the challenges we and they face today. T</w:t>
      </w:r>
      <w:r w:rsidR="00355587" w:rsidRPr="00385A21">
        <w:rPr>
          <w:lang w:eastAsia="zh-TW"/>
        </w:rPr>
        <w:t xml:space="preserve">he professions </w:t>
      </w:r>
      <w:r w:rsidR="00780EAE" w:rsidRPr="00385A21">
        <w:rPr>
          <w:lang w:eastAsia="zh-TW"/>
        </w:rPr>
        <w:t xml:space="preserve">should </w:t>
      </w:r>
      <w:r w:rsidR="004A6F89" w:rsidRPr="00385A21">
        <w:rPr>
          <w:lang w:eastAsia="zh-TW"/>
        </w:rPr>
        <w:t xml:space="preserve">resist </w:t>
      </w:r>
      <w:r w:rsidR="00DD6EB0" w:rsidRPr="00385A21">
        <w:rPr>
          <w:lang w:eastAsia="zh-TW"/>
        </w:rPr>
        <w:t>these pressures</w:t>
      </w:r>
      <w:r w:rsidR="004A6F89" w:rsidRPr="00385A21">
        <w:rPr>
          <w:lang w:eastAsia="zh-TW"/>
        </w:rPr>
        <w:t xml:space="preserve">. </w:t>
      </w:r>
      <w:r w:rsidR="00B32A2E" w:rsidRPr="00385A21">
        <w:rPr>
          <w:lang w:eastAsia="zh-TW"/>
        </w:rPr>
        <w:t>However, t</w:t>
      </w:r>
      <w:r w:rsidR="004A6F89" w:rsidRPr="00385A21">
        <w:rPr>
          <w:lang w:eastAsia="zh-TW"/>
        </w:rPr>
        <w:t>o resis</w:t>
      </w:r>
      <w:r w:rsidR="00DC3731" w:rsidRPr="00385A21">
        <w:rPr>
          <w:lang w:eastAsia="zh-TW"/>
        </w:rPr>
        <w:t>t</w:t>
      </w:r>
      <w:r w:rsidR="004B4B2F" w:rsidRPr="00385A21">
        <w:rPr>
          <w:lang w:eastAsia="zh-TW"/>
        </w:rPr>
        <w:t xml:space="preserve"> successfully</w:t>
      </w:r>
      <w:r w:rsidR="00DC3731" w:rsidRPr="00385A21">
        <w:rPr>
          <w:lang w:eastAsia="zh-TW"/>
        </w:rPr>
        <w:t xml:space="preserve">, </w:t>
      </w:r>
      <w:r w:rsidR="003B5C31" w:rsidRPr="00385A21">
        <w:rPr>
          <w:lang w:eastAsia="zh-TW"/>
        </w:rPr>
        <w:t>the professions</w:t>
      </w:r>
      <w:r w:rsidR="00DC3731" w:rsidRPr="00385A21">
        <w:rPr>
          <w:lang w:eastAsia="zh-TW"/>
        </w:rPr>
        <w:t xml:space="preserve"> need to</w:t>
      </w:r>
      <w:r w:rsidRPr="00385A21">
        <w:rPr>
          <w:lang w:eastAsia="zh-TW"/>
        </w:rPr>
        <w:t xml:space="preserve"> </w:t>
      </w:r>
      <w:r w:rsidR="004A6F89" w:rsidRPr="00385A21">
        <w:rPr>
          <w:lang w:eastAsia="zh-TW"/>
        </w:rPr>
        <w:t>redeem</w:t>
      </w:r>
      <w:r w:rsidRPr="00385A21">
        <w:rPr>
          <w:lang w:eastAsia="zh-TW"/>
        </w:rPr>
        <w:t xml:space="preserve"> the</w:t>
      </w:r>
      <w:r w:rsidR="000F1528" w:rsidRPr="00385A21">
        <w:rPr>
          <w:lang w:eastAsia="zh-TW"/>
        </w:rPr>
        <w:t>ir</w:t>
      </w:r>
      <w:r w:rsidRPr="00385A21">
        <w:rPr>
          <w:lang w:eastAsia="zh-TW"/>
        </w:rPr>
        <w:t xml:space="preserve"> claims to higher </w:t>
      </w:r>
      <w:r w:rsidR="006C11AD" w:rsidRPr="00385A21">
        <w:rPr>
          <w:lang w:eastAsia="zh-TW"/>
        </w:rPr>
        <w:t>responsibility</w:t>
      </w:r>
      <w:r w:rsidR="004A6F89" w:rsidRPr="00385A21">
        <w:rPr>
          <w:lang w:eastAsia="zh-TW"/>
        </w:rPr>
        <w:t>,</w:t>
      </w:r>
      <w:r w:rsidRPr="00385A21">
        <w:rPr>
          <w:lang w:eastAsia="zh-TW"/>
        </w:rPr>
        <w:t xml:space="preserve"> </w:t>
      </w:r>
      <w:r w:rsidR="00DC3731" w:rsidRPr="00385A21">
        <w:rPr>
          <w:lang w:eastAsia="zh-TW"/>
        </w:rPr>
        <w:t>and</w:t>
      </w:r>
      <w:r w:rsidR="00773441" w:rsidRPr="00385A21">
        <w:rPr>
          <w:lang w:eastAsia="zh-TW"/>
        </w:rPr>
        <w:t xml:space="preserve"> </w:t>
      </w:r>
      <w:r w:rsidR="00DC3731" w:rsidRPr="00385A21">
        <w:rPr>
          <w:lang w:eastAsia="zh-TW"/>
        </w:rPr>
        <w:t xml:space="preserve">this </w:t>
      </w:r>
      <w:r w:rsidR="004A6F89" w:rsidRPr="00385A21">
        <w:rPr>
          <w:lang w:eastAsia="zh-TW"/>
        </w:rPr>
        <w:t>redemption</w:t>
      </w:r>
      <w:r w:rsidR="00DC3731" w:rsidRPr="00385A21">
        <w:rPr>
          <w:lang w:eastAsia="zh-TW"/>
        </w:rPr>
        <w:t xml:space="preserve"> requires </w:t>
      </w:r>
      <w:r w:rsidR="006A746D" w:rsidRPr="00385A21">
        <w:rPr>
          <w:lang w:eastAsia="zh-TW"/>
        </w:rPr>
        <w:t xml:space="preserve">the invention of a </w:t>
      </w:r>
      <w:r w:rsidR="00773441" w:rsidRPr="00385A21">
        <w:rPr>
          <w:lang w:eastAsia="zh-TW"/>
        </w:rPr>
        <w:t>new</w:t>
      </w:r>
      <w:r w:rsidRPr="00385A21">
        <w:rPr>
          <w:lang w:eastAsia="zh-TW"/>
        </w:rPr>
        <w:t xml:space="preserve"> organizational form</w:t>
      </w:r>
      <w:r w:rsidR="00DC3731" w:rsidRPr="00385A21">
        <w:rPr>
          <w:lang w:eastAsia="zh-TW"/>
        </w:rPr>
        <w:t xml:space="preserve"> </w:t>
      </w:r>
      <w:r w:rsidR="00773441" w:rsidRPr="00385A21">
        <w:rPr>
          <w:lang w:eastAsia="zh-TW"/>
        </w:rPr>
        <w:t>that</w:t>
      </w:r>
      <w:r w:rsidR="00DC3731" w:rsidRPr="00385A21">
        <w:rPr>
          <w:lang w:eastAsia="zh-TW"/>
        </w:rPr>
        <w:t xml:space="preserve"> </w:t>
      </w:r>
      <w:r w:rsidR="00773441" w:rsidRPr="00385A21">
        <w:rPr>
          <w:lang w:eastAsia="zh-TW"/>
        </w:rPr>
        <w:t>support</w:t>
      </w:r>
      <w:r w:rsidR="006A746D" w:rsidRPr="00385A21">
        <w:rPr>
          <w:lang w:eastAsia="zh-TW"/>
        </w:rPr>
        <w:t>s</w:t>
      </w:r>
      <w:r w:rsidR="00773441" w:rsidRPr="00385A21">
        <w:rPr>
          <w:lang w:eastAsia="zh-TW"/>
        </w:rPr>
        <w:t xml:space="preserve"> </w:t>
      </w:r>
      <w:r w:rsidR="00DC3731" w:rsidRPr="00385A21">
        <w:rPr>
          <w:lang w:eastAsia="zh-TW"/>
        </w:rPr>
        <w:t xml:space="preserve">more adequately </w:t>
      </w:r>
      <w:r w:rsidR="00773441" w:rsidRPr="00385A21">
        <w:rPr>
          <w:lang w:eastAsia="zh-TW"/>
        </w:rPr>
        <w:t>the professions’</w:t>
      </w:r>
      <w:r w:rsidR="00DC3731" w:rsidRPr="00385A21">
        <w:rPr>
          <w:lang w:eastAsia="zh-TW"/>
        </w:rPr>
        <w:t xml:space="preserve"> espoused value-rationality. </w:t>
      </w:r>
      <w:r w:rsidR="006A746D" w:rsidRPr="00385A21">
        <w:rPr>
          <w:lang w:eastAsia="zh-TW"/>
        </w:rPr>
        <w:t>This organizational form</w:t>
      </w:r>
      <w:r w:rsidR="00DC3731" w:rsidRPr="00385A21">
        <w:rPr>
          <w:lang w:eastAsia="zh-TW"/>
        </w:rPr>
        <w:t xml:space="preserve"> </w:t>
      </w:r>
      <w:r w:rsidR="00773441" w:rsidRPr="00385A21">
        <w:rPr>
          <w:lang w:eastAsia="zh-TW"/>
        </w:rPr>
        <w:t>must</w:t>
      </w:r>
      <w:r w:rsidRPr="00385A21">
        <w:rPr>
          <w:lang w:eastAsia="zh-TW"/>
        </w:rPr>
        <w:t xml:space="preserve"> </w:t>
      </w:r>
      <w:r w:rsidR="00780EAE" w:rsidRPr="00385A21">
        <w:rPr>
          <w:lang w:eastAsia="zh-TW"/>
        </w:rPr>
        <w:t>enable</w:t>
      </w:r>
      <w:r w:rsidRPr="00385A21">
        <w:rPr>
          <w:lang w:eastAsia="zh-TW"/>
        </w:rPr>
        <w:t xml:space="preserve"> a wider scope of collaboration </w:t>
      </w:r>
      <w:r w:rsidR="00780EAE" w:rsidRPr="00385A21">
        <w:rPr>
          <w:lang w:eastAsia="zh-TW"/>
        </w:rPr>
        <w:t xml:space="preserve">within and across </w:t>
      </w:r>
      <w:r w:rsidR="003718C8" w:rsidRPr="00385A21">
        <w:rPr>
          <w:lang w:eastAsia="zh-TW"/>
        </w:rPr>
        <w:t xml:space="preserve">professions </w:t>
      </w:r>
      <w:r w:rsidRPr="00385A21">
        <w:rPr>
          <w:lang w:eastAsia="zh-TW"/>
        </w:rPr>
        <w:t xml:space="preserve">and </w:t>
      </w:r>
      <w:r w:rsidR="00780EAE" w:rsidRPr="00385A21">
        <w:rPr>
          <w:lang w:eastAsia="zh-TW"/>
        </w:rPr>
        <w:t xml:space="preserve">a </w:t>
      </w:r>
      <w:r w:rsidRPr="00385A21">
        <w:rPr>
          <w:lang w:eastAsia="zh-TW"/>
        </w:rPr>
        <w:t xml:space="preserve">deeper dialogue with stakeholders outside the </w:t>
      </w:r>
      <w:r w:rsidR="00780EAE" w:rsidRPr="00385A21">
        <w:rPr>
          <w:lang w:eastAsia="zh-TW"/>
        </w:rPr>
        <w:t>profession</w:t>
      </w:r>
      <w:r w:rsidR="007E1DAE" w:rsidRPr="00385A21">
        <w:rPr>
          <w:lang w:eastAsia="zh-TW"/>
        </w:rPr>
        <w:t>s</w:t>
      </w:r>
      <w:r w:rsidRPr="00385A21">
        <w:rPr>
          <w:lang w:eastAsia="zh-TW"/>
        </w:rPr>
        <w:t xml:space="preserve">. </w:t>
      </w:r>
    </w:p>
    <w:p w14:paraId="300AF901" w14:textId="72B2D5D1" w:rsidR="00CF02AD" w:rsidRPr="00385A21" w:rsidRDefault="00EF4FA9" w:rsidP="00897DA2">
      <w:pPr>
        <w:rPr>
          <w:lang w:eastAsia="zh-TW"/>
        </w:rPr>
      </w:pPr>
      <w:r w:rsidRPr="00385A21">
        <w:rPr>
          <w:lang w:eastAsia="zh-TW"/>
        </w:rPr>
        <w:t>O</w:t>
      </w:r>
      <w:r w:rsidR="00FD0C5B" w:rsidRPr="00385A21">
        <w:rPr>
          <w:lang w:eastAsia="zh-TW"/>
        </w:rPr>
        <w:t xml:space="preserve">ur research suggests that </w:t>
      </w:r>
      <w:r w:rsidRPr="00385A21">
        <w:rPr>
          <w:lang w:eastAsia="zh-TW"/>
        </w:rPr>
        <w:t>recent decades have seen the emergence of a cluster of</w:t>
      </w:r>
      <w:r w:rsidR="00D74311" w:rsidRPr="00385A21">
        <w:rPr>
          <w:lang w:eastAsia="zh-TW"/>
        </w:rPr>
        <w:t xml:space="preserve"> organizational</w:t>
      </w:r>
      <w:r w:rsidRPr="00385A21">
        <w:rPr>
          <w:lang w:eastAsia="zh-TW"/>
        </w:rPr>
        <w:t xml:space="preserve"> innovations that </w:t>
      </w:r>
      <w:r w:rsidR="00B32A2E" w:rsidRPr="00385A21">
        <w:rPr>
          <w:lang w:eastAsia="zh-TW"/>
        </w:rPr>
        <w:t>allow us to see more clearly the contours</w:t>
      </w:r>
      <w:r w:rsidR="005512DC" w:rsidRPr="00385A21">
        <w:rPr>
          <w:lang w:eastAsia="zh-TW"/>
        </w:rPr>
        <w:t xml:space="preserve"> </w:t>
      </w:r>
      <w:r w:rsidR="00B32A2E" w:rsidRPr="00385A21">
        <w:rPr>
          <w:lang w:eastAsia="zh-TW"/>
        </w:rPr>
        <w:t>of</w:t>
      </w:r>
      <w:r w:rsidR="005512DC" w:rsidRPr="00385A21">
        <w:rPr>
          <w:lang w:eastAsia="zh-TW"/>
        </w:rPr>
        <w:t xml:space="preserve"> this new organizational form</w:t>
      </w:r>
      <w:r w:rsidR="00FD0C5B" w:rsidRPr="00385A21">
        <w:rPr>
          <w:lang w:eastAsia="zh-TW"/>
        </w:rPr>
        <w:t xml:space="preserve">. </w:t>
      </w:r>
      <w:r w:rsidRPr="00385A21">
        <w:rPr>
          <w:lang w:eastAsia="zh-TW"/>
        </w:rPr>
        <w:t xml:space="preserve">We call this emergent form “collaborative community” </w:t>
      </w:r>
      <w:r w:rsidR="000A2EBB" w:rsidRPr="00A956D5">
        <w:rPr>
          <w:lang w:eastAsia="zh-TW"/>
        </w:rPr>
        <w:fldChar w:fldCharType="begin"/>
      </w:r>
      <w:r w:rsidR="006212D3" w:rsidRPr="00385A21">
        <w:rPr>
          <w:lang w:eastAsia="zh-TW"/>
        </w:rPr>
        <w:instrText xml:space="preserve"> ADDIN EN.CITE &lt;EndNote&gt;&lt;Cite&gt;&lt;Author&gt;Heckscher&lt;/Author&gt;&lt;Year&gt;2006&lt;/Year&gt;&lt;RecNum&gt;14726&lt;/RecNum&gt;&lt;DisplayText&gt;(Heckscher &amp;amp; Adler, 2006)&lt;/DisplayText&gt;&lt;record&gt;&lt;rec-number&gt;14726&lt;/rec-number&gt;&lt;foreign-keys&gt;&lt;key app="EN" db-id="e5vdw9dwdxspdaedftkv5dwba0p9xzdrsdtt" timestamp="1261596659"&gt;14726&lt;/key&gt;&lt;/foreign-keys&gt;&lt;ref-type name="Book"&gt;6&lt;/ref-type&gt;&lt;contributors&gt;&lt;authors&gt;&lt;author&gt;Heckscher, C&lt;/author&gt;&lt;author&gt;Adler, PS&lt;/author&gt;&lt;/authors&gt;&lt;/contributors&gt;&lt;titles&gt;&lt;title&gt;The Firm as a Collaborative Community: Reconstructing Trust in the Knowledge Economy&lt;/title&gt;&lt;/titles&gt;&lt;dates&gt;&lt;year&gt;2006&lt;/year&gt;&lt;/dates&gt;&lt;pub-location&gt;New York&lt;/pub-location&gt;&lt;publisher&gt;Oxford University Press&lt;/publisher&gt;&lt;urls&gt;&lt;/urls&gt;&lt;/record&gt;&lt;/Cite&gt;&lt;/EndNote&gt;</w:instrText>
      </w:r>
      <w:r w:rsidR="000A2EBB" w:rsidRPr="00A956D5">
        <w:rPr>
          <w:lang w:eastAsia="zh-TW"/>
        </w:rPr>
        <w:fldChar w:fldCharType="separate"/>
      </w:r>
      <w:r w:rsidR="000A2EBB" w:rsidRPr="00385A21">
        <w:rPr>
          <w:noProof/>
          <w:lang w:eastAsia="zh-TW"/>
        </w:rPr>
        <w:t>(</w:t>
      </w:r>
      <w:hyperlink w:anchor="_ENREF_25" w:tooltip="Heckscher, 2006 #14726" w:history="1">
        <w:r w:rsidR="00555ACC" w:rsidRPr="00385A21">
          <w:rPr>
            <w:noProof/>
            <w:lang w:eastAsia="zh-TW"/>
          </w:rPr>
          <w:t>Heckscher &amp; Adler, 2006</w:t>
        </w:r>
      </w:hyperlink>
      <w:r w:rsidR="000A2EBB" w:rsidRPr="00385A21">
        <w:rPr>
          <w:noProof/>
          <w:lang w:eastAsia="zh-TW"/>
        </w:rPr>
        <w:t>)</w:t>
      </w:r>
      <w:r w:rsidR="000A2EBB" w:rsidRPr="00A956D5">
        <w:rPr>
          <w:lang w:eastAsia="zh-TW"/>
        </w:rPr>
        <w:fldChar w:fldCharType="end"/>
      </w:r>
      <w:r w:rsidR="000A2EBB" w:rsidRPr="00385A21">
        <w:rPr>
          <w:lang w:eastAsia="zh-TW"/>
        </w:rPr>
        <w:t xml:space="preserve">. </w:t>
      </w:r>
      <w:r w:rsidR="00FD0C5B" w:rsidRPr="00385A21">
        <w:rPr>
          <w:lang w:eastAsia="zh-TW"/>
        </w:rPr>
        <w:t xml:space="preserve">These innovations </w:t>
      </w:r>
      <w:r w:rsidR="00942D4F" w:rsidRPr="00385A21">
        <w:rPr>
          <w:lang w:eastAsia="zh-TW"/>
        </w:rPr>
        <w:t xml:space="preserve">buttress </w:t>
      </w:r>
      <w:r w:rsidR="00330F72" w:rsidRPr="00385A21">
        <w:rPr>
          <w:lang w:eastAsia="zh-TW"/>
        </w:rPr>
        <w:t>values and trust</w:t>
      </w:r>
      <w:r w:rsidR="00A441B5" w:rsidRPr="00385A21">
        <w:rPr>
          <w:lang w:eastAsia="zh-TW"/>
        </w:rPr>
        <w:t xml:space="preserve"> so as to </w:t>
      </w:r>
      <w:r w:rsidR="009D69FD" w:rsidRPr="00385A21">
        <w:rPr>
          <w:lang w:eastAsia="zh-TW"/>
        </w:rPr>
        <w:t xml:space="preserve">improve </w:t>
      </w:r>
      <w:r w:rsidR="00330F72" w:rsidRPr="00385A21">
        <w:rPr>
          <w:lang w:eastAsia="zh-TW"/>
        </w:rPr>
        <w:t xml:space="preserve">teamwork both </w:t>
      </w:r>
      <w:r w:rsidR="00FD0C5B" w:rsidRPr="00385A21">
        <w:rPr>
          <w:lang w:eastAsia="zh-TW"/>
        </w:rPr>
        <w:t>within the profession and in relations with other service providers</w:t>
      </w:r>
      <w:r w:rsidR="000A2EBB" w:rsidRPr="00385A21">
        <w:rPr>
          <w:lang w:eastAsia="zh-TW"/>
        </w:rPr>
        <w:t xml:space="preserve">, </w:t>
      </w:r>
      <w:r w:rsidR="00FD0C5B" w:rsidRPr="00385A21">
        <w:rPr>
          <w:lang w:eastAsia="zh-TW"/>
        </w:rPr>
        <w:t>clients</w:t>
      </w:r>
      <w:r w:rsidR="000A2EBB" w:rsidRPr="00385A21">
        <w:rPr>
          <w:lang w:eastAsia="zh-TW"/>
        </w:rPr>
        <w:t>, and other stakeholders</w:t>
      </w:r>
      <w:r w:rsidR="00330F72" w:rsidRPr="00385A21">
        <w:rPr>
          <w:lang w:eastAsia="zh-TW"/>
        </w:rPr>
        <w:t>.</w:t>
      </w:r>
      <w:r w:rsidR="00DA30F0" w:rsidRPr="00385A21">
        <w:rPr>
          <w:lang w:eastAsia="zh-TW"/>
        </w:rPr>
        <w:t xml:space="preserve"> They </w:t>
      </w:r>
      <w:r w:rsidR="00A95E86" w:rsidRPr="00385A21">
        <w:rPr>
          <w:lang w:eastAsia="zh-TW"/>
        </w:rPr>
        <w:t xml:space="preserve">provide an organizational form that supports professionals’ </w:t>
      </w:r>
      <w:r w:rsidR="00DA30F0" w:rsidRPr="00385A21">
        <w:rPr>
          <w:lang w:eastAsia="zh-TW"/>
        </w:rPr>
        <w:t xml:space="preserve">orientation to </w:t>
      </w:r>
      <w:r w:rsidR="00A95E86" w:rsidRPr="00385A21">
        <w:rPr>
          <w:lang w:eastAsia="zh-TW"/>
        </w:rPr>
        <w:t xml:space="preserve">their </w:t>
      </w:r>
      <w:r w:rsidR="00DA30F0" w:rsidRPr="00385A21">
        <w:rPr>
          <w:lang w:eastAsia="zh-TW"/>
        </w:rPr>
        <w:t xml:space="preserve">common </w:t>
      </w:r>
      <w:r w:rsidR="00430996" w:rsidRPr="00385A21">
        <w:rPr>
          <w:lang w:eastAsia="zh-TW"/>
        </w:rPr>
        <w:t>responsibility</w:t>
      </w:r>
      <w:r w:rsidRPr="00385A21">
        <w:rPr>
          <w:lang w:eastAsia="zh-TW"/>
        </w:rPr>
        <w:t xml:space="preserve">. </w:t>
      </w:r>
      <w:r w:rsidR="002379EB" w:rsidRPr="00385A21">
        <w:rPr>
          <w:lang w:eastAsia="zh-TW"/>
        </w:rPr>
        <w:t>In what follows, we</w:t>
      </w:r>
      <w:r w:rsidR="00663733" w:rsidRPr="00385A21">
        <w:rPr>
          <w:lang w:eastAsia="zh-TW"/>
        </w:rPr>
        <w:t xml:space="preserve"> </w:t>
      </w:r>
      <w:r w:rsidR="0076798D" w:rsidRPr="00385A21">
        <w:rPr>
          <w:lang w:eastAsia="zh-TW"/>
        </w:rPr>
        <w:t xml:space="preserve">offer some examples from healthcare, and </w:t>
      </w:r>
      <w:r w:rsidR="001B71F0" w:rsidRPr="00385A21">
        <w:rPr>
          <w:lang w:eastAsia="zh-TW"/>
        </w:rPr>
        <w:t>illustrate</w:t>
      </w:r>
      <w:r w:rsidR="00442159" w:rsidRPr="00385A21">
        <w:rPr>
          <w:lang w:eastAsia="zh-TW"/>
        </w:rPr>
        <w:t xml:space="preserve"> </w:t>
      </w:r>
      <w:r w:rsidR="00844AF5" w:rsidRPr="00385A21">
        <w:rPr>
          <w:lang w:eastAsia="zh-TW"/>
        </w:rPr>
        <w:t xml:space="preserve">the impact of this form on performance </w:t>
      </w:r>
      <w:r w:rsidR="00442159" w:rsidRPr="00385A21">
        <w:rPr>
          <w:lang w:eastAsia="zh-TW"/>
        </w:rPr>
        <w:t>with data from a</w:t>
      </w:r>
      <w:r w:rsidR="00A95E86" w:rsidRPr="00385A21">
        <w:rPr>
          <w:lang w:eastAsia="zh-TW"/>
        </w:rPr>
        <w:t xml:space="preserve"> school</w:t>
      </w:r>
      <w:r w:rsidR="00442159" w:rsidRPr="00385A21">
        <w:rPr>
          <w:lang w:eastAsia="zh-TW"/>
        </w:rPr>
        <w:t xml:space="preserve"> district</w:t>
      </w:r>
      <w:r w:rsidR="00A95E86" w:rsidRPr="00385A21">
        <w:rPr>
          <w:lang w:eastAsia="zh-TW"/>
        </w:rPr>
        <w:t xml:space="preserve">. </w:t>
      </w:r>
    </w:p>
    <w:p w14:paraId="2FFF7282" w14:textId="7CE8B64B" w:rsidR="006A0D5A" w:rsidRPr="00385A21" w:rsidRDefault="00FB0235" w:rsidP="00926D91">
      <w:pPr>
        <w:pStyle w:val="Heading1"/>
        <w:rPr>
          <w:rFonts w:asciiTheme="majorHAnsi" w:hAnsiTheme="majorHAnsi"/>
        </w:rPr>
      </w:pPr>
      <w:r w:rsidRPr="00385A21">
        <w:rPr>
          <w:rFonts w:asciiTheme="majorHAnsi" w:hAnsiTheme="majorHAnsi"/>
        </w:rPr>
        <w:t xml:space="preserve">The </w:t>
      </w:r>
      <w:r w:rsidR="00A442F1" w:rsidRPr="00385A21">
        <w:rPr>
          <w:rFonts w:asciiTheme="majorHAnsi" w:hAnsiTheme="majorHAnsi"/>
        </w:rPr>
        <w:t>p</w:t>
      </w:r>
      <w:r w:rsidR="00420E21" w:rsidRPr="00385A21">
        <w:rPr>
          <w:rFonts w:asciiTheme="majorHAnsi" w:hAnsiTheme="majorHAnsi"/>
        </w:rPr>
        <w:t xml:space="preserve">rofessions: </w:t>
      </w:r>
      <w:r w:rsidRPr="00385A21">
        <w:rPr>
          <w:rFonts w:asciiTheme="majorHAnsi" w:hAnsiTheme="majorHAnsi"/>
        </w:rPr>
        <w:t xml:space="preserve">From </w:t>
      </w:r>
      <w:r w:rsidR="00A442F1" w:rsidRPr="00385A21">
        <w:rPr>
          <w:rFonts w:asciiTheme="majorHAnsi" w:hAnsiTheme="majorHAnsi"/>
        </w:rPr>
        <w:t>g</w:t>
      </w:r>
      <w:r w:rsidRPr="00385A21">
        <w:rPr>
          <w:rFonts w:asciiTheme="majorHAnsi" w:hAnsiTheme="majorHAnsi"/>
        </w:rPr>
        <w:t xml:space="preserve">uild to </w:t>
      </w:r>
      <w:r w:rsidR="00A442F1" w:rsidRPr="00385A21">
        <w:rPr>
          <w:rFonts w:asciiTheme="majorHAnsi" w:hAnsiTheme="majorHAnsi"/>
        </w:rPr>
        <w:t>c</w:t>
      </w:r>
      <w:r w:rsidR="00380155" w:rsidRPr="00385A21">
        <w:rPr>
          <w:rFonts w:asciiTheme="majorHAnsi" w:hAnsiTheme="majorHAnsi"/>
        </w:rPr>
        <w:t>ontract</w:t>
      </w:r>
    </w:p>
    <w:p w14:paraId="0B2761C8" w14:textId="265A7938" w:rsidR="00B52A39" w:rsidRPr="00385A21" w:rsidRDefault="00A02511">
      <w:pPr>
        <w:rPr>
          <w:lang w:eastAsia="zh-TW"/>
        </w:rPr>
      </w:pPr>
      <w:r w:rsidRPr="00385A21">
        <w:rPr>
          <w:lang w:eastAsia="zh-TW"/>
        </w:rPr>
        <w:t>P</w:t>
      </w:r>
      <w:r w:rsidR="00B1004F" w:rsidRPr="00385A21">
        <w:rPr>
          <w:lang w:eastAsia="zh-TW"/>
        </w:rPr>
        <w:t>rofessio</w:t>
      </w:r>
      <w:r w:rsidR="00380155" w:rsidRPr="00385A21">
        <w:rPr>
          <w:lang w:eastAsia="zh-TW"/>
        </w:rPr>
        <w:t>nal occupations can</w:t>
      </w:r>
      <w:r w:rsidR="00B1004F" w:rsidRPr="00385A21">
        <w:rPr>
          <w:lang w:eastAsia="zh-TW"/>
        </w:rPr>
        <w:t xml:space="preserve"> be characterized </w:t>
      </w:r>
      <w:r w:rsidR="00A95E86" w:rsidRPr="00385A21">
        <w:rPr>
          <w:lang w:eastAsia="zh-TW"/>
        </w:rPr>
        <w:t>by</w:t>
      </w:r>
      <w:r w:rsidR="00B1004F" w:rsidRPr="00385A21">
        <w:rPr>
          <w:lang w:eastAsia="zh-TW"/>
        </w:rPr>
        <w:t xml:space="preserve"> three main attributes: (a) non-routine tasks requiring expertise based on both abstract knowledge and practical apprenticeship; (b) occupational monopoly over this practice jurisdiction and individual autonomy within it; and (c) legal and ethical responsibility for this practice that is typically </w:t>
      </w:r>
      <w:r w:rsidR="00B1004F" w:rsidRPr="00385A21">
        <w:rPr>
          <w:lang w:eastAsia="zh-TW"/>
        </w:rPr>
        <w:lastRenderedPageBreak/>
        <w:t xml:space="preserve">reflected in values of service. </w:t>
      </w:r>
      <w:r w:rsidR="008831C7" w:rsidRPr="00385A21">
        <w:rPr>
          <w:lang w:eastAsia="zh-TW"/>
        </w:rPr>
        <w:t>The third of these three attributes makes professionals</w:t>
      </w:r>
      <w:r w:rsidR="002515F3" w:rsidRPr="00385A21">
        <w:rPr>
          <w:lang w:eastAsia="zh-TW"/>
        </w:rPr>
        <w:t xml:space="preserve"> </w:t>
      </w:r>
      <w:r w:rsidR="00C25946" w:rsidRPr="00385A21">
        <w:rPr>
          <w:lang w:eastAsia="zh-TW"/>
        </w:rPr>
        <w:t xml:space="preserve">distinctive in </w:t>
      </w:r>
      <w:r w:rsidR="008831C7" w:rsidRPr="00385A21">
        <w:rPr>
          <w:lang w:eastAsia="zh-TW"/>
        </w:rPr>
        <w:t>their</w:t>
      </w:r>
      <w:r w:rsidR="00C25946" w:rsidRPr="00385A21">
        <w:rPr>
          <w:lang w:eastAsia="zh-TW"/>
        </w:rPr>
        <w:t xml:space="preserve"> </w:t>
      </w:r>
      <w:r w:rsidR="00CD6BC8" w:rsidRPr="00385A21">
        <w:rPr>
          <w:lang w:eastAsia="zh-TW"/>
        </w:rPr>
        <w:t>“value-rational”</w:t>
      </w:r>
      <w:r w:rsidR="002515F3" w:rsidRPr="00385A21">
        <w:rPr>
          <w:lang w:eastAsia="zh-TW"/>
        </w:rPr>
        <w:t xml:space="preserve"> </w:t>
      </w:r>
      <w:r w:rsidR="007E1DAE" w:rsidRPr="00385A21">
        <w:rPr>
          <w:lang w:eastAsia="zh-TW"/>
        </w:rPr>
        <w:t>action orientation:</w:t>
      </w:r>
      <w:r w:rsidR="008831C7" w:rsidRPr="00385A21">
        <w:rPr>
          <w:lang w:eastAsia="zh-TW"/>
        </w:rPr>
        <w:t xml:space="preserve"> </w:t>
      </w:r>
      <w:r w:rsidR="007E1DAE" w:rsidRPr="00385A21">
        <w:rPr>
          <w:lang w:eastAsia="zh-TW"/>
        </w:rPr>
        <w:t xml:space="preserve">their daily work is oriented by </w:t>
      </w:r>
      <w:r w:rsidR="008831C7" w:rsidRPr="00385A21">
        <w:rPr>
          <w:lang w:eastAsia="zh-TW"/>
        </w:rPr>
        <w:t xml:space="preserve">their </w:t>
      </w:r>
      <w:r w:rsidR="002515F3" w:rsidRPr="00385A21">
        <w:rPr>
          <w:lang w:eastAsia="zh-TW"/>
        </w:rPr>
        <w:t xml:space="preserve">commitment to ultimate </w:t>
      </w:r>
      <w:r w:rsidR="009E00D3" w:rsidRPr="00385A21">
        <w:rPr>
          <w:lang w:eastAsia="zh-TW"/>
        </w:rPr>
        <w:t xml:space="preserve">responsibility to </w:t>
      </w:r>
      <w:r w:rsidR="002515F3" w:rsidRPr="00385A21">
        <w:rPr>
          <w:lang w:eastAsia="zh-TW"/>
        </w:rPr>
        <w:t>value</w:t>
      </w:r>
      <w:r w:rsidR="00DA5DD5" w:rsidRPr="00385A21">
        <w:rPr>
          <w:lang w:eastAsia="zh-TW"/>
        </w:rPr>
        <w:t xml:space="preserve">s such as justice, health, education </w:t>
      </w:r>
      <w:r w:rsidR="00AC51D4" w:rsidRPr="008E6C3A">
        <w:rPr>
          <w:lang w:eastAsia="zh-TW"/>
        </w:rPr>
        <w:fldChar w:fldCharType="begin"/>
      </w:r>
      <w:r w:rsidR="006212D3" w:rsidRPr="00385A21">
        <w:rPr>
          <w:lang w:eastAsia="zh-TW"/>
        </w:rPr>
        <w:instrText xml:space="preserve"> ADDIN EN.CITE &lt;EndNote&gt;&lt;Cite&gt;&lt;Author&gt;Satow&lt;/Author&gt;&lt;Year&gt;1975&lt;/Year&gt;&lt;RecNum&gt;1237&lt;/RecNum&gt;&lt;DisplayText&gt;(Satow, 1975)&lt;/DisplayText&gt;&lt;record&gt;&lt;rec-number&gt;1237&lt;/rec-number&gt;&lt;foreign-keys&gt;&lt;key app="EN" db-id="e5vdw9dwdxspdaedftkv5dwba0p9xzdrsdtt" timestamp="0"&gt;1237&lt;/key&gt;&lt;/foreign-keys&gt;&lt;ref-type name="Journal Article"&gt;17&lt;/ref-type&gt;&lt;contributors&gt;&lt;authors&gt;&lt;author&gt;Satow, R. L&lt;/author&gt;&lt;/authors&gt;&lt;/contributors&gt;&lt;titles&gt;&lt;title&gt;Value-rational authority and professional organizations&lt;/title&gt;&lt;secondary-title&gt;Administrative Science Quarterly&lt;/secondary-title&gt;&lt;/titles&gt;&lt;periodical&gt;&lt;full-title&gt;Administrative Science Quarterly&lt;/full-title&gt;&lt;abbr-1&gt;Admin. Sci. Quart.&lt;/abbr-1&gt;&lt;abbr-2&gt;Adm Sci Q&lt;/abbr-2&gt;&lt;/periodical&gt;&lt;pages&gt;526-531&lt;/pages&gt;&lt;volume&gt;20&lt;/volume&gt;&lt;number&gt;4&lt;/number&gt;&lt;dates&gt;&lt;year&gt;1975&lt;/year&gt;&lt;/dates&gt;&lt;urls&gt;&lt;/urls&gt;&lt;/record&gt;&lt;/Cite&gt;&lt;/EndNote&gt;</w:instrText>
      </w:r>
      <w:r w:rsidR="00AC51D4" w:rsidRPr="008E6C3A">
        <w:rPr>
          <w:lang w:eastAsia="zh-TW"/>
        </w:rPr>
        <w:fldChar w:fldCharType="separate"/>
      </w:r>
      <w:r w:rsidR="00AC51D4" w:rsidRPr="00385A21">
        <w:rPr>
          <w:noProof/>
          <w:lang w:eastAsia="zh-TW"/>
        </w:rPr>
        <w:t>(</w:t>
      </w:r>
      <w:hyperlink w:anchor="_ENREF_53" w:tooltip="Satow, 1975 #1237" w:history="1">
        <w:r w:rsidR="00555ACC" w:rsidRPr="00385A21">
          <w:rPr>
            <w:noProof/>
            <w:lang w:eastAsia="zh-TW"/>
          </w:rPr>
          <w:t>Satow, 1975</w:t>
        </w:r>
      </w:hyperlink>
      <w:r w:rsidR="00AC51D4" w:rsidRPr="00385A21">
        <w:rPr>
          <w:noProof/>
          <w:lang w:eastAsia="zh-TW"/>
        </w:rPr>
        <w:t>)</w:t>
      </w:r>
      <w:r w:rsidR="00AC51D4" w:rsidRPr="008E6C3A">
        <w:rPr>
          <w:lang w:eastAsia="zh-TW"/>
        </w:rPr>
        <w:fldChar w:fldCharType="end"/>
      </w:r>
      <w:r w:rsidR="00AC51D4" w:rsidRPr="00385A21">
        <w:rPr>
          <w:lang w:eastAsia="zh-TW"/>
        </w:rPr>
        <w:t xml:space="preserve">. </w:t>
      </w:r>
      <w:r w:rsidR="002515F3" w:rsidRPr="00385A21">
        <w:rPr>
          <w:lang w:eastAsia="zh-TW"/>
        </w:rPr>
        <w:t xml:space="preserve">Such </w:t>
      </w:r>
      <w:r w:rsidR="003718C8" w:rsidRPr="00385A21">
        <w:rPr>
          <w:lang w:eastAsia="zh-TW"/>
        </w:rPr>
        <w:t xml:space="preserve">an </w:t>
      </w:r>
      <w:r w:rsidR="002515F3" w:rsidRPr="00385A21">
        <w:rPr>
          <w:lang w:eastAsia="zh-TW"/>
        </w:rPr>
        <w:t xml:space="preserve">action </w:t>
      </w:r>
      <w:r w:rsidR="003718C8" w:rsidRPr="00385A21">
        <w:rPr>
          <w:lang w:eastAsia="zh-TW"/>
        </w:rPr>
        <w:t xml:space="preserve">orientation </w:t>
      </w:r>
      <w:r w:rsidR="002515F3" w:rsidRPr="00385A21">
        <w:rPr>
          <w:lang w:eastAsia="zh-TW"/>
        </w:rPr>
        <w:t>contrasts with traditionalis</w:t>
      </w:r>
      <w:r w:rsidR="003547C7" w:rsidRPr="00385A21">
        <w:rPr>
          <w:lang w:eastAsia="zh-TW"/>
        </w:rPr>
        <w:t>tic action, which</w:t>
      </w:r>
      <w:r w:rsidR="00FD1E57" w:rsidRPr="00385A21">
        <w:rPr>
          <w:lang w:eastAsia="zh-TW"/>
        </w:rPr>
        <w:t xml:space="preserve"> is oriented </w:t>
      </w:r>
      <w:r w:rsidR="00BA6C14" w:rsidRPr="00385A21">
        <w:rPr>
          <w:lang w:eastAsia="zh-TW"/>
        </w:rPr>
        <w:t xml:space="preserve">to the means of action </w:t>
      </w:r>
      <w:r w:rsidR="00FD1E57" w:rsidRPr="00385A21">
        <w:rPr>
          <w:lang w:eastAsia="zh-TW"/>
        </w:rPr>
        <w:t>by habit or attachment to sacred trad</w:t>
      </w:r>
      <w:r w:rsidR="00BA6C14" w:rsidRPr="00385A21">
        <w:rPr>
          <w:lang w:eastAsia="zh-TW"/>
        </w:rPr>
        <w:t>i</w:t>
      </w:r>
      <w:r w:rsidR="00FD1E57" w:rsidRPr="00385A21">
        <w:rPr>
          <w:lang w:eastAsia="zh-TW"/>
        </w:rPr>
        <w:t>tion</w:t>
      </w:r>
      <w:r w:rsidR="00BA6C14" w:rsidRPr="00385A21">
        <w:rPr>
          <w:lang w:eastAsia="zh-TW"/>
        </w:rPr>
        <w:t>;</w:t>
      </w:r>
      <w:r w:rsidR="00811135" w:rsidRPr="00385A21">
        <w:rPr>
          <w:lang w:eastAsia="zh-TW"/>
        </w:rPr>
        <w:t xml:space="preserve"> </w:t>
      </w:r>
      <w:r w:rsidR="007E1DAE" w:rsidRPr="00385A21">
        <w:rPr>
          <w:lang w:eastAsia="zh-TW"/>
        </w:rPr>
        <w:t xml:space="preserve">it contrasts </w:t>
      </w:r>
      <w:r w:rsidR="00811135" w:rsidRPr="00385A21">
        <w:rPr>
          <w:lang w:eastAsia="zh-TW"/>
        </w:rPr>
        <w:t xml:space="preserve">with affectual action, which </w:t>
      </w:r>
      <w:r w:rsidR="00BA6C14" w:rsidRPr="00385A21">
        <w:rPr>
          <w:lang w:eastAsia="zh-TW"/>
        </w:rPr>
        <w:t>is oriented to emotional goals;</w:t>
      </w:r>
      <w:r w:rsidR="00811135" w:rsidRPr="00385A21">
        <w:rPr>
          <w:lang w:eastAsia="zh-TW"/>
        </w:rPr>
        <w:t xml:space="preserve"> and </w:t>
      </w:r>
      <w:r w:rsidR="007E1DAE" w:rsidRPr="00385A21">
        <w:rPr>
          <w:lang w:eastAsia="zh-TW"/>
        </w:rPr>
        <w:t xml:space="preserve">it contrasts </w:t>
      </w:r>
      <w:r w:rsidR="00811135" w:rsidRPr="00385A21">
        <w:rPr>
          <w:lang w:eastAsia="zh-TW"/>
        </w:rPr>
        <w:t xml:space="preserve">with instrumental-rational action which </w:t>
      </w:r>
      <w:r w:rsidR="00BA6C14" w:rsidRPr="00385A21">
        <w:rPr>
          <w:lang w:eastAsia="zh-TW"/>
        </w:rPr>
        <w:t>is oriented to the selectio</w:t>
      </w:r>
      <w:r w:rsidR="007E1DAE" w:rsidRPr="00385A21">
        <w:rPr>
          <w:lang w:eastAsia="zh-TW"/>
        </w:rPr>
        <w:t>n of the most efficient means for</w:t>
      </w:r>
      <w:r w:rsidR="00BA6C14" w:rsidRPr="00385A21">
        <w:rPr>
          <w:lang w:eastAsia="zh-TW"/>
        </w:rPr>
        <w:t xml:space="preserve"> reaching </w:t>
      </w:r>
      <w:r w:rsidR="007E1DAE" w:rsidRPr="00385A21">
        <w:rPr>
          <w:lang w:eastAsia="zh-TW"/>
        </w:rPr>
        <w:t>taken-for-granted</w:t>
      </w:r>
      <w:r w:rsidR="003718C8" w:rsidRPr="00385A21">
        <w:rPr>
          <w:lang w:eastAsia="zh-TW"/>
        </w:rPr>
        <w:t xml:space="preserve"> </w:t>
      </w:r>
      <w:r w:rsidR="00BA6C14" w:rsidRPr="00385A21">
        <w:rPr>
          <w:lang w:eastAsia="zh-TW"/>
        </w:rPr>
        <w:t>ends.</w:t>
      </w:r>
      <w:r w:rsidR="001C2FE9" w:rsidRPr="00385A21">
        <w:tab/>
      </w:r>
    </w:p>
    <w:p w14:paraId="5BF4071C" w14:textId="044108EC" w:rsidR="00C42BC3" w:rsidRPr="00385A21" w:rsidRDefault="00A02511">
      <w:pPr>
        <w:rPr>
          <w:lang w:eastAsia="zh-TW"/>
        </w:rPr>
      </w:pPr>
      <w:r w:rsidRPr="00385A21">
        <w:t xml:space="preserve">Weber </w:t>
      </w:r>
      <w:r w:rsidR="004C288C" w:rsidRPr="00385A21">
        <w:t>doubted that value-rational</w:t>
      </w:r>
      <w:r w:rsidR="003D6261" w:rsidRPr="00385A21">
        <w:t xml:space="preserve">ity </w:t>
      </w:r>
      <w:r w:rsidR="004C288C" w:rsidRPr="00385A21">
        <w:t>could form the basis of robust, large-scale, purposive organization because, in his view, it lacks a feature he saw as essential</w:t>
      </w:r>
      <w:r w:rsidR="001C2FE9" w:rsidRPr="00385A21">
        <w:t xml:space="preserve"> to such endeavors</w:t>
      </w:r>
      <w:r w:rsidR="004C288C" w:rsidRPr="00385A21">
        <w:t>, namely imperative command (Weber, 1978: Vol. I, pp. 271-284; 289-292).</w:t>
      </w:r>
      <w:r w:rsidR="00DA5DD5" w:rsidRPr="00385A21">
        <w:rPr>
          <w:rStyle w:val="FootnoteReference"/>
        </w:rPr>
        <w:footnoteReference w:id="1"/>
      </w:r>
      <w:r w:rsidR="004C288C" w:rsidRPr="00385A21">
        <w:t xml:space="preserve"> Indeed, under value-rationality, actors’ behavior is coordinated, in the first instance, only by their common rational commitment to the shared end-value, and in such a </w:t>
      </w:r>
      <w:r w:rsidR="00400412" w:rsidRPr="00385A21">
        <w:t>collectivity</w:t>
      </w:r>
      <w:r w:rsidR="004C288C" w:rsidRPr="00385A21">
        <w:t xml:space="preserve">, the scope for coordination by command is very limited. It is therefore a poor instrument for implementing the will of a master. </w:t>
      </w:r>
      <w:r w:rsidR="00C42BC3" w:rsidRPr="00385A21">
        <w:rPr>
          <w:lang w:eastAsia="zh-TW"/>
        </w:rPr>
        <w:t>Weber saw value-rationa</w:t>
      </w:r>
      <w:r w:rsidR="00400412" w:rsidRPr="00385A21">
        <w:rPr>
          <w:lang w:eastAsia="zh-TW"/>
        </w:rPr>
        <w:t>lity</w:t>
      </w:r>
      <w:r w:rsidR="003D6261" w:rsidRPr="00385A21">
        <w:rPr>
          <w:lang w:eastAsia="zh-TW"/>
        </w:rPr>
        <w:t xml:space="preserve"> </w:t>
      </w:r>
      <w:r w:rsidR="00C42BC3" w:rsidRPr="00385A21">
        <w:rPr>
          <w:lang w:eastAsia="zh-TW"/>
        </w:rPr>
        <w:t>as effective only in small</w:t>
      </w:r>
      <w:r w:rsidR="003D6261" w:rsidRPr="00385A21">
        <w:rPr>
          <w:lang w:eastAsia="zh-TW"/>
        </w:rPr>
        <w:t xml:space="preserve">, “collegial” </w:t>
      </w:r>
      <w:r w:rsidR="00C42BC3" w:rsidRPr="00385A21">
        <w:rPr>
          <w:lang w:eastAsia="zh-TW"/>
        </w:rPr>
        <w:t>organizatio</w:t>
      </w:r>
      <w:r w:rsidR="00B52A39" w:rsidRPr="00385A21">
        <w:rPr>
          <w:lang w:eastAsia="zh-TW"/>
        </w:rPr>
        <w:t>ns</w:t>
      </w:r>
      <w:r w:rsidR="000A2EBB" w:rsidRPr="00385A21">
        <w:rPr>
          <w:lang w:eastAsia="zh-TW"/>
        </w:rPr>
        <w:t xml:space="preserve"> —</w:t>
      </w:r>
      <w:r w:rsidR="00C42BC3" w:rsidRPr="00385A21">
        <w:rPr>
          <w:lang w:eastAsia="zh-TW"/>
        </w:rPr>
        <w:t>advisory bodies without decision-making responsibilities, and the small leadership groups at the top of large organizations</w:t>
      </w:r>
      <w:r w:rsidR="00E65D4B" w:rsidRPr="00385A21">
        <w:rPr>
          <w:lang w:eastAsia="zh-TW"/>
        </w:rPr>
        <w:t xml:space="preserve"> </w:t>
      </w:r>
      <w:r w:rsidR="00AC51D4" w:rsidRPr="008E6C3A">
        <w:rPr>
          <w:lang w:eastAsia="zh-TW"/>
        </w:rPr>
        <w:fldChar w:fldCharType="begin"/>
      </w:r>
      <w:r w:rsidR="006212D3" w:rsidRPr="00385A21">
        <w:rPr>
          <w:lang w:eastAsia="zh-TW"/>
        </w:rPr>
        <w:instrText xml:space="preserve"> ADDIN EN.CITE &lt;EndNote&gt;&lt;Cite&gt;&lt;Author&gt;Noble&lt;/Author&gt;&lt;Year&gt;1970&lt;/Year&gt;&lt;RecNum&gt;15274&lt;/RecNum&gt;&lt;DisplayText&gt;(Noble &amp;amp; Pym, 1970)&lt;/DisplayText&gt;&lt;record&gt;&lt;rec-number&gt;15274&lt;/rec-number&gt;&lt;foreign-keys&gt;&lt;key app="EN" db-id="e5vdw9dwdxspdaedftkv5dwba0p9xzdrsdtt" timestamp="1349890432"&gt;15274&lt;/key&gt;&lt;/foreign-keys&gt;&lt;ref-type name="Journal Article"&gt;17&lt;/ref-type&gt;&lt;contributors&gt;&lt;authors&gt;&lt;author&gt;Noble, T.&lt;/author&gt;&lt;author&gt;Pym, B.&lt;/author&gt;&lt;/authors&gt;&lt;/contributors&gt;&lt;titles&gt;&lt;title&gt;Collegial authority and the receding locus of power&lt;/title&gt;&lt;secondary-title&gt;British Journal of Sociology&lt;/secondary-title&gt;&lt;/titles&gt;&lt;periodical&gt;&lt;full-title&gt;British Journal of Sociology&lt;/full-title&gt;&lt;abbr-1&gt;Br. J. Sociology&lt;/abbr-1&gt;&lt;abbr-2&gt;Br J Sociol&lt;/abbr-2&gt;&lt;/periodical&gt;&lt;pages&gt;431-445&lt;/pages&gt;&lt;dates&gt;&lt;year&gt;1970&lt;/year&gt;&lt;/dates&gt;&lt;isbn&gt;0007-1315&lt;/isbn&gt;&lt;urls&gt;&lt;/urls&gt;&lt;/record&gt;&lt;/Cite&gt;&lt;/EndNote&gt;</w:instrText>
      </w:r>
      <w:r w:rsidR="00AC51D4" w:rsidRPr="008E6C3A">
        <w:rPr>
          <w:lang w:eastAsia="zh-TW"/>
        </w:rPr>
        <w:fldChar w:fldCharType="separate"/>
      </w:r>
      <w:r w:rsidR="00AC51D4" w:rsidRPr="00385A21">
        <w:rPr>
          <w:noProof/>
          <w:lang w:eastAsia="zh-TW"/>
        </w:rPr>
        <w:t>(</w:t>
      </w:r>
      <w:hyperlink w:anchor="_ENREF_45" w:tooltip="Noble, 1970 #15274" w:history="1">
        <w:r w:rsidR="00555ACC" w:rsidRPr="00385A21">
          <w:rPr>
            <w:noProof/>
            <w:lang w:eastAsia="zh-TW"/>
          </w:rPr>
          <w:t>Noble &amp; Pym, 1970</w:t>
        </w:r>
      </w:hyperlink>
      <w:r w:rsidR="00AC51D4" w:rsidRPr="00385A21">
        <w:rPr>
          <w:noProof/>
          <w:lang w:eastAsia="zh-TW"/>
        </w:rPr>
        <w:t>)</w:t>
      </w:r>
      <w:r w:rsidR="00AC51D4" w:rsidRPr="008E6C3A">
        <w:rPr>
          <w:lang w:eastAsia="zh-TW"/>
        </w:rPr>
        <w:fldChar w:fldCharType="end"/>
      </w:r>
      <w:r w:rsidR="000A2EBB" w:rsidRPr="00385A21">
        <w:rPr>
          <w:lang w:eastAsia="zh-TW"/>
        </w:rPr>
        <w:t xml:space="preserve"> </w:t>
      </w:r>
      <w:r w:rsidR="003D6261" w:rsidRPr="00385A21">
        <w:rPr>
          <w:lang w:eastAsia="zh-TW"/>
        </w:rPr>
        <w:t>—</w:t>
      </w:r>
      <w:r w:rsidR="000A2EBB" w:rsidRPr="00385A21">
        <w:rPr>
          <w:lang w:eastAsia="zh-TW"/>
        </w:rPr>
        <w:t xml:space="preserve"> </w:t>
      </w:r>
      <w:r w:rsidR="004C288C" w:rsidRPr="00385A21">
        <w:t xml:space="preserve">not in larger-scale organizations under pressure to make “precise, clear, and above all, rapid decisions” (Weber, 1978: Vol. I, p. 277). </w:t>
      </w:r>
    </w:p>
    <w:p w14:paraId="2FFA967D" w14:textId="2AABBF21" w:rsidR="00EF4FA9" w:rsidRPr="00385A21" w:rsidRDefault="007E1DAE" w:rsidP="005B3783">
      <w:r w:rsidRPr="00385A21">
        <w:t>In the face of</w:t>
      </w:r>
      <w:r w:rsidR="00864B29" w:rsidRPr="00385A21">
        <w:t xml:space="preserve"> this dilemma, how </w:t>
      </w:r>
      <w:r w:rsidRPr="00385A21">
        <w:t xml:space="preserve">then </w:t>
      </w:r>
      <w:r w:rsidR="00B40C05" w:rsidRPr="00385A21">
        <w:t xml:space="preserve">have the professions </w:t>
      </w:r>
      <w:r w:rsidR="003718C8" w:rsidRPr="00385A21">
        <w:t xml:space="preserve">organized </w:t>
      </w:r>
      <w:r w:rsidR="00B40C05" w:rsidRPr="00385A21">
        <w:t xml:space="preserve">themselves? </w:t>
      </w:r>
      <w:r w:rsidR="005B3783" w:rsidRPr="00385A21">
        <w:t xml:space="preserve">When the professions first arose, </w:t>
      </w:r>
      <w:r w:rsidR="00F011AD" w:rsidRPr="00385A21">
        <w:t xml:space="preserve">they buttressed value-rationality </w:t>
      </w:r>
      <w:r w:rsidR="00234BF0" w:rsidRPr="00385A21">
        <w:t xml:space="preserve">with </w:t>
      </w:r>
      <w:r w:rsidR="003718C8" w:rsidRPr="00385A21">
        <w:t xml:space="preserve">organizational </w:t>
      </w:r>
      <w:r w:rsidR="00234BF0" w:rsidRPr="00385A21">
        <w:t>structures based on traditionalism</w:t>
      </w:r>
      <w:r w:rsidR="00F011AD" w:rsidRPr="00385A21">
        <w:t>, borrowing the form of the craft guilds</w:t>
      </w:r>
      <w:r w:rsidR="00AC51D4" w:rsidRPr="00385A21">
        <w:t xml:space="preserve"> </w:t>
      </w:r>
      <w:r w:rsidR="00AC51D4" w:rsidRPr="00A956D5">
        <w:fldChar w:fldCharType="begin"/>
      </w:r>
      <w:r w:rsidR="006212D3" w:rsidRPr="00385A21">
        <w:instrText xml:space="preserve"> ADDIN EN.CITE &lt;EndNote&gt;&lt;Cite&gt;&lt;Author&gt;Light&lt;/Author&gt;&lt;Year&gt;1988&lt;/Year&gt;&lt;RecNum&gt;2847&lt;/RecNum&gt;&lt;DisplayText&gt;(Krause, 1996; Light &amp;amp; Levine, 1988)&lt;/DisplayText&gt;&lt;record&gt;&lt;rec-number&gt;2847&lt;/rec-number&gt;&lt;foreign-keys&gt;&lt;key app="EN" db-id="e5vdw9dwdxspdaedftkv5dwba0p9xzdrsdtt" timestamp="0"&gt;2847&lt;/key&gt;&lt;/foreign-keys&gt;&lt;ref-type name="Journal Article"&gt;17&lt;/ref-type&gt;&lt;contributors&gt;&lt;authors&gt;&lt;author&gt;Light, D.&lt;/author&gt;&lt;author&gt;Levine, S.&lt;/author&gt;&lt;/authors&gt;&lt;/contributors&gt;&lt;titles&gt;&lt;title&gt;The changing character of the medical profession: a theoretical overview&lt;/title&gt;&lt;secondary-title&gt;Milbank Q&lt;/secondary-title&gt;&lt;/titles&gt;&lt;periodical&gt;&lt;full-title&gt;Milbank Quarterly&lt;/full-title&gt;&lt;abbr-1&gt;Milbank Q.&lt;/abbr-1&gt;&lt;abbr-2&gt;Milbank Q&lt;/abbr-2&gt;&lt;/periodical&gt;&lt;pages&gt;10-32&lt;/pages&gt;&lt;volume&gt;66&lt;/volume&gt;&lt;number&gt;Suppl 2&lt;/number&gt;&lt;keywords&gt;&lt;keyword&gt;Europe&lt;/keyword&gt;&lt;keyword&gt;Human&lt;/keyword&gt;&lt;keyword&gt;Medicine/*trends&lt;/keyword&gt;&lt;keyword&gt;Philosophy, Medical&lt;/keyword&gt;&lt;keyword&gt;Power (Psychology)&lt;/keyword&gt;&lt;keyword&gt;Professional Corporations&lt;/keyword&gt;&lt;keyword&gt;Professional Practice/*trends&lt;/keyword&gt;&lt;keyword&gt;Social Control, Formal&lt;/keyword&gt;&lt;keyword&gt;Social Dominance&lt;/keyword&gt;&lt;keyword&gt;Support, Non-U.S. Gov&amp;apos;t&lt;/keyword&gt;&lt;keyword&gt;United States&lt;/keyword&gt;&lt;/keywords&gt;&lt;dates&gt;&lt;year&gt;1988&lt;/year&gt;&lt;/dates&gt;&lt;label&gt;89281276&lt;/label&gt;&lt;urls&gt;&lt;/urls&gt;&lt;/record&gt;&lt;/Cite&gt;&lt;Cite&gt;&lt;Author&gt;Krause&lt;/Author&gt;&lt;Year&gt;1996&lt;/Year&gt;&lt;RecNum&gt;6508&lt;/RecNum&gt;&lt;record&gt;&lt;rec-number&gt;6508&lt;/rec-number&gt;&lt;foreign-keys&gt;&lt;key app="EN" db-id="e5vdw9dwdxspdaedftkv5dwba0p9xzdrsdtt" timestamp="0"&gt;6508&lt;/key&gt;&lt;/foreign-keys&gt;&lt;ref-type name="Book"&gt;6&lt;/ref-type&gt;&lt;contributors&gt;&lt;authors&gt;&lt;author&gt;Krause, E. A. &lt;/author&gt;&lt;/authors&gt;&lt;/contributors&gt;&lt;titles&gt;&lt;title&gt;Death of the Guilds: Professions, States, and the Advance of Capitalism, 1930 to the Present&lt;/title&gt;&lt;/titles&gt;&lt;dates&gt;&lt;year&gt;1996&lt;/year&gt;&lt;/dates&gt;&lt;pub-location&gt;New Haven&lt;/pub-location&gt;&lt;publisher&gt;Yale University Press&lt;/publisher&gt;&lt;urls&gt;&lt;/urls&gt;&lt;/record&gt;&lt;/Cite&gt;&lt;/EndNote&gt;</w:instrText>
      </w:r>
      <w:r w:rsidR="00AC51D4" w:rsidRPr="00A956D5">
        <w:fldChar w:fldCharType="separate"/>
      </w:r>
      <w:r w:rsidR="00AC51D4" w:rsidRPr="00385A21">
        <w:rPr>
          <w:noProof/>
        </w:rPr>
        <w:t>(</w:t>
      </w:r>
      <w:hyperlink w:anchor="_ENREF_29" w:tooltip="Krause, 1996 #6508" w:history="1">
        <w:r w:rsidR="00555ACC" w:rsidRPr="00385A21">
          <w:rPr>
            <w:noProof/>
          </w:rPr>
          <w:t>Krause, 1996</w:t>
        </w:r>
      </w:hyperlink>
      <w:r w:rsidR="00AC51D4" w:rsidRPr="00385A21">
        <w:rPr>
          <w:noProof/>
        </w:rPr>
        <w:t xml:space="preserve">; </w:t>
      </w:r>
      <w:hyperlink w:anchor="_ENREF_35" w:tooltip="Light, 1988 #2847" w:history="1">
        <w:r w:rsidR="00555ACC" w:rsidRPr="00385A21">
          <w:rPr>
            <w:noProof/>
          </w:rPr>
          <w:t>Light &amp; Levine, 1988</w:t>
        </w:r>
      </w:hyperlink>
      <w:r w:rsidR="00AC51D4" w:rsidRPr="00385A21">
        <w:rPr>
          <w:noProof/>
        </w:rPr>
        <w:t>)</w:t>
      </w:r>
      <w:r w:rsidR="00AC51D4" w:rsidRPr="00A956D5">
        <w:fldChar w:fldCharType="end"/>
      </w:r>
      <w:r w:rsidR="00F011AD" w:rsidRPr="00385A21">
        <w:rPr>
          <w:lang w:eastAsia="zh-TW"/>
        </w:rPr>
        <w:t>. The professions</w:t>
      </w:r>
      <w:r w:rsidR="00104D43" w:rsidRPr="00385A21">
        <w:rPr>
          <w:lang w:eastAsia="zh-TW"/>
        </w:rPr>
        <w:t xml:space="preserve"> </w:t>
      </w:r>
      <w:r w:rsidR="003F0828" w:rsidRPr="00385A21">
        <w:rPr>
          <w:lang w:eastAsia="zh-TW"/>
        </w:rPr>
        <w:t xml:space="preserve">thus </w:t>
      </w:r>
      <w:r w:rsidR="00104D43" w:rsidRPr="00385A21">
        <w:rPr>
          <w:lang w:eastAsia="zh-TW"/>
        </w:rPr>
        <w:t xml:space="preserve">long resembled </w:t>
      </w:r>
      <w:r w:rsidR="005B3783" w:rsidRPr="00385A21">
        <w:rPr>
          <w:lang w:eastAsia="zh-TW"/>
        </w:rPr>
        <w:t>guilds</w:t>
      </w:r>
      <w:r w:rsidR="00104D43" w:rsidRPr="00385A21">
        <w:rPr>
          <w:lang w:eastAsia="zh-TW"/>
        </w:rPr>
        <w:t xml:space="preserve"> — </w:t>
      </w:r>
      <w:r w:rsidR="005B3783" w:rsidRPr="00385A21">
        <w:rPr>
          <w:lang w:eastAsia="zh-TW"/>
        </w:rPr>
        <w:t xml:space="preserve">largely </w:t>
      </w:r>
      <w:r w:rsidR="00F011AD" w:rsidRPr="00385A21">
        <w:rPr>
          <w:lang w:eastAsia="zh-TW"/>
        </w:rPr>
        <w:t xml:space="preserve">traditionalistic, </w:t>
      </w:r>
      <w:r w:rsidR="005B3783" w:rsidRPr="00385A21">
        <w:rPr>
          <w:i/>
          <w:lang w:eastAsia="zh-TW"/>
        </w:rPr>
        <w:t>Gemeinschaft</w:t>
      </w:r>
      <w:r w:rsidR="005B3783" w:rsidRPr="00385A21">
        <w:rPr>
          <w:lang w:eastAsia="zh-TW"/>
        </w:rPr>
        <w:t xml:space="preserve">-type collectivities, </w:t>
      </w:r>
      <w:r w:rsidR="005B3783" w:rsidRPr="00385A21">
        <w:t xml:space="preserve">reliant on fixed status hierarchies, </w:t>
      </w:r>
      <w:r w:rsidR="001C2FE9" w:rsidRPr="00385A21">
        <w:t xml:space="preserve">and </w:t>
      </w:r>
      <w:r w:rsidR="005B3783" w:rsidRPr="00385A21">
        <w:t>oriented to handing on distinctive tradition</w:t>
      </w:r>
      <w:r w:rsidR="004F6D4B" w:rsidRPr="00385A21">
        <w:t>s of expertise that were</w:t>
      </w:r>
      <w:r w:rsidR="005B3783" w:rsidRPr="00385A21">
        <w:t xml:space="preserve"> closely</w:t>
      </w:r>
      <w:r w:rsidR="00302A01" w:rsidRPr="00385A21">
        <w:t xml:space="preserve"> </w:t>
      </w:r>
      <w:r w:rsidR="005B3783" w:rsidRPr="00385A21">
        <w:t>held against outside</w:t>
      </w:r>
      <w:r w:rsidR="000A2EBB" w:rsidRPr="00385A21">
        <w:t>rs</w:t>
      </w:r>
      <w:r w:rsidR="005B3783" w:rsidRPr="00385A21">
        <w:t xml:space="preserve">. </w:t>
      </w:r>
      <w:r w:rsidR="00F67FB7" w:rsidRPr="00385A21">
        <w:t>T</w:t>
      </w:r>
      <w:r w:rsidR="005B3783" w:rsidRPr="00385A21">
        <w:t xml:space="preserve">rust </w:t>
      </w:r>
      <w:r w:rsidR="00F67FB7" w:rsidRPr="00385A21">
        <w:t>here was</w:t>
      </w:r>
      <w:r w:rsidR="005B3783" w:rsidRPr="00385A21">
        <w:t xml:space="preserve"> based on adherence to common traditions and embedded in </w:t>
      </w:r>
      <w:r w:rsidR="001C2FE9" w:rsidRPr="00385A21">
        <w:t>rigid</w:t>
      </w:r>
      <w:r w:rsidR="005B3783" w:rsidRPr="00385A21">
        <w:t xml:space="preserve"> status structures.</w:t>
      </w:r>
      <w:r w:rsidR="00B40C05" w:rsidRPr="00385A21">
        <w:t xml:space="preserve"> </w:t>
      </w:r>
      <w:r w:rsidR="00B40C05" w:rsidRPr="00385A21">
        <w:rPr>
          <w:i/>
        </w:rPr>
        <w:t>Professional responsibility here meant loyalty – loyalty to one’s professional peers</w:t>
      </w:r>
      <w:r w:rsidR="00551B5C" w:rsidRPr="00385A21">
        <w:rPr>
          <w:i/>
        </w:rPr>
        <w:t xml:space="preserve">, superiors, and traditions. </w:t>
      </w:r>
    </w:p>
    <w:p w14:paraId="78517EC0" w14:textId="7F4FAB1D" w:rsidR="005B3783" w:rsidRPr="00385A21" w:rsidRDefault="004F6D4B" w:rsidP="003422C5">
      <w:r w:rsidRPr="00385A21">
        <w:rPr>
          <w:lang w:eastAsia="zh-TW"/>
        </w:rPr>
        <w:t xml:space="preserve">The limitations of this form </w:t>
      </w:r>
      <w:r w:rsidR="001C2FE9" w:rsidRPr="00385A21">
        <w:rPr>
          <w:lang w:eastAsia="zh-TW"/>
        </w:rPr>
        <w:t xml:space="preserve">of professionalism </w:t>
      </w:r>
      <w:r w:rsidRPr="00385A21">
        <w:rPr>
          <w:lang w:eastAsia="zh-TW"/>
        </w:rPr>
        <w:t xml:space="preserve">are well known. </w:t>
      </w:r>
      <w:r w:rsidR="008F7643" w:rsidRPr="00385A21">
        <w:rPr>
          <w:lang w:eastAsia="zh-TW"/>
        </w:rPr>
        <w:t xml:space="preserve">Relative to collectivities based on the </w:t>
      </w:r>
      <w:r w:rsidR="003718C8" w:rsidRPr="00385A21">
        <w:rPr>
          <w:lang w:eastAsia="zh-TW"/>
        </w:rPr>
        <w:t>self-interested</w:t>
      </w:r>
      <w:r w:rsidR="000A2EBB" w:rsidRPr="00385A21">
        <w:rPr>
          <w:lang w:eastAsia="zh-TW"/>
        </w:rPr>
        <w:t xml:space="preserve">, </w:t>
      </w:r>
      <w:r w:rsidR="003718C8" w:rsidRPr="00385A21">
        <w:rPr>
          <w:lang w:eastAsia="zh-TW"/>
        </w:rPr>
        <w:t xml:space="preserve">contractual logic of </w:t>
      </w:r>
      <w:r w:rsidR="008F7643" w:rsidRPr="00385A21">
        <w:rPr>
          <w:lang w:eastAsia="zh-TW"/>
        </w:rPr>
        <w:t>markets or bureaucracies, traditionalistic guilds</w:t>
      </w:r>
      <w:r w:rsidR="00CC1A3D" w:rsidRPr="00385A21">
        <w:rPr>
          <w:lang w:eastAsia="zh-TW"/>
        </w:rPr>
        <w:t xml:space="preserve"> </w:t>
      </w:r>
      <w:r w:rsidR="00104D43" w:rsidRPr="00385A21">
        <w:rPr>
          <w:lang w:eastAsia="zh-TW"/>
        </w:rPr>
        <w:t>we</w:t>
      </w:r>
      <w:r w:rsidR="00CC1A3D" w:rsidRPr="00385A21">
        <w:rPr>
          <w:lang w:eastAsia="zh-TW"/>
        </w:rPr>
        <w:t xml:space="preserve">re slow to develop and diffuse </w:t>
      </w:r>
      <w:r w:rsidR="008F7643" w:rsidRPr="00385A21">
        <w:rPr>
          <w:lang w:eastAsia="zh-TW"/>
        </w:rPr>
        <w:t>r</w:t>
      </w:r>
      <w:r w:rsidR="00292E45" w:rsidRPr="00385A21">
        <w:rPr>
          <w:lang w:eastAsia="zh-TW"/>
        </w:rPr>
        <w:t>a</w:t>
      </w:r>
      <w:r w:rsidR="008F7643" w:rsidRPr="00385A21">
        <w:rPr>
          <w:lang w:eastAsia="zh-TW"/>
        </w:rPr>
        <w:t xml:space="preserve">dically </w:t>
      </w:r>
      <w:r w:rsidR="00CC1A3D" w:rsidRPr="00385A21">
        <w:rPr>
          <w:lang w:eastAsia="zh-TW"/>
        </w:rPr>
        <w:t xml:space="preserve">new technologies; they </w:t>
      </w:r>
      <w:r w:rsidR="00104D43" w:rsidRPr="00385A21">
        <w:rPr>
          <w:lang w:eastAsia="zh-TW"/>
        </w:rPr>
        <w:t>we</w:t>
      </w:r>
      <w:r w:rsidR="00CC1A3D" w:rsidRPr="00385A21">
        <w:rPr>
          <w:lang w:eastAsia="zh-TW"/>
        </w:rPr>
        <w:t>re not effective in coordinating larger-scale undertakings</w:t>
      </w:r>
      <w:r w:rsidR="003718C8" w:rsidRPr="00385A21">
        <w:rPr>
          <w:lang w:eastAsia="zh-TW"/>
        </w:rPr>
        <w:t xml:space="preserve"> requiring a complex division of labor</w:t>
      </w:r>
      <w:r w:rsidR="00CC1A3D" w:rsidRPr="00385A21">
        <w:rPr>
          <w:lang w:eastAsia="zh-TW"/>
        </w:rPr>
        <w:t xml:space="preserve">; and they </w:t>
      </w:r>
      <w:r w:rsidR="00104D43" w:rsidRPr="00385A21">
        <w:rPr>
          <w:lang w:eastAsia="zh-TW"/>
        </w:rPr>
        <w:t>we</w:t>
      </w:r>
      <w:r w:rsidR="00CC1A3D" w:rsidRPr="00385A21">
        <w:rPr>
          <w:lang w:eastAsia="zh-TW"/>
        </w:rPr>
        <w:t>re resistant to meddling outsiders</w:t>
      </w:r>
      <w:r w:rsidR="000A2EBB" w:rsidRPr="00385A21">
        <w:rPr>
          <w:lang w:eastAsia="zh-TW"/>
        </w:rPr>
        <w:t xml:space="preserve"> and foreign ideas</w:t>
      </w:r>
      <w:r w:rsidR="00CC1A3D" w:rsidRPr="00385A21">
        <w:rPr>
          <w:lang w:eastAsia="zh-TW"/>
        </w:rPr>
        <w:t>.</w:t>
      </w:r>
      <w:r w:rsidR="00CC1A3D" w:rsidRPr="00385A21">
        <w:t xml:space="preserve"> It is hardly surprising that pressures toward </w:t>
      </w:r>
      <w:r w:rsidR="00551B5C" w:rsidRPr="00385A21">
        <w:t xml:space="preserve">efficiency, </w:t>
      </w:r>
      <w:r w:rsidR="0047114D" w:rsidRPr="00385A21">
        <w:t>quality</w:t>
      </w:r>
      <w:r w:rsidR="00551B5C" w:rsidRPr="00385A21">
        <w:t>, and accountability</w:t>
      </w:r>
      <w:r w:rsidR="00CC1A3D" w:rsidRPr="00385A21">
        <w:t xml:space="preserve"> </w:t>
      </w:r>
      <w:r w:rsidR="006655DD" w:rsidRPr="00385A21">
        <w:t xml:space="preserve">have driven many professions </w:t>
      </w:r>
      <w:r w:rsidR="00CE23AE" w:rsidRPr="00385A21">
        <w:t xml:space="preserve">away from the guild form. </w:t>
      </w:r>
      <w:r w:rsidR="00CE23AE" w:rsidRPr="00385A21">
        <w:rPr>
          <w:lang w:eastAsia="zh-TW"/>
        </w:rPr>
        <w:t xml:space="preserve">These pressures are external, coming from clients, courts, and regulators </w:t>
      </w:r>
      <w:r w:rsidR="00AC51D4" w:rsidRPr="008E6C3A">
        <w:rPr>
          <w:lang w:eastAsia="zh-TW"/>
        </w:rPr>
        <w:fldChar w:fldCharType="begin"/>
      </w:r>
      <w:r w:rsidR="006212D3" w:rsidRPr="00385A21">
        <w:rPr>
          <w:lang w:eastAsia="zh-TW"/>
        </w:rPr>
        <w:instrText xml:space="preserve"> ADDIN EN.CITE &lt;EndNote&gt;&lt;Cite&gt;&lt;Author&gt;Scott&lt;/Author&gt;&lt;Year&gt;2000&lt;/Year&gt;&lt;RecNum&gt;6537&lt;/RecNum&gt;&lt;DisplayText&gt;(Scott, Ruef, Mendel, &amp;amp; Caronna, 2000)&lt;/DisplayText&gt;&lt;record&gt;&lt;rec-number&gt;6537&lt;/rec-number&gt;&lt;foreign-keys&gt;&lt;key app="EN" db-id="e5vdw9dwdxspdaedftkv5dwba0p9xzdrsdtt" timestamp="0"&gt;6537&lt;/key&gt;&lt;/foreign-keys&gt;&lt;ref-type name="Book"&gt;6&lt;/ref-type&gt;&lt;contributors&gt;&lt;authors&gt;&lt;author&gt;Scott, W. R.&lt;/author&gt;&lt;author&gt;Ruef, M.&lt;/author&gt;&lt;author&gt;Mendel, P. J.&lt;/author&gt;&lt;author&gt;Caronna, C. &lt;/author&gt;&lt;/authors&gt;&lt;/contributors&gt;&lt;titles&gt;&lt;title&gt;Institutional Change and Health Care Organizations: From Professional Dominance to Managed Care&lt;/title&gt;&lt;/titles&gt;&lt;dates&gt;&lt;year&gt;2000&lt;/year&gt;&lt;/dates&gt;&lt;pub-location&gt;Chicago&lt;/pub-location&gt;&lt;publisher&gt;University of Chicago Press&lt;/publisher&gt;&lt;urls&gt;&lt;/urls&gt;&lt;/record&gt;&lt;/Cite&gt;&lt;/EndNote&gt;</w:instrText>
      </w:r>
      <w:r w:rsidR="00AC51D4" w:rsidRPr="008E6C3A">
        <w:rPr>
          <w:lang w:eastAsia="zh-TW"/>
        </w:rPr>
        <w:fldChar w:fldCharType="separate"/>
      </w:r>
      <w:r w:rsidR="00AC51D4" w:rsidRPr="00385A21">
        <w:rPr>
          <w:noProof/>
          <w:lang w:eastAsia="zh-TW"/>
        </w:rPr>
        <w:t>(</w:t>
      </w:r>
      <w:hyperlink w:anchor="_ENREF_54" w:tooltip="Scott, 2000 #6537" w:history="1">
        <w:r w:rsidR="00555ACC" w:rsidRPr="00385A21">
          <w:rPr>
            <w:noProof/>
            <w:lang w:eastAsia="zh-TW"/>
          </w:rPr>
          <w:t>Scott, Ruef, Mendel, &amp; Caronna, 2000</w:t>
        </w:r>
      </w:hyperlink>
      <w:r w:rsidR="00AC51D4" w:rsidRPr="00385A21">
        <w:rPr>
          <w:noProof/>
          <w:lang w:eastAsia="zh-TW"/>
        </w:rPr>
        <w:t>)</w:t>
      </w:r>
      <w:r w:rsidR="00AC51D4" w:rsidRPr="008E6C3A">
        <w:rPr>
          <w:lang w:eastAsia="zh-TW"/>
        </w:rPr>
        <w:fldChar w:fldCharType="end"/>
      </w:r>
      <w:r w:rsidR="00AC51D4" w:rsidRPr="00385A21">
        <w:rPr>
          <w:lang w:eastAsia="zh-TW"/>
        </w:rPr>
        <w:t xml:space="preserve">; </w:t>
      </w:r>
      <w:r w:rsidR="00CE23AE" w:rsidRPr="00385A21">
        <w:rPr>
          <w:lang w:eastAsia="zh-TW"/>
        </w:rPr>
        <w:t xml:space="preserve">they are internal, due to competition from other practitioners </w:t>
      </w:r>
      <w:r w:rsidR="00CA04B8" w:rsidRPr="008E6C3A">
        <w:rPr>
          <w:lang w:eastAsia="zh-TW"/>
        </w:rPr>
        <w:fldChar w:fldCharType="begin"/>
      </w:r>
      <w:r w:rsidR="00CA04B8" w:rsidRPr="00385A21">
        <w:rPr>
          <w:lang w:eastAsia="zh-TW"/>
        </w:rPr>
        <w:instrText xml:space="preserve"> ADDIN EN.CITE &lt;EndNote&gt;&lt;Cite&gt;&lt;Author&gt;Gaynor&lt;/Author&gt;&lt;Year&gt;1999&lt;/Year&gt;&lt;RecNum&gt;10214&lt;/RecNum&gt;&lt;DisplayText&gt;(&lt;style size="11"&gt;Gaynor&lt;/style&gt; &amp;amp; &lt;style size="11"&gt;Haas-Wilson.&lt;/style&gt;, &lt;style size="11"&gt;1999&lt;/style&gt;)&lt;/DisplayText&gt;&lt;record&gt;&lt;rec-number&gt;10214&lt;/rec-number&gt;&lt;foreign-keys&gt;&lt;key app="EN" db-id="e5vdw9dwdxspdaedftkv5dwba0p9xzdrsdtt"&gt;10214&lt;/key&gt;&lt;/foreign-keys&gt;&lt;ref-type name="Journal Article"&gt;17&lt;/ref-type&gt;&lt;contributors&gt;&lt;authors&gt;&lt;author&gt;&lt;style face="normal" font="default" size="11"&gt;Gaynor, M., D.&lt;/style&gt;&lt;/author&gt;&lt;author&gt;&lt;style face="normal" font="default" size="11"&gt;Haas-Wilson.&lt;/style&gt;&lt;/author&gt;&lt;/authors&gt;&lt;/contributors&gt;&lt;titles&gt;&lt;title&gt;&lt;style face="normal" font="default" size="11"&gt;Change, Consolidation, and Competition in Health Care Markets&lt;/style&gt;&lt;/title&gt;&lt;secondary-title&gt;&lt;style face="italic" font="default" size="11"&gt;Journal of Economic Perspectives&lt;/style&gt;&lt;/secondary-title&gt;&lt;/titles&gt;&lt;periodical&gt;&lt;full-title&gt;Journal of Economic Perspectives&lt;/full-title&gt;&lt;abbr-1&gt;J. Econom. Perspect.&lt;/abbr-1&gt;&lt;abbr-2&gt;J Econ Perspect&lt;/abbr-2&gt;&lt;/periodical&gt;&lt;pages&gt;&lt;style face="normal" font="default" size="11"&gt;141-164&lt;/style&gt;&lt;/pages&gt;&lt;volume&gt;13&lt;/volume&gt;&lt;number&gt;&lt;style face="normal" font="default" size="11"&gt;1&lt;/style&gt;&lt;/number&gt;&lt;dates&gt;&lt;year&gt;&lt;style face="normal" font="default" size="11"&gt;1999&lt;/style&gt;&lt;/year&gt;&lt;/dates&gt;&lt;urls&gt;&lt;/urls&gt;&lt;/record&gt;&lt;/Cite&gt;&lt;/EndNote&gt;</w:instrText>
      </w:r>
      <w:r w:rsidR="00CA04B8" w:rsidRPr="008E6C3A">
        <w:rPr>
          <w:lang w:eastAsia="zh-TW"/>
        </w:rPr>
        <w:fldChar w:fldCharType="separate"/>
      </w:r>
      <w:r w:rsidR="00CA04B8" w:rsidRPr="00385A21">
        <w:rPr>
          <w:noProof/>
          <w:lang w:eastAsia="zh-TW"/>
        </w:rPr>
        <w:t>(</w:t>
      </w:r>
      <w:hyperlink w:anchor="_ENREF_16" w:tooltip="Gaynor, 1999 #10214" w:history="1">
        <w:r w:rsidR="00555ACC" w:rsidRPr="00385A21">
          <w:rPr>
            <w:noProof/>
            <w:lang w:eastAsia="zh-TW"/>
          </w:rPr>
          <w:t>Gaynor &amp; Haas-Wilson., 1999</w:t>
        </w:r>
      </w:hyperlink>
      <w:r w:rsidR="00CA04B8" w:rsidRPr="00385A21">
        <w:rPr>
          <w:noProof/>
          <w:lang w:eastAsia="zh-TW"/>
        </w:rPr>
        <w:t>)</w:t>
      </w:r>
      <w:r w:rsidR="00CA04B8" w:rsidRPr="008E6C3A">
        <w:rPr>
          <w:lang w:eastAsia="zh-TW"/>
        </w:rPr>
        <w:fldChar w:fldCharType="end"/>
      </w:r>
      <w:r w:rsidR="00CE23AE" w:rsidRPr="00385A21">
        <w:rPr>
          <w:lang w:eastAsia="zh-TW"/>
        </w:rPr>
        <w:t>; and they are inter-professional, as categories jostle over jurisdictions</w:t>
      </w:r>
      <w:r w:rsidR="00CA04B8" w:rsidRPr="00385A21">
        <w:rPr>
          <w:lang w:eastAsia="zh-TW"/>
        </w:rPr>
        <w:t xml:space="preserve"> </w:t>
      </w:r>
      <w:r w:rsidR="00CA04B8" w:rsidRPr="008E6C3A">
        <w:rPr>
          <w:lang w:eastAsia="zh-TW"/>
        </w:rPr>
        <w:fldChar w:fldCharType="begin">
          <w:fldData xml:space="preserve">PEVuZE5vdGU+PENpdGU+PEF1dGhvcj5CZWNoa3k8L0F1dGhvcj48WWVhcj4yMDAzPC9ZZWFyPjxS
ZWNOdW0+NzMxOTwvUmVjTnVtPjxEaXNwbGF5VGV4dD4oQmVjaGt5LCAyMDAzOyBIYWxwZXJuLCAx
OTkyOyBaZXRrYSwgMjAwMSk8L0Rpc3BsYXlUZXh0PjxyZWNvcmQ+PHJlYy1udW1iZXI+NzMxOTwv
cmVjLW51bWJlcj48Zm9yZWlnbi1rZXlzPjxrZXkgYXBwPSJFTiIgZGItaWQ9ImU1dmR3OWR3ZHhz
cGRhZWRmdGt2NWR3YmEwcDl4emRyc2R0dCIgdGltZXN0YW1wPSIwIj43MzE5PC9rZXk+PC9mb3Jl
aWduLWtleXM+PHJlZi10eXBlIG5hbWU9IkpvdXJuYWwgQXJ0aWNsZSI+MTc8L3JlZi10eXBlPjxj
b250cmlidXRvcnM+PGF1dGhvcnM+PGF1dGhvcj5CZWNoa3ksIEJldGg8L2F1dGhvcj48L2F1dGhv
cnM+PC9jb250cmlidXRvcnM+PHRpdGxlcz48dGl0bGU+U2hhcmluZyBtZWFuaW5nIGFjcm9zcyBv
Y2N1cGF0aW9uYWwgY29tbXVuaXRpZXM6IFRoZSB0cmFuc2Zvcm1hdGlvbiBvZiB1bmRlcnN0YW5k
aW5nIG9uIGEgcHJvZHVjdGlvbiBmbG9vcjwvdGl0bGU+PHNlY29uZGFyeS10aXRsZT5Pcmdhbml6
YXRpb24gU2NpZW5jZTwvc2Vjb25kYXJ5LXRpdGxlPjwvdGl0bGVzPjxwZXJpb2RpY2FsPjxmdWxs
LXRpdGxlPk9yZ2FuaXphdGlvbiBTY2llbmNlPC9mdWxsLXRpdGxlPjxhYmJyLTE+T3JnYW4uIFNj
aS48L2FiYnItMT48L3BlcmlvZGljYWw+PHBhZ2VzPjMxMi0zMzA8L3BhZ2VzPjx2b2x1bWU+MTQ8
L3ZvbHVtZT48bnVtYmVyPjM8L251bWJlcj48a2V5d29yZHM+PGtleXdvcmQ+Q29tbXVuaXRpZXMg
b2YgcHJhY3RpY2U8L2tleXdvcmQ+PGtleXdvcmQ+Q3VsdHVyZTwva2V5d29yZD48a2V5d29yZD5L
bm93bGVkZ2UgdHJhbnNmZXI8L2tleXdvcmQ+PC9rZXl3b3Jkcz48ZGF0ZXM+PHllYXI+MjAwMzwv
eWVhcj48L2RhdGVzPjxsYWJlbD5ORFI8L2xhYmVsPjx1cmxzPjwvdXJscz48Y3VzdG9tMT5Db21t
dW5pdGllcyBvZiBwcmFjdGljZTwvY3VzdG9tMT48Y3VzdG9tNT4gPC9jdXN0b201PjxjdXN0b202
PiBORFI8L2N1c3RvbTY+PC9yZWNvcmQ+PC9DaXRlPjxDaXRlPjxBdXRob3I+SGFscGVybjwvQXV0
aG9yPjxZZWFyPjE5OTI8L1llYXI+PFJlY051bT4yODgwPC9SZWNOdW0+PHJlY29yZD48cmVjLW51
bWJlcj4yODgwPC9yZWMtbnVtYmVyPjxmb3JlaWduLWtleXM+PGtleSBhcHA9IkVOIiBkYi1pZD0i
ZTV2ZHc5ZHdkeHNwZGFlZGZ0a3Y1ZHdiYTBwOXh6ZHJzZHR0IiB0aW1lc3RhbXA9IjAiPjI4ODA8
L2tleT48L2ZvcmVpZ24ta2V5cz48cmVmLXR5cGUgbmFtZT0iSm91cm5hbCBBcnRpY2xlIj4xNzwv
cmVmLXR5cGU+PGNvbnRyaWJ1dG9ycz48YXV0aG9ycz48YXV0aG9yPkhhbHBlcm4sIFN5ZG5leSBB
PC9hdXRob3I+PC9hdXRob3JzPjwvY29udHJpYnV0b3JzPjx0aXRsZXM+PHRpdGxlPkR5bmFtaWNz
IG9mIHByb2Zlc3Npb25hbCBjb250cm9sOiBJbnRlcm5hbCBjb2FsaXRpb25zIGFuZCBjcm9zc3By
b2Zlc3Npb25hbCBib3VuZGFyaWVzPC90aXRsZT48c2Vjb25kYXJ5LXRpdGxlPkFtZXJpY2FuIEpv
dXJuYWwgb2YgU29jaW9sb2d5PC9zZWNvbmRhcnktdGl0bGU+PC90aXRsZXM+PHBlcmlvZGljYWw+
PGZ1bGwtdGl0bGU+QW1lcmljYW4gSm91cm5hbCBvZiBTb2Npb2xvZ3k8L2Z1bGwtdGl0bGU+PGFi
YnItMT5BbWVyLiBKLiBTb2Npb2xvZ3k8L2FiYnItMT48L3BlcmlvZGljYWw+PHBhZ2VzPjk5NC0x
MDIxPC9wYWdlcz48dm9sdW1lPjk3PC92b2x1bWU+PG51bWJlcj40PC9udW1iZXI+PGRhdGVzPjx5
ZWFyPjE5OTI8L3llYXI+PC9kYXRlcz48dXJscz48L3VybHM+PC9yZWNvcmQ+PC9DaXRlPjxDaXRl
PjxBdXRob3I+WmV0a2E8L0F1dGhvcj48WWVhcj4yMDAxPC9ZZWFyPjxSZWNOdW0+MTAyMTU8L1Jl
Y051bT48cmVjb3JkPjxyZWMtbnVtYmVyPjEwMjE1PC9yZWMtbnVtYmVyPjxmb3JlaWduLWtleXM+
PGtleSBhcHA9IkVOIiBkYi1pZD0iZTV2ZHc5ZHdkeHNwZGFlZGZ0a3Y1ZHdiYTBwOXh6ZHJzZHR0
IiB0aW1lc3RhbXA9IjAiPjEwMjE1PC9rZXk+PC9mb3JlaWduLWtleXM+PHJlZi10eXBlIG5hbWU9
IkpvdXJuYWwgQXJ0aWNsZSI+MTc8L3JlZi10eXBlPjxjb250cmlidXRvcnM+PGF1dGhvcnM+PGF1
dGhvcj5KYW1lcyBSLiBaZXRrYTwvYXV0aG9yPjwvYXV0aG9ycz48L2NvbnRyaWJ1dG9ycz48dGl0
bGVzPjx0aXRsZT5PY2N1cGF0aW9uYWwgZGl2aXNpb25zIG9mIGxhYm9yIGFuZCB0aGVpciB0ZWNo
bm9sb2d5IHBvbGl0aWNzOiBUaGUgY2FzZSBvZiBzdXJnaWNhbCBzY29wZXMgYW5kIGdhc3Ryb2lu
dGVzdGluYWwgbWVkaWNpbmU8L3RpdGxlPjxzZWNvbmRhcnktdGl0bGU+U29jaWFsIEZvcmNlczwv
c2Vjb25kYXJ5LXRpdGxlPjwvdGl0bGVzPjxwZXJpb2RpY2FsPjxmdWxsLXRpdGxlPlNvY2lhbCBG
b3JjZXM8L2Z1bGwtdGl0bGU+PGFiYnItMT5Tb2MuIEZvcmNlczwvYWJici0xPjxhYmJyLTI+U29j
IEZvcmNlczwvYWJici0yPjwvcGVyaW9kaWNhbD48cGFnZXM+MTQ5NS0xNTIwPC9wYWdlcz48dm9s
dW1lPjc5PC92b2x1bWU+PG51bWJlcj40PC9udW1iZXI+PGRhdGVzPjx5ZWFyPjIwMDE8L3llYXI+
PC9kYXRlcz48dXJscz48L3VybHM+PC9yZWNvcmQ+PC9DaXRlPjwvRW5kTm90ZT5=
</w:fldData>
        </w:fldChar>
      </w:r>
      <w:r w:rsidR="006212D3" w:rsidRPr="00385A21">
        <w:rPr>
          <w:lang w:eastAsia="zh-TW"/>
        </w:rPr>
        <w:instrText xml:space="preserve"> ADDIN EN.CITE </w:instrText>
      </w:r>
      <w:r w:rsidR="006212D3" w:rsidRPr="00A956D5">
        <w:rPr>
          <w:lang w:eastAsia="zh-TW"/>
        </w:rPr>
        <w:fldChar w:fldCharType="begin">
          <w:fldData xml:space="preserve">PEVuZE5vdGU+PENpdGU+PEF1dGhvcj5CZWNoa3k8L0F1dGhvcj48WWVhcj4yMDAzPC9ZZWFyPjxS
ZWNOdW0+NzMxOTwvUmVjTnVtPjxEaXNwbGF5VGV4dD4oQmVjaGt5LCAyMDAzOyBIYWxwZXJuLCAx
OTkyOyBaZXRrYSwgMjAwMSk8L0Rpc3BsYXlUZXh0PjxyZWNvcmQ+PHJlYy1udW1iZXI+NzMxOTwv
cmVjLW51bWJlcj48Zm9yZWlnbi1rZXlzPjxrZXkgYXBwPSJFTiIgZGItaWQ9ImU1dmR3OWR3ZHhz
cGRhZWRmdGt2NWR3YmEwcDl4emRyc2R0dCIgdGltZXN0YW1wPSIwIj43MzE5PC9rZXk+PC9mb3Jl
aWduLWtleXM+PHJlZi10eXBlIG5hbWU9IkpvdXJuYWwgQXJ0aWNsZSI+MTc8L3JlZi10eXBlPjxj
b250cmlidXRvcnM+PGF1dGhvcnM+PGF1dGhvcj5CZWNoa3ksIEJldGg8L2F1dGhvcj48L2F1dGhv
cnM+PC9jb250cmlidXRvcnM+PHRpdGxlcz48dGl0bGU+U2hhcmluZyBtZWFuaW5nIGFjcm9zcyBv
Y2N1cGF0aW9uYWwgY29tbXVuaXRpZXM6IFRoZSB0cmFuc2Zvcm1hdGlvbiBvZiB1bmRlcnN0YW5k
aW5nIG9uIGEgcHJvZHVjdGlvbiBmbG9vcjwvdGl0bGU+PHNlY29uZGFyeS10aXRsZT5Pcmdhbml6
YXRpb24gU2NpZW5jZTwvc2Vjb25kYXJ5LXRpdGxlPjwvdGl0bGVzPjxwZXJpb2RpY2FsPjxmdWxs
LXRpdGxlPk9yZ2FuaXphdGlvbiBTY2llbmNlPC9mdWxsLXRpdGxlPjxhYmJyLTE+T3JnYW4uIFNj
aS48L2FiYnItMT48L3BlcmlvZGljYWw+PHBhZ2VzPjMxMi0zMzA8L3BhZ2VzPjx2b2x1bWU+MTQ8
L3ZvbHVtZT48bnVtYmVyPjM8L251bWJlcj48a2V5d29yZHM+PGtleXdvcmQ+Q29tbXVuaXRpZXMg
b2YgcHJhY3RpY2U8L2tleXdvcmQ+PGtleXdvcmQ+Q3VsdHVyZTwva2V5d29yZD48a2V5d29yZD5L
bm93bGVkZ2UgdHJhbnNmZXI8L2tleXdvcmQ+PC9rZXl3b3Jkcz48ZGF0ZXM+PHllYXI+MjAwMzwv
eWVhcj48L2RhdGVzPjxsYWJlbD5ORFI8L2xhYmVsPjx1cmxzPjwvdXJscz48Y3VzdG9tMT5Db21t
dW5pdGllcyBvZiBwcmFjdGljZTwvY3VzdG9tMT48Y3VzdG9tNT4gPC9jdXN0b201PjxjdXN0b202
PiBORFI8L2N1c3RvbTY+PC9yZWNvcmQ+PC9DaXRlPjxDaXRlPjxBdXRob3I+SGFscGVybjwvQXV0
aG9yPjxZZWFyPjE5OTI8L1llYXI+PFJlY051bT4yODgwPC9SZWNOdW0+PHJlY29yZD48cmVjLW51
bWJlcj4yODgwPC9yZWMtbnVtYmVyPjxmb3JlaWduLWtleXM+PGtleSBhcHA9IkVOIiBkYi1pZD0i
ZTV2ZHc5ZHdkeHNwZGFlZGZ0a3Y1ZHdiYTBwOXh6ZHJzZHR0IiB0aW1lc3RhbXA9IjAiPjI4ODA8
L2tleT48L2ZvcmVpZ24ta2V5cz48cmVmLXR5cGUgbmFtZT0iSm91cm5hbCBBcnRpY2xlIj4xNzwv
cmVmLXR5cGU+PGNvbnRyaWJ1dG9ycz48YXV0aG9ycz48YXV0aG9yPkhhbHBlcm4sIFN5ZG5leSBB
PC9hdXRob3I+PC9hdXRob3JzPjwvY29udHJpYnV0b3JzPjx0aXRsZXM+PHRpdGxlPkR5bmFtaWNz
IG9mIHByb2Zlc3Npb25hbCBjb250cm9sOiBJbnRlcm5hbCBjb2FsaXRpb25zIGFuZCBjcm9zc3By
b2Zlc3Npb25hbCBib3VuZGFyaWVzPC90aXRsZT48c2Vjb25kYXJ5LXRpdGxlPkFtZXJpY2FuIEpv
dXJuYWwgb2YgU29jaW9sb2d5PC9zZWNvbmRhcnktdGl0bGU+PC90aXRsZXM+PHBlcmlvZGljYWw+
PGZ1bGwtdGl0bGU+QW1lcmljYW4gSm91cm5hbCBvZiBTb2Npb2xvZ3k8L2Z1bGwtdGl0bGU+PGFi
YnItMT5BbWVyLiBKLiBTb2Npb2xvZ3k8L2FiYnItMT48L3BlcmlvZGljYWw+PHBhZ2VzPjk5NC0x
MDIxPC9wYWdlcz48dm9sdW1lPjk3PC92b2x1bWU+PG51bWJlcj40PC9udW1iZXI+PGRhdGVzPjx5
ZWFyPjE5OTI8L3llYXI+PC9kYXRlcz48dXJscz48L3VybHM+PC9yZWNvcmQ+PC9DaXRlPjxDaXRl
PjxBdXRob3I+WmV0a2E8L0F1dGhvcj48WWVhcj4yMDAxPC9ZZWFyPjxSZWNOdW0+MTAyMTU8L1Jl
Y051bT48cmVjb3JkPjxyZWMtbnVtYmVyPjEwMjE1PC9yZWMtbnVtYmVyPjxmb3JlaWduLWtleXM+
PGtleSBhcHA9IkVOIiBkYi1pZD0iZTV2ZHc5ZHdkeHNwZGFlZGZ0a3Y1ZHdiYTBwOXh6ZHJzZHR0
IiB0aW1lc3RhbXA9IjAiPjEwMjE1PC9rZXk+PC9mb3JlaWduLWtleXM+PHJlZi10eXBlIG5hbWU9
IkpvdXJuYWwgQXJ0aWNsZSI+MTc8L3JlZi10eXBlPjxjb250cmlidXRvcnM+PGF1dGhvcnM+PGF1
dGhvcj5KYW1lcyBSLiBaZXRrYTwvYXV0aG9yPjwvYXV0aG9ycz48L2NvbnRyaWJ1dG9ycz48dGl0
bGVzPjx0aXRsZT5PY2N1cGF0aW9uYWwgZGl2aXNpb25zIG9mIGxhYm9yIGFuZCB0aGVpciB0ZWNo
bm9sb2d5IHBvbGl0aWNzOiBUaGUgY2FzZSBvZiBzdXJnaWNhbCBzY29wZXMgYW5kIGdhc3Ryb2lu
dGVzdGluYWwgbWVkaWNpbmU8L3RpdGxlPjxzZWNvbmRhcnktdGl0bGU+U29jaWFsIEZvcmNlczwv
c2Vjb25kYXJ5LXRpdGxlPjwvdGl0bGVzPjxwZXJpb2RpY2FsPjxmdWxsLXRpdGxlPlNvY2lhbCBG
b3JjZXM8L2Z1bGwtdGl0bGU+PGFiYnItMT5Tb2MuIEZvcmNlczwvYWJici0xPjxhYmJyLTI+U29j
IEZvcmNlczwvYWJici0yPjwvcGVyaW9kaWNhbD48cGFnZXM+MTQ5NS0xNTIwPC9wYWdlcz48dm9s
dW1lPjc5PC92b2x1bWU+PG51bWJlcj40PC9udW1iZXI+PGRhdGVzPjx5ZWFyPjIwMDE8L3llYXI+
PC9kYXRlcz48dXJscz48L3VybHM+PC9yZWNvcmQ+PC9DaXRlPjwvRW5kTm90ZT5=
</w:fldData>
        </w:fldChar>
      </w:r>
      <w:r w:rsidR="006212D3" w:rsidRPr="00385A21">
        <w:rPr>
          <w:lang w:eastAsia="zh-TW"/>
        </w:rPr>
        <w:instrText xml:space="preserve"> ADDIN EN.CITE.DATA </w:instrText>
      </w:r>
      <w:r w:rsidR="006212D3" w:rsidRPr="00A956D5">
        <w:rPr>
          <w:lang w:eastAsia="zh-TW"/>
        </w:rPr>
      </w:r>
      <w:r w:rsidR="006212D3" w:rsidRPr="00A956D5">
        <w:rPr>
          <w:lang w:eastAsia="zh-TW"/>
        </w:rPr>
        <w:fldChar w:fldCharType="end"/>
      </w:r>
      <w:r w:rsidR="00CA04B8" w:rsidRPr="008E6C3A">
        <w:rPr>
          <w:lang w:eastAsia="zh-TW"/>
        </w:rPr>
      </w:r>
      <w:r w:rsidR="00CA04B8" w:rsidRPr="008E6C3A">
        <w:rPr>
          <w:lang w:eastAsia="zh-TW"/>
        </w:rPr>
        <w:fldChar w:fldCharType="separate"/>
      </w:r>
      <w:r w:rsidR="00CA04B8" w:rsidRPr="00385A21">
        <w:rPr>
          <w:noProof/>
          <w:lang w:eastAsia="zh-TW"/>
        </w:rPr>
        <w:t>(</w:t>
      </w:r>
      <w:hyperlink w:anchor="_ENREF_5" w:tooltip="Bechky, 2003 #7319" w:history="1">
        <w:r w:rsidR="00555ACC" w:rsidRPr="00385A21">
          <w:rPr>
            <w:noProof/>
            <w:lang w:eastAsia="zh-TW"/>
          </w:rPr>
          <w:t>Bechky, 2003</w:t>
        </w:r>
      </w:hyperlink>
      <w:r w:rsidR="00CA04B8" w:rsidRPr="00385A21">
        <w:rPr>
          <w:noProof/>
          <w:lang w:eastAsia="zh-TW"/>
        </w:rPr>
        <w:t xml:space="preserve">; </w:t>
      </w:r>
      <w:hyperlink w:anchor="_ENREF_22" w:tooltip="Halpern, 1992 #2880" w:history="1">
        <w:r w:rsidR="00555ACC" w:rsidRPr="00385A21">
          <w:rPr>
            <w:noProof/>
            <w:lang w:eastAsia="zh-TW"/>
          </w:rPr>
          <w:t>Halpern, 1992</w:t>
        </w:r>
      </w:hyperlink>
      <w:r w:rsidR="00CA04B8" w:rsidRPr="00385A21">
        <w:rPr>
          <w:noProof/>
          <w:lang w:eastAsia="zh-TW"/>
        </w:rPr>
        <w:t xml:space="preserve">; </w:t>
      </w:r>
      <w:hyperlink w:anchor="_ENREF_65" w:tooltip="Zetka, 2001 #10215" w:history="1">
        <w:r w:rsidR="00555ACC" w:rsidRPr="00385A21">
          <w:rPr>
            <w:noProof/>
            <w:lang w:eastAsia="zh-TW"/>
          </w:rPr>
          <w:t>Zetka, 2001</w:t>
        </w:r>
      </w:hyperlink>
      <w:r w:rsidR="00CA04B8" w:rsidRPr="00385A21">
        <w:rPr>
          <w:noProof/>
          <w:lang w:eastAsia="zh-TW"/>
        </w:rPr>
        <w:t>)</w:t>
      </w:r>
      <w:r w:rsidR="00CA04B8" w:rsidRPr="008E6C3A">
        <w:rPr>
          <w:lang w:eastAsia="zh-TW"/>
        </w:rPr>
        <w:fldChar w:fldCharType="end"/>
      </w:r>
      <w:r w:rsidR="00CA04B8" w:rsidRPr="00385A21">
        <w:rPr>
          <w:lang w:eastAsia="zh-TW"/>
        </w:rPr>
        <w:t>.</w:t>
      </w:r>
      <w:r w:rsidR="00414BA6" w:rsidRPr="00385A21">
        <w:t xml:space="preserve"> </w:t>
      </w:r>
    </w:p>
    <w:p w14:paraId="0C145CA6" w14:textId="688D089B" w:rsidR="00CD6BC8" w:rsidRPr="00385A21" w:rsidRDefault="008E77C9" w:rsidP="00061C40">
      <w:pPr>
        <w:rPr>
          <w:i/>
          <w:lang w:eastAsia="zh-TW"/>
        </w:rPr>
      </w:pPr>
      <w:r w:rsidRPr="00385A21">
        <w:t>As a result</w:t>
      </w:r>
      <w:r w:rsidR="008F7643" w:rsidRPr="00385A21">
        <w:t xml:space="preserve">, over the course of the last century, </w:t>
      </w:r>
      <w:r w:rsidR="007643CD" w:rsidRPr="00385A21">
        <w:t xml:space="preserve">the organization of the </w:t>
      </w:r>
      <w:r w:rsidR="00104D43" w:rsidRPr="00385A21">
        <w:t xml:space="preserve">established </w:t>
      </w:r>
      <w:r w:rsidR="005D5CCE" w:rsidRPr="00385A21">
        <w:t xml:space="preserve">professions </w:t>
      </w:r>
      <w:r w:rsidR="001C2FE9" w:rsidRPr="00385A21">
        <w:t xml:space="preserve">– </w:t>
      </w:r>
      <w:r w:rsidR="00B76E19" w:rsidRPr="00385A21">
        <w:t xml:space="preserve">most notably, </w:t>
      </w:r>
      <w:r w:rsidR="001C2FE9" w:rsidRPr="00385A21">
        <w:t>medi</w:t>
      </w:r>
      <w:r w:rsidR="00CE23AE" w:rsidRPr="00385A21">
        <w:t>cine, law,</w:t>
      </w:r>
      <w:r w:rsidR="00B76E19" w:rsidRPr="00385A21">
        <w:t xml:space="preserve"> and</w:t>
      </w:r>
      <w:r w:rsidR="00CE23AE" w:rsidRPr="00385A21">
        <w:t xml:space="preserve"> </w:t>
      </w:r>
      <w:r w:rsidR="00566172" w:rsidRPr="00385A21">
        <w:t>education</w:t>
      </w:r>
      <w:r w:rsidR="00CE23AE" w:rsidRPr="00385A21">
        <w:t xml:space="preserve"> —</w:t>
      </w:r>
      <w:r w:rsidR="001C2FE9" w:rsidRPr="00385A21">
        <w:t xml:space="preserve"> </w:t>
      </w:r>
      <w:r w:rsidR="005D5CCE" w:rsidRPr="00385A21">
        <w:t xml:space="preserve">shifted towards </w:t>
      </w:r>
      <w:r w:rsidR="00C721C9" w:rsidRPr="00385A21">
        <w:t xml:space="preserve">the instrumental rationality of </w:t>
      </w:r>
      <w:r w:rsidR="005D5CCE" w:rsidRPr="00385A21">
        <w:t>market and bureaucra</w:t>
      </w:r>
      <w:r w:rsidR="00C721C9" w:rsidRPr="00385A21">
        <w:t>cy</w:t>
      </w:r>
      <w:r w:rsidR="005D5CCE" w:rsidRPr="00385A21">
        <w:t xml:space="preserve">. </w:t>
      </w:r>
      <w:r w:rsidR="001C2FE9" w:rsidRPr="00385A21">
        <w:t>A</w:t>
      </w:r>
      <w:r w:rsidR="00EF4FA9" w:rsidRPr="00385A21">
        <w:t>nd a</w:t>
      </w:r>
      <w:r w:rsidR="001C2FE9" w:rsidRPr="00385A21">
        <w:t>s new expert occupations arose</w:t>
      </w:r>
      <w:r w:rsidR="00CE23AE" w:rsidRPr="00385A21">
        <w:t xml:space="preserve"> — </w:t>
      </w:r>
      <w:r w:rsidR="001C2FE9" w:rsidRPr="00385A21">
        <w:t>architects, scientists, engineering, accounting, social work, etc</w:t>
      </w:r>
      <w:r w:rsidR="002930EF" w:rsidRPr="00385A21">
        <w:t>.</w:t>
      </w:r>
      <w:r w:rsidR="00CE23AE" w:rsidRPr="00385A21">
        <w:t xml:space="preserve"> —</w:t>
      </w:r>
      <w:r w:rsidR="001C2FE9" w:rsidRPr="00385A21">
        <w:t xml:space="preserve"> </w:t>
      </w:r>
      <w:r w:rsidR="00D2499C" w:rsidRPr="00385A21">
        <w:t xml:space="preserve">their claims to professional status </w:t>
      </w:r>
      <w:r w:rsidR="001C2FE9" w:rsidRPr="00385A21">
        <w:t xml:space="preserve">encountered deep resistance. </w:t>
      </w:r>
      <w:r w:rsidR="004F4078" w:rsidRPr="00385A21">
        <w:t>(</w:t>
      </w:r>
      <w:r w:rsidR="004340BC" w:rsidRPr="00385A21">
        <w:rPr>
          <w:lang w:eastAsia="zh-TW"/>
        </w:rPr>
        <w:t xml:space="preserve">Layton </w:t>
      </w:r>
      <w:r w:rsidR="00E96BA9" w:rsidRPr="008E6C3A">
        <w:rPr>
          <w:lang w:eastAsia="zh-TW"/>
        </w:rPr>
        <w:fldChar w:fldCharType="begin"/>
      </w:r>
      <w:r w:rsidR="006212D3" w:rsidRPr="00385A21">
        <w:rPr>
          <w:lang w:eastAsia="zh-TW"/>
        </w:rPr>
        <w:instrText xml:space="preserve"> ADDIN EN.CITE &lt;EndNote&gt;&lt;Cite ExcludeAuth="1"&gt;&lt;Author&gt;Layton&lt;/Author&gt;&lt;Year&gt;1971&lt;/Year&gt;&lt;RecNum&gt;1736&lt;/RecNum&gt;&lt;DisplayText&gt;(1971)&lt;/DisplayText&gt;&lt;record&gt;&lt;rec-number&gt;1736&lt;/rec-number&gt;&lt;foreign-keys&gt;&lt;key app="EN" db-id="e5vdw9dwdxspdaedftkv5dwba0p9xzdrsdtt" timestamp="0"&gt;1736&lt;/key&gt;&lt;/foreign-keys&gt;&lt;ref-type name="Book"&gt;6&lt;/ref-type&gt;&lt;contributors&gt;&lt;authors&gt;&lt;author&gt;Layton, Jr., Edwin T&lt;/author&gt;&lt;/authors&gt;&lt;/contributors&gt;&lt;titles&gt;&lt;title&gt;The revolt of the engineers&lt;/title&gt;&lt;/titles&gt;&lt;dates&gt;&lt;year&gt;1971&lt;/year&gt;&lt;/dates&gt;&lt;pub-location&gt;Cleveland&lt;/pub-location&gt;&lt;urls&gt;&lt;/urls&gt;&lt;/record&gt;&lt;/Cite&gt;&lt;/EndNote&gt;</w:instrText>
      </w:r>
      <w:r w:rsidR="00E96BA9" w:rsidRPr="008E6C3A">
        <w:rPr>
          <w:lang w:eastAsia="zh-TW"/>
        </w:rPr>
        <w:fldChar w:fldCharType="separate"/>
      </w:r>
      <w:r w:rsidRPr="00385A21">
        <w:rPr>
          <w:noProof/>
          <w:lang w:eastAsia="zh-TW"/>
        </w:rPr>
        <w:t>(</w:t>
      </w:r>
      <w:hyperlink w:anchor="_ENREF_33" w:tooltip="Layton, 1971 #1736" w:history="1">
        <w:r w:rsidR="00555ACC" w:rsidRPr="00385A21">
          <w:rPr>
            <w:noProof/>
            <w:lang w:eastAsia="zh-TW"/>
          </w:rPr>
          <w:t>1971</w:t>
        </w:r>
      </w:hyperlink>
      <w:r w:rsidRPr="00385A21">
        <w:rPr>
          <w:noProof/>
          <w:lang w:eastAsia="zh-TW"/>
        </w:rPr>
        <w:t>)</w:t>
      </w:r>
      <w:r w:rsidR="00E96BA9" w:rsidRPr="008E6C3A">
        <w:rPr>
          <w:lang w:eastAsia="zh-TW"/>
        </w:rPr>
        <w:fldChar w:fldCharType="end"/>
      </w:r>
      <w:r w:rsidR="004F4078" w:rsidRPr="00385A21">
        <w:rPr>
          <w:lang w:eastAsia="zh-TW"/>
        </w:rPr>
        <w:t xml:space="preserve"> </w:t>
      </w:r>
      <w:r w:rsidR="00612032" w:rsidRPr="00385A21">
        <w:rPr>
          <w:lang w:eastAsia="zh-TW"/>
        </w:rPr>
        <w:t xml:space="preserve">for example </w:t>
      </w:r>
      <w:r w:rsidR="004340BC" w:rsidRPr="00385A21">
        <w:rPr>
          <w:lang w:eastAsia="zh-TW"/>
        </w:rPr>
        <w:t xml:space="preserve">traces the </w:t>
      </w:r>
      <w:r w:rsidR="009549DA" w:rsidRPr="00385A21">
        <w:rPr>
          <w:lang w:eastAsia="zh-TW"/>
        </w:rPr>
        <w:t xml:space="preserve">failed </w:t>
      </w:r>
      <w:r w:rsidR="004340BC" w:rsidRPr="00385A21">
        <w:rPr>
          <w:lang w:eastAsia="zh-TW"/>
        </w:rPr>
        <w:t xml:space="preserve">attempt of engineers to </w:t>
      </w:r>
      <w:r w:rsidR="009549DA" w:rsidRPr="00385A21">
        <w:rPr>
          <w:lang w:eastAsia="zh-TW"/>
        </w:rPr>
        <w:t>develop</w:t>
      </w:r>
      <w:r w:rsidR="004340BC" w:rsidRPr="00385A21">
        <w:rPr>
          <w:lang w:eastAsia="zh-TW"/>
        </w:rPr>
        <w:t xml:space="preserve"> </w:t>
      </w:r>
      <w:r w:rsidR="009549DA" w:rsidRPr="00385A21">
        <w:rPr>
          <w:lang w:eastAsia="zh-TW"/>
        </w:rPr>
        <w:t>a</w:t>
      </w:r>
      <w:r w:rsidR="004340BC" w:rsidRPr="00385A21">
        <w:rPr>
          <w:lang w:eastAsia="zh-TW"/>
        </w:rPr>
        <w:t xml:space="preserve"> professional status in the face of </w:t>
      </w:r>
      <w:r w:rsidR="009549DA" w:rsidRPr="00385A21">
        <w:rPr>
          <w:lang w:eastAsia="zh-TW"/>
        </w:rPr>
        <w:t xml:space="preserve">forces driving them to </w:t>
      </w:r>
      <w:r w:rsidR="004340BC" w:rsidRPr="00385A21">
        <w:rPr>
          <w:lang w:eastAsia="zh-TW"/>
        </w:rPr>
        <w:t xml:space="preserve">subordination </w:t>
      </w:r>
      <w:r w:rsidR="009549DA" w:rsidRPr="00385A21">
        <w:rPr>
          <w:lang w:eastAsia="zh-TW"/>
        </w:rPr>
        <w:t>in</w:t>
      </w:r>
      <w:r w:rsidR="004340BC" w:rsidRPr="00385A21">
        <w:rPr>
          <w:lang w:eastAsia="zh-TW"/>
        </w:rPr>
        <w:t xml:space="preserve"> corporate hierarchies.</w:t>
      </w:r>
      <w:r w:rsidR="004F4078" w:rsidRPr="00385A21">
        <w:rPr>
          <w:lang w:eastAsia="zh-TW"/>
        </w:rPr>
        <w:t>)</w:t>
      </w:r>
      <w:r w:rsidR="004340BC" w:rsidRPr="00385A21">
        <w:rPr>
          <w:lang w:eastAsia="zh-TW"/>
        </w:rPr>
        <w:t xml:space="preserve"> </w:t>
      </w:r>
      <w:r w:rsidR="00F5175B" w:rsidRPr="00385A21">
        <w:t>T</w:t>
      </w:r>
      <w:r w:rsidR="007643CD" w:rsidRPr="00385A21">
        <w:t xml:space="preserve">he guild ethos did not entirely disappear, but </w:t>
      </w:r>
      <w:r w:rsidR="007E1DAE" w:rsidRPr="00385A21">
        <w:t xml:space="preserve">it </w:t>
      </w:r>
      <w:r w:rsidR="007643CD" w:rsidRPr="00385A21">
        <w:t>was increasingly subordinated to the demands of market competition and bureaucratic controls</w:t>
      </w:r>
      <w:r w:rsidR="002930EF" w:rsidRPr="00385A21">
        <w:t xml:space="preserve">. </w:t>
      </w:r>
      <w:r w:rsidR="000E2316" w:rsidRPr="00385A21">
        <w:t xml:space="preserve">By the end of the twentieth century, the independent, self-employed, “liberal” professions represented but one small part of the spectrum of expert occupations, the others taking the form of </w:t>
      </w:r>
      <w:r w:rsidR="000E2316" w:rsidRPr="00385A21">
        <w:rPr>
          <w:lang w:eastAsia="zh-TW"/>
        </w:rPr>
        <w:t>organizational professions (e.g. managers, salaried engineers, technicians, teachers), and experts for hire (e.g. consultants, project engineers, computer analysts)</w:t>
      </w:r>
      <w:r w:rsidR="00E96BA9" w:rsidRPr="00385A21">
        <w:rPr>
          <w:lang w:eastAsia="zh-TW"/>
        </w:rPr>
        <w:t xml:space="preserve"> </w:t>
      </w:r>
      <w:r w:rsidR="00E96BA9" w:rsidRPr="008E6C3A">
        <w:rPr>
          <w:lang w:eastAsia="zh-TW"/>
        </w:rPr>
        <w:fldChar w:fldCharType="begin"/>
      </w:r>
      <w:r w:rsidR="006212D3" w:rsidRPr="00385A21">
        <w:rPr>
          <w:lang w:eastAsia="zh-TW"/>
        </w:rPr>
        <w:instrText xml:space="preserve"> ADDIN EN.CITE &lt;EndNote&gt;&lt;Cite&gt;&lt;Author&gt;Brint&lt;/Author&gt;&lt;Year&gt;1994&lt;/Year&gt;&lt;RecNum&gt;3719&lt;/RecNum&gt;&lt;DisplayText&gt;(Brint, 1994; Reed, 1996)&lt;/DisplayText&gt;&lt;record&gt;&lt;rec-number&gt;3719&lt;/rec-number&gt;&lt;foreign-keys&gt;&lt;key app="EN" db-id="e5vdw9dwdxspdaedftkv5dwba0p9xzdrsdtt" timestamp="0"&gt;3719&lt;/key&gt;&lt;/foreign-keys&gt;&lt;ref-type name="Book"&gt;6&lt;/ref-type&gt;&lt;contributors&gt;&lt;authors&gt;&lt;author&gt;Brint, Steven G.&lt;/author&gt;&lt;/authors&gt;&lt;/contributors&gt;&lt;titles&gt;&lt;title&gt;In an Age of Experts: The Changing Role of Professionals in Politics and Public Life&lt;/title&gt;&lt;/titles&gt;&lt;pages&gt;x, 278&lt;/pages&gt;&lt;keywords&gt;&lt;keyword&gt;Professions Social aspects United States&lt;/keyword&gt;&lt;keyword&gt;Middle class United States&lt;/keyword&gt;&lt;keyword&gt;Intellectuals United States&lt;/keyword&gt;&lt;/keywords&gt;&lt;dates&gt;&lt;year&gt;1994&lt;/year&gt;&lt;/dates&gt;&lt;pub-location&gt;Princeton, N.J.&lt;/pub-location&gt;&lt;publisher&gt;Princeton University Press&lt;/publisher&gt;&lt;isbn&gt;0691033994 (CL)&lt;/isbn&gt;&lt;call-num&gt;Ht687 .b75 1994&amp;#xD;305.5/53&lt;/call-num&gt;&lt;urls&gt;&lt;/urls&gt;&lt;/record&gt;&lt;/Cite&gt;&lt;Cite&gt;&lt;Author&gt;Reed&lt;/Author&gt;&lt;Year&gt;1996&lt;/Year&gt;&lt;RecNum&gt;6529&lt;/RecNum&gt;&lt;record&gt;&lt;rec-number&gt;6529&lt;/rec-number&gt;&lt;foreign-keys&gt;&lt;key app="EN" db-id="e5vdw9dwdxspdaedftkv5dwba0p9xzdrsdtt" timestamp="0"&gt;6529&lt;/key&gt;&lt;/foreign-keys&gt;&lt;ref-type name="Journal Article"&gt;17&lt;/ref-type&gt;&lt;contributors&gt;&lt;authors&gt;&lt;author&gt;Reed, M.I. &lt;/author&gt;&lt;/authors&gt;&lt;/contributors&gt;&lt;titles&gt;&lt;title&gt;Expert power and control in later modernity: An empirical review and theoretical synthesis&lt;/title&gt;&lt;secondary-title&gt;Organization Studies&lt;/secondary-title&gt;&lt;/titles&gt;&lt;periodical&gt;&lt;full-title&gt;Organization Studies&lt;/full-title&gt;&lt;abbr-1&gt;Organ. Stud.&lt;/abbr-1&gt;&lt;/periodical&gt;&lt;pages&gt;573-597&lt;/pages&gt;&lt;volume&gt;17&lt;/volume&gt;&lt;number&gt;4&lt;/number&gt;&lt;dates&gt;&lt;year&gt;1996&lt;/year&gt;&lt;/dates&gt;&lt;urls&gt;&lt;/urls&gt;&lt;/record&gt;&lt;/Cite&gt;&lt;/EndNote&gt;</w:instrText>
      </w:r>
      <w:r w:rsidR="00E96BA9" w:rsidRPr="008E6C3A">
        <w:rPr>
          <w:lang w:eastAsia="zh-TW"/>
        </w:rPr>
        <w:fldChar w:fldCharType="separate"/>
      </w:r>
      <w:r w:rsidRPr="00385A21">
        <w:rPr>
          <w:noProof/>
          <w:lang w:eastAsia="zh-TW"/>
        </w:rPr>
        <w:t>(</w:t>
      </w:r>
      <w:hyperlink w:anchor="_ENREF_7" w:tooltip="Brint, 1994 #3719" w:history="1">
        <w:r w:rsidR="00555ACC" w:rsidRPr="00385A21">
          <w:rPr>
            <w:noProof/>
            <w:lang w:eastAsia="zh-TW"/>
          </w:rPr>
          <w:t>Brint, 1994</w:t>
        </w:r>
      </w:hyperlink>
      <w:r w:rsidRPr="00385A21">
        <w:rPr>
          <w:noProof/>
          <w:lang w:eastAsia="zh-TW"/>
        </w:rPr>
        <w:t xml:space="preserve">; </w:t>
      </w:r>
      <w:hyperlink w:anchor="_ENREF_50" w:tooltip="Reed, 1996 #6529" w:history="1">
        <w:r w:rsidR="00555ACC" w:rsidRPr="00385A21">
          <w:rPr>
            <w:noProof/>
            <w:lang w:eastAsia="zh-TW"/>
          </w:rPr>
          <w:t>Reed, 1996</w:t>
        </w:r>
      </w:hyperlink>
      <w:r w:rsidRPr="00385A21">
        <w:rPr>
          <w:noProof/>
          <w:lang w:eastAsia="zh-TW"/>
        </w:rPr>
        <w:t>)</w:t>
      </w:r>
      <w:r w:rsidR="00E96BA9" w:rsidRPr="008E6C3A">
        <w:rPr>
          <w:lang w:eastAsia="zh-TW"/>
        </w:rPr>
        <w:fldChar w:fldCharType="end"/>
      </w:r>
      <w:r w:rsidR="000E2316" w:rsidRPr="00385A21">
        <w:rPr>
          <w:lang w:eastAsia="zh-TW"/>
        </w:rPr>
        <w:t xml:space="preserve">. </w:t>
      </w:r>
      <w:r w:rsidR="00104D43" w:rsidRPr="00385A21">
        <w:rPr>
          <w:lang w:eastAsia="zh-TW"/>
        </w:rPr>
        <w:t xml:space="preserve"> Across this </w:t>
      </w:r>
      <w:r w:rsidR="004F4078" w:rsidRPr="00385A21">
        <w:rPr>
          <w:lang w:eastAsia="zh-TW"/>
        </w:rPr>
        <w:t xml:space="preserve">entire </w:t>
      </w:r>
      <w:r w:rsidR="00104D43" w:rsidRPr="00385A21">
        <w:rPr>
          <w:lang w:eastAsia="zh-TW"/>
        </w:rPr>
        <w:t xml:space="preserve">spectrum, </w:t>
      </w:r>
      <w:r w:rsidR="00104D43" w:rsidRPr="00385A21">
        <w:rPr>
          <w:i/>
          <w:lang w:eastAsia="zh-TW"/>
        </w:rPr>
        <w:t>p</w:t>
      </w:r>
      <w:r w:rsidR="00D52E4A" w:rsidRPr="00385A21">
        <w:rPr>
          <w:i/>
          <w:lang w:eastAsia="zh-TW"/>
        </w:rPr>
        <w:t xml:space="preserve">rofessional responsibility </w:t>
      </w:r>
      <w:r w:rsidR="00CE4C45" w:rsidRPr="00385A21">
        <w:rPr>
          <w:i/>
          <w:lang w:eastAsia="zh-TW"/>
        </w:rPr>
        <w:t>increasingly</w:t>
      </w:r>
      <w:r w:rsidR="00D52E4A" w:rsidRPr="00385A21">
        <w:rPr>
          <w:i/>
          <w:lang w:eastAsia="zh-TW"/>
        </w:rPr>
        <w:t xml:space="preserve"> meant conformance to formal </w:t>
      </w:r>
      <w:r w:rsidR="00962BE2" w:rsidRPr="00385A21">
        <w:rPr>
          <w:i/>
          <w:lang w:eastAsia="zh-TW"/>
        </w:rPr>
        <w:t xml:space="preserve">bureaucratic </w:t>
      </w:r>
      <w:r w:rsidR="00D52E4A" w:rsidRPr="00385A21">
        <w:rPr>
          <w:i/>
          <w:lang w:eastAsia="zh-TW"/>
        </w:rPr>
        <w:t xml:space="preserve">standards and </w:t>
      </w:r>
      <w:r w:rsidR="00CE4C45" w:rsidRPr="00385A21">
        <w:rPr>
          <w:i/>
          <w:lang w:eastAsia="zh-TW"/>
        </w:rPr>
        <w:t xml:space="preserve">to </w:t>
      </w:r>
      <w:r w:rsidR="00962BE2" w:rsidRPr="00385A21">
        <w:rPr>
          <w:i/>
          <w:lang w:eastAsia="zh-TW"/>
        </w:rPr>
        <w:t xml:space="preserve">market </w:t>
      </w:r>
      <w:r w:rsidR="00CE4C45" w:rsidRPr="00385A21">
        <w:rPr>
          <w:i/>
          <w:lang w:eastAsia="zh-TW"/>
        </w:rPr>
        <w:t>norms of self-interest.</w:t>
      </w:r>
    </w:p>
    <w:p w14:paraId="5F571FDD" w14:textId="77777777" w:rsidR="00292E45" w:rsidRPr="00385A21" w:rsidRDefault="00292E45" w:rsidP="00926D91">
      <w:pPr>
        <w:pStyle w:val="Heading1"/>
        <w:rPr>
          <w:rFonts w:asciiTheme="majorHAnsi" w:hAnsiTheme="majorHAnsi"/>
        </w:rPr>
      </w:pPr>
      <w:r w:rsidRPr="00385A21">
        <w:rPr>
          <w:rFonts w:asciiTheme="majorHAnsi" w:hAnsiTheme="majorHAnsi"/>
        </w:rPr>
        <w:t>The professions at a critical juncture</w:t>
      </w:r>
    </w:p>
    <w:p w14:paraId="071CACAB" w14:textId="1E5D54D0" w:rsidR="00ED106E" w:rsidRPr="00385A21" w:rsidRDefault="004B17FE">
      <w:pPr>
        <w:rPr>
          <w:lang w:eastAsia="zh-TW"/>
        </w:rPr>
      </w:pPr>
      <w:r w:rsidRPr="00385A21">
        <w:rPr>
          <w:lang w:eastAsia="zh-TW"/>
        </w:rPr>
        <w:t>The</w:t>
      </w:r>
      <w:r w:rsidR="00DC3F3C" w:rsidRPr="00385A21">
        <w:rPr>
          <w:lang w:eastAsia="zh-TW"/>
        </w:rPr>
        <w:t xml:space="preserve"> </w:t>
      </w:r>
      <w:r w:rsidR="002E7034" w:rsidRPr="00385A21">
        <w:rPr>
          <w:lang w:eastAsia="zh-TW"/>
        </w:rPr>
        <w:t xml:space="preserve">trend towards instrumental-rationality </w:t>
      </w:r>
      <w:r w:rsidR="004F4078" w:rsidRPr="00385A21">
        <w:rPr>
          <w:lang w:eastAsia="zh-TW"/>
        </w:rPr>
        <w:t>and</w:t>
      </w:r>
      <w:r w:rsidR="008E77C9" w:rsidRPr="00385A21">
        <w:rPr>
          <w:lang w:eastAsia="zh-TW"/>
        </w:rPr>
        <w:t xml:space="preserve"> to</w:t>
      </w:r>
      <w:r w:rsidR="00DC3F3C" w:rsidRPr="00385A21">
        <w:rPr>
          <w:lang w:eastAsia="zh-TW"/>
        </w:rPr>
        <w:t xml:space="preserve"> organizational forms based on contractual self-interest </w:t>
      </w:r>
      <w:r w:rsidR="003105E4" w:rsidRPr="00385A21">
        <w:rPr>
          <w:lang w:eastAsia="zh-TW"/>
        </w:rPr>
        <w:t xml:space="preserve">is incompatible with </w:t>
      </w:r>
      <w:r w:rsidR="00DC3F3C" w:rsidRPr="00385A21">
        <w:rPr>
          <w:lang w:eastAsia="zh-TW"/>
        </w:rPr>
        <w:t>professionals’ responsibility to higher social purpose</w:t>
      </w:r>
      <w:r w:rsidR="00962BE2" w:rsidRPr="00385A21">
        <w:rPr>
          <w:lang w:eastAsia="zh-TW"/>
        </w:rPr>
        <w:t>s</w:t>
      </w:r>
      <w:r w:rsidRPr="00385A21">
        <w:rPr>
          <w:lang w:eastAsia="zh-TW"/>
        </w:rPr>
        <w:t xml:space="preserve">. </w:t>
      </w:r>
      <w:r w:rsidR="003105E4" w:rsidRPr="00385A21">
        <w:rPr>
          <w:lang w:eastAsia="zh-TW"/>
        </w:rPr>
        <w:t xml:space="preserve">Tensions </w:t>
      </w:r>
      <w:r w:rsidR="00D61124" w:rsidRPr="00385A21">
        <w:rPr>
          <w:lang w:eastAsia="zh-TW"/>
        </w:rPr>
        <w:t xml:space="preserve">have </w:t>
      </w:r>
      <w:r w:rsidR="003105E4" w:rsidRPr="00385A21">
        <w:rPr>
          <w:lang w:eastAsia="zh-TW"/>
        </w:rPr>
        <w:t>mount</w:t>
      </w:r>
      <w:r w:rsidR="00D61124" w:rsidRPr="00385A21">
        <w:rPr>
          <w:lang w:eastAsia="zh-TW"/>
        </w:rPr>
        <w:t>ed</w:t>
      </w:r>
      <w:r w:rsidR="003105E4" w:rsidRPr="00385A21">
        <w:rPr>
          <w:lang w:eastAsia="zh-TW"/>
        </w:rPr>
        <w:t xml:space="preserve"> accordingly. </w:t>
      </w:r>
      <w:r w:rsidR="00E93660" w:rsidRPr="00385A21">
        <w:rPr>
          <w:lang w:eastAsia="zh-TW"/>
        </w:rPr>
        <w:t xml:space="preserve">When </w:t>
      </w:r>
      <w:r w:rsidR="005B6098" w:rsidRPr="00385A21">
        <w:rPr>
          <w:lang w:eastAsia="zh-TW"/>
        </w:rPr>
        <w:t>insurance</w:t>
      </w:r>
      <w:r w:rsidRPr="00385A21">
        <w:rPr>
          <w:lang w:eastAsia="zh-TW"/>
        </w:rPr>
        <w:t xml:space="preserve"> companies attempt to </w:t>
      </w:r>
      <w:r w:rsidR="002E7034" w:rsidRPr="00385A21">
        <w:rPr>
          <w:lang w:eastAsia="zh-TW"/>
        </w:rPr>
        <w:t xml:space="preserve">control </w:t>
      </w:r>
      <w:r w:rsidR="005B6098" w:rsidRPr="00385A21">
        <w:rPr>
          <w:lang w:eastAsia="zh-TW"/>
        </w:rPr>
        <w:t xml:space="preserve">medical </w:t>
      </w:r>
      <w:r w:rsidRPr="00385A21">
        <w:rPr>
          <w:lang w:eastAsia="zh-TW"/>
        </w:rPr>
        <w:t xml:space="preserve">treatment decisions through denials of payment authorization, and </w:t>
      </w:r>
      <w:r w:rsidR="003105E4" w:rsidRPr="00385A21">
        <w:rPr>
          <w:lang w:eastAsia="zh-TW"/>
        </w:rPr>
        <w:t xml:space="preserve">when </w:t>
      </w:r>
      <w:r w:rsidR="005B6098" w:rsidRPr="00385A21">
        <w:rPr>
          <w:lang w:eastAsia="zh-TW"/>
        </w:rPr>
        <w:t>they</w:t>
      </w:r>
      <w:r w:rsidRPr="00385A21">
        <w:rPr>
          <w:lang w:eastAsia="zh-TW"/>
        </w:rPr>
        <w:t xml:space="preserve"> restrict the range of medications physicians can prescribe </w:t>
      </w:r>
      <w:r w:rsidR="00E96BA9" w:rsidRPr="00A956D5">
        <w:rPr>
          <w:lang w:eastAsia="zh-TW"/>
        </w:rPr>
        <w:fldChar w:fldCharType="begin">
          <w:fldData xml:space="preserve">PEVuZE5vdGU+PENpdGU+PEF1dGhvcj5IaW1tZWxzdGVpbjwvQXV0aG9yPjxZZWFyPjIwMDE8L1ll
YXI+PFJlY051bT40ODk5PC9SZWNOdW0+PERpc3BsYXlUZXh0PihIaW1tZWxzdGVpbiwgSGVsbGFu
ZGVyLCAmYW1wOyBXb29saGFuZGxlciwgMjAwMTsgV2FycmVuLCBXZWl0eiwgJmFtcDsgS3VsaXMs
IDE5OTgpPC9EaXNwbGF5VGV4dD48cmVjb3JkPjxyZWMtbnVtYmVyPjQ4OTk8L3JlYy1udW1iZXI+
PGZvcmVpZ24ta2V5cz48a2V5IGFwcD0iRU4iIGRiLWlkPSJlNXZkdzlkd2R4c3BkYWVkZnRrdjVk
d2JhMHA5eHpkcnNkdHQiIHRpbWVzdGFtcD0iMCI+NDg5OTwva2V5PjwvZm9yZWlnbi1rZXlzPjxy
ZWYtdHlwZSBuYW1lPSJCb29rIj42PC9yZWYtdHlwZT48Y29udHJpYnV0b3JzPjxhdXRob3JzPjxh
dXRob3I+SGltbWVsc3RlaW4sIERhdmlkIFUuPC9hdXRob3I+PGF1dGhvcj5IZWxsYW5kZXIsIElk
YTwvYXV0aG9yPjxhdXRob3I+V29vbGhhbmRsZXIsIFN0ZWZmaWU8L2F1dGhvcj48L2F1dGhvcnM+
PC9jb250cmlidXRvcnM+PHRpdGxlcz48dGl0bGU+QmxlZWRpbmcgdGhlIFBhdGllbnQ6IFRoZSBD
b25zZXF1ZW5jZXMgb2YgQ29ycG9yYXRlIEhlYWx0aGNhcmU8L3RpdGxlPjwvdGl0bGVzPjxwYWdl
cz4yMzg8L3BhZ2VzPjxrZXl3b3Jkcz48a2V5d29yZD5IZWFsdGggbWFpbnRlbmFuY2Ugb3JnYW5p
emF0aW9ucyBVbml0ZWQgU3RhdGVzPC9rZXl3b3JkPjxrZXl3b3JkPk1hbmFnZWQgY2FyZSBwbGFu
cyAoTWVkaWNhbCBjYXJlKSBVbml0ZWQgU3RhdGVzPC9rZXl3b3JkPjxrZXl3b3JkPk1lZGljYWwg
cG9saWN5IFVuaXRlZCBTdGF0ZXM8L2tleXdvcmQ+PGtleXdvcmQ+SW5zdXJhbmNlLCBIZWFsdGgg
VW5pdGVkIFN0YXRlczwva2V5d29yZD48L2tleXdvcmRzPjxkYXRlcz48eWVhcj4yMDAxPC95ZWFy
PjwvZGF0ZXM+PHB1Yi1sb2NhdGlvbj5Nb25yb2UsIE1FPC9wdWItbG9jYXRpb24+PHB1Ymxpc2hl
cj5Db21tb24gQ291cmFnZSBQcmVzczwvcHVibGlzaGVyPjxpc2JuPjE1Njc1MTIwNzAgKHBiay4p
JiN4RDsxNTY3NTEyMDYyIChjbG90aCk8L2lzYm4+PGNhbGwtbnVtPlJhNDEzIC5oNTQgMjAwMSYj
eEQ7MzYyLjEvMDk3MzwvY2FsbC1udW0+PHVybHM+PC91cmxzPjwvcmVjb3JkPjwvQ2l0ZT48Q2l0
ZT48QXV0aG9yPldhcnJlbjwvQXV0aG9yPjxZZWFyPjE5OTg8L1llYXI+PFJlY051bT4zMjMxPC9S
ZWNOdW0+PHJlY29yZD48cmVjLW51bWJlcj4zMjMxPC9yZWMtbnVtYmVyPjxmb3JlaWduLWtleXM+
PGtleSBhcHA9IkVOIiBkYi1pZD0iZTV2ZHc5ZHdkeHNwZGFlZGZ0a3Y1ZHdiYTBwOXh6ZHJzZHR0
IiB0aW1lc3RhbXA9IjAiPjMyMzE8L2tleT48L2ZvcmVpZ24ta2V5cz48cmVmLXR5cGUgbmFtZT0i
Sm91cm5hbCBBcnRpY2xlIj4xNzwvcmVmLXR5cGU+PGNvbnRyaWJ1dG9ycz48YXV0aG9ycz48YXV0
aG9yPldhcnJlbiwgTWFyeSBHdXB0aWxsPC9hdXRob3I+PGF1dGhvcj5Sb3NlIFdlaXR6PC9hdXRo
b3I+PGF1dGhvcj5TdGVwaGVuIEt1bGlzPC9hdXRob3I+PC9hdXRob3JzPjwvY29udHJpYnV0b3Jz
Pjx0aXRsZXM+PHRpdGxlPlBoeXNpY2lhbiBzYXRpc2ZhY3Rpb24gaW4gYSBjaGFuZ2luZyBoZWFs
dGggY2FyZSBlbnZpcm9ubWVudDogVGhlIGltcGFjdCBvZiBjaGFsbGVuZ2VzIHRvIHByb2Zlc3Np
b25hbCBhdXRvbm9teSwgYXV0aG9yaXR5LCBhbmQgZG9taW5hbmNlPC90aXRsZT48c2Vjb25kYXJ5
LXRpdGxlPkpvdXJuYWwgb2YgSGVhbHRoIGFuZCBTb2NpYWwgQmVoYXZpb3I8L3NlY29uZGFyeS10
aXRsZT48L3RpdGxlcz48cGVyaW9kaWNhbD48ZnVsbC10aXRsZT5Kb3VybmFsIG9mIEhlYWx0aCBh
bmQgU29jaWFsIEJlaGF2aW9yPC9mdWxsLXRpdGxlPjxhYmJyLTE+Si4gSGVhbHRoIFNvYy4gQmVo
YXYuPC9hYmJyLTE+PGFiYnItMj5KIEhlYWx0aCBTb2MgQmVoYXY8L2FiYnItMj48YWJici0zPkpv
dXJuYWwgb2YgSGVhbHRoICZhbXA7IFNvY2lhbCBCZWhhdmlvcjwvYWJici0zPjwvcGVyaW9kaWNh
bD48cGFnZXM+MzU2LTM2NzwvcGFnZXM+PHZvbHVtZT4zOTwvdm9sdW1lPjxudW1iZXI+Mzk8L251
bWJlcj48ZGF0ZXM+PHllYXI+MTk5ODwveWVhcj48L2RhdGVzPjx1cmxzPjwvdXJscz48L3JlY29y
ZD48L0NpdGU+PC9FbmROb3RlPn==
</w:fldData>
        </w:fldChar>
      </w:r>
      <w:r w:rsidR="006212D3" w:rsidRPr="00385A21">
        <w:rPr>
          <w:lang w:eastAsia="zh-TW"/>
        </w:rPr>
        <w:instrText xml:space="preserve"> ADDIN EN.CITE </w:instrText>
      </w:r>
      <w:r w:rsidR="006212D3" w:rsidRPr="00A956D5">
        <w:rPr>
          <w:lang w:eastAsia="zh-TW"/>
        </w:rPr>
        <w:fldChar w:fldCharType="begin">
          <w:fldData xml:space="preserve">PEVuZE5vdGU+PENpdGU+PEF1dGhvcj5IaW1tZWxzdGVpbjwvQXV0aG9yPjxZZWFyPjIwMDE8L1ll
YXI+PFJlY051bT40ODk5PC9SZWNOdW0+PERpc3BsYXlUZXh0PihIaW1tZWxzdGVpbiwgSGVsbGFu
ZGVyLCAmYW1wOyBXb29saGFuZGxlciwgMjAwMTsgV2FycmVuLCBXZWl0eiwgJmFtcDsgS3VsaXMs
IDE5OTgpPC9EaXNwbGF5VGV4dD48cmVjb3JkPjxyZWMtbnVtYmVyPjQ4OTk8L3JlYy1udW1iZXI+
PGZvcmVpZ24ta2V5cz48a2V5IGFwcD0iRU4iIGRiLWlkPSJlNXZkdzlkd2R4c3BkYWVkZnRrdjVk
d2JhMHA5eHpkcnNkdHQiIHRpbWVzdGFtcD0iMCI+NDg5OTwva2V5PjwvZm9yZWlnbi1rZXlzPjxy
ZWYtdHlwZSBuYW1lPSJCb29rIj42PC9yZWYtdHlwZT48Y29udHJpYnV0b3JzPjxhdXRob3JzPjxh
dXRob3I+SGltbWVsc3RlaW4sIERhdmlkIFUuPC9hdXRob3I+PGF1dGhvcj5IZWxsYW5kZXIsIElk
YTwvYXV0aG9yPjxhdXRob3I+V29vbGhhbmRsZXIsIFN0ZWZmaWU8L2F1dGhvcj48L2F1dGhvcnM+
PC9jb250cmlidXRvcnM+PHRpdGxlcz48dGl0bGU+QmxlZWRpbmcgdGhlIFBhdGllbnQ6IFRoZSBD
b25zZXF1ZW5jZXMgb2YgQ29ycG9yYXRlIEhlYWx0aGNhcmU8L3RpdGxlPjwvdGl0bGVzPjxwYWdl
cz4yMzg8L3BhZ2VzPjxrZXl3b3Jkcz48a2V5d29yZD5IZWFsdGggbWFpbnRlbmFuY2Ugb3JnYW5p
emF0aW9ucyBVbml0ZWQgU3RhdGVzPC9rZXl3b3JkPjxrZXl3b3JkPk1hbmFnZWQgY2FyZSBwbGFu
cyAoTWVkaWNhbCBjYXJlKSBVbml0ZWQgU3RhdGVzPC9rZXl3b3JkPjxrZXl3b3JkPk1lZGljYWwg
cG9saWN5IFVuaXRlZCBTdGF0ZXM8L2tleXdvcmQ+PGtleXdvcmQ+SW5zdXJhbmNlLCBIZWFsdGgg
VW5pdGVkIFN0YXRlczwva2V5d29yZD48L2tleXdvcmRzPjxkYXRlcz48eWVhcj4yMDAxPC95ZWFy
PjwvZGF0ZXM+PHB1Yi1sb2NhdGlvbj5Nb25yb2UsIE1FPC9wdWItbG9jYXRpb24+PHB1Ymxpc2hl
cj5Db21tb24gQ291cmFnZSBQcmVzczwvcHVibGlzaGVyPjxpc2JuPjE1Njc1MTIwNzAgKHBiay4p
JiN4RDsxNTY3NTEyMDYyIChjbG90aCk8L2lzYm4+PGNhbGwtbnVtPlJhNDEzIC5oNTQgMjAwMSYj
eEQ7MzYyLjEvMDk3MzwvY2FsbC1udW0+PHVybHM+PC91cmxzPjwvcmVjb3JkPjwvQ2l0ZT48Q2l0
ZT48QXV0aG9yPldhcnJlbjwvQXV0aG9yPjxZZWFyPjE5OTg8L1llYXI+PFJlY051bT4zMjMxPC9S
ZWNOdW0+PHJlY29yZD48cmVjLW51bWJlcj4zMjMxPC9yZWMtbnVtYmVyPjxmb3JlaWduLWtleXM+
PGtleSBhcHA9IkVOIiBkYi1pZD0iZTV2ZHc5ZHdkeHNwZGFlZGZ0a3Y1ZHdiYTBwOXh6ZHJzZHR0
IiB0aW1lc3RhbXA9IjAiPjMyMzE8L2tleT48L2ZvcmVpZ24ta2V5cz48cmVmLXR5cGUgbmFtZT0i
Sm91cm5hbCBBcnRpY2xlIj4xNzwvcmVmLXR5cGU+PGNvbnRyaWJ1dG9ycz48YXV0aG9ycz48YXV0
aG9yPldhcnJlbiwgTWFyeSBHdXB0aWxsPC9hdXRob3I+PGF1dGhvcj5Sb3NlIFdlaXR6PC9hdXRo
b3I+PGF1dGhvcj5TdGVwaGVuIEt1bGlzPC9hdXRob3I+PC9hdXRob3JzPjwvY29udHJpYnV0b3Jz
Pjx0aXRsZXM+PHRpdGxlPlBoeXNpY2lhbiBzYXRpc2ZhY3Rpb24gaW4gYSBjaGFuZ2luZyBoZWFs
dGggY2FyZSBlbnZpcm9ubWVudDogVGhlIGltcGFjdCBvZiBjaGFsbGVuZ2VzIHRvIHByb2Zlc3Np
b25hbCBhdXRvbm9teSwgYXV0aG9yaXR5LCBhbmQgZG9taW5hbmNlPC90aXRsZT48c2Vjb25kYXJ5
LXRpdGxlPkpvdXJuYWwgb2YgSGVhbHRoIGFuZCBTb2NpYWwgQmVoYXZpb3I8L3NlY29uZGFyeS10
aXRsZT48L3RpdGxlcz48cGVyaW9kaWNhbD48ZnVsbC10aXRsZT5Kb3VybmFsIG9mIEhlYWx0aCBh
bmQgU29jaWFsIEJlaGF2aW9yPC9mdWxsLXRpdGxlPjxhYmJyLTE+Si4gSGVhbHRoIFNvYy4gQmVo
YXYuPC9hYmJyLTE+PGFiYnItMj5KIEhlYWx0aCBTb2MgQmVoYXY8L2FiYnItMj48YWJici0zPkpv
dXJuYWwgb2YgSGVhbHRoICZhbXA7IFNvY2lhbCBCZWhhdmlvcjwvYWJici0zPjwvcGVyaW9kaWNh
bD48cGFnZXM+MzU2LTM2NzwvcGFnZXM+PHZvbHVtZT4zOTwvdm9sdW1lPjxudW1iZXI+Mzk8L251
bWJlcj48ZGF0ZXM+PHllYXI+MTk5ODwveWVhcj48L2RhdGVzPjx1cmxzPjwvdXJscz48L3JlY29y
ZD48L0NpdGU+PC9FbmROb3RlPn==
</w:fldData>
        </w:fldChar>
      </w:r>
      <w:r w:rsidR="006212D3" w:rsidRPr="00385A21">
        <w:rPr>
          <w:lang w:eastAsia="zh-TW"/>
        </w:rPr>
        <w:instrText xml:space="preserve"> ADDIN EN.CITE.DATA </w:instrText>
      </w:r>
      <w:r w:rsidR="006212D3" w:rsidRPr="00A956D5">
        <w:rPr>
          <w:lang w:eastAsia="zh-TW"/>
        </w:rPr>
      </w:r>
      <w:r w:rsidR="006212D3" w:rsidRPr="00A956D5">
        <w:rPr>
          <w:lang w:eastAsia="zh-TW"/>
        </w:rPr>
        <w:fldChar w:fldCharType="end"/>
      </w:r>
      <w:r w:rsidR="00E96BA9" w:rsidRPr="00A956D5">
        <w:rPr>
          <w:lang w:eastAsia="zh-TW"/>
        </w:rPr>
      </w:r>
      <w:r w:rsidR="00E96BA9" w:rsidRPr="00A956D5">
        <w:rPr>
          <w:lang w:eastAsia="zh-TW"/>
        </w:rPr>
        <w:fldChar w:fldCharType="separate"/>
      </w:r>
      <w:r w:rsidR="00E96BA9" w:rsidRPr="00385A21">
        <w:rPr>
          <w:noProof/>
          <w:lang w:eastAsia="zh-TW"/>
        </w:rPr>
        <w:t>(</w:t>
      </w:r>
      <w:hyperlink w:anchor="_ENREF_26" w:tooltip="Himmelstein, 2001 #4899" w:history="1">
        <w:r w:rsidR="00555ACC" w:rsidRPr="00385A21">
          <w:rPr>
            <w:noProof/>
            <w:lang w:eastAsia="zh-TW"/>
          </w:rPr>
          <w:t>Himmelstein, Hellander, &amp; Woolhandler, 2001</w:t>
        </w:r>
      </w:hyperlink>
      <w:r w:rsidR="00E96BA9" w:rsidRPr="00385A21">
        <w:rPr>
          <w:noProof/>
          <w:lang w:eastAsia="zh-TW"/>
        </w:rPr>
        <w:t xml:space="preserve">; </w:t>
      </w:r>
      <w:hyperlink w:anchor="_ENREF_61" w:tooltip="Warren, 1998 #3231" w:history="1">
        <w:r w:rsidR="00555ACC" w:rsidRPr="00385A21">
          <w:rPr>
            <w:noProof/>
            <w:lang w:eastAsia="zh-TW"/>
          </w:rPr>
          <w:t>Warren, Weitz, &amp; Kulis, 1998</w:t>
        </w:r>
      </w:hyperlink>
      <w:r w:rsidR="00E96BA9" w:rsidRPr="00385A21">
        <w:rPr>
          <w:noProof/>
          <w:lang w:eastAsia="zh-TW"/>
        </w:rPr>
        <w:t>)</w:t>
      </w:r>
      <w:r w:rsidR="00E96BA9" w:rsidRPr="00A956D5">
        <w:rPr>
          <w:lang w:eastAsia="zh-TW"/>
        </w:rPr>
        <w:fldChar w:fldCharType="end"/>
      </w:r>
      <w:r w:rsidR="002E7034" w:rsidRPr="00385A21">
        <w:rPr>
          <w:lang w:eastAsia="zh-TW"/>
        </w:rPr>
        <w:t xml:space="preserve">, </w:t>
      </w:r>
      <w:r w:rsidR="00E93660" w:rsidRPr="00385A21">
        <w:rPr>
          <w:lang w:eastAsia="zh-TW"/>
        </w:rPr>
        <w:t xml:space="preserve">we </w:t>
      </w:r>
      <w:r w:rsidR="00E0049F" w:rsidRPr="00385A21">
        <w:rPr>
          <w:lang w:eastAsia="zh-TW"/>
        </w:rPr>
        <w:t xml:space="preserve">have seen </w:t>
      </w:r>
      <w:r w:rsidR="00E93660" w:rsidRPr="00385A21">
        <w:rPr>
          <w:lang w:eastAsia="zh-TW"/>
        </w:rPr>
        <w:t xml:space="preserve">physician </w:t>
      </w:r>
      <w:r w:rsidR="002E7034" w:rsidRPr="00385A21">
        <w:rPr>
          <w:lang w:eastAsia="zh-TW"/>
        </w:rPr>
        <w:t>r</w:t>
      </w:r>
      <w:r w:rsidRPr="00385A21">
        <w:rPr>
          <w:lang w:eastAsia="zh-TW"/>
        </w:rPr>
        <w:t>esistance</w:t>
      </w:r>
      <w:r w:rsidR="00E93660" w:rsidRPr="00385A21">
        <w:rPr>
          <w:lang w:eastAsia="zh-TW"/>
        </w:rPr>
        <w:t xml:space="preserve"> </w:t>
      </w:r>
      <w:r w:rsidRPr="00385A21">
        <w:rPr>
          <w:lang w:eastAsia="zh-TW"/>
        </w:rPr>
        <w:t xml:space="preserve">and public revulsion. </w:t>
      </w:r>
      <w:r w:rsidR="00EF4FA9" w:rsidRPr="00385A21">
        <w:rPr>
          <w:lang w:eastAsia="zh-TW"/>
        </w:rPr>
        <w:t xml:space="preserve">A wave of hospital conversions to for-profit status have increased profits, but </w:t>
      </w:r>
      <w:r w:rsidR="00962BE2" w:rsidRPr="00385A21">
        <w:rPr>
          <w:lang w:eastAsia="zh-TW"/>
        </w:rPr>
        <w:t xml:space="preserve">has </w:t>
      </w:r>
      <w:r w:rsidR="00EF4FA9" w:rsidRPr="00385A21">
        <w:rPr>
          <w:lang w:eastAsia="zh-TW"/>
        </w:rPr>
        <w:t>also led to reduced staffing and salary rates</w:t>
      </w:r>
      <w:r w:rsidR="00EA2FEB" w:rsidRPr="00385A21">
        <w:rPr>
          <w:lang w:eastAsia="zh-TW"/>
        </w:rPr>
        <w:t xml:space="preserve">, </w:t>
      </w:r>
      <w:r w:rsidR="00EF4FA9" w:rsidRPr="00385A21">
        <w:rPr>
          <w:lang w:eastAsia="zh-TW"/>
        </w:rPr>
        <w:t xml:space="preserve">to increased mortality rates </w:t>
      </w:r>
      <w:r w:rsidR="000A75FE" w:rsidRPr="008E6C3A">
        <w:rPr>
          <w:lang w:eastAsia="zh-TW"/>
        </w:rPr>
        <w:fldChar w:fldCharType="begin"/>
      </w:r>
      <w:r w:rsidR="006212D3" w:rsidRPr="00385A21">
        <w:rPr>
          <w:lang w:eastAsia="zh-TW"/>
        </w:rPr>
        <w:instrText xml:space="preserve"> ADDIN EN.CITE &lt;EndNote&gt;&lt;Cite&gt;&lt;Author&gt;Picone&lt;/Author&gt;&lt;Year&gt;2002&lt;/Year&gt;&lt;RecNum&gt;14322&lt;/RecNum&gt;&lt;DisplayText&gt;(Picone, 2002)&lt;/DisplayText&gt;&lt;record&gt;&lt;rec-number&gt;14322&lt;/rec-number&gt;&lt;foreign-keys&gt;&lt;key app="EN" db-id="e5vdw9dwdxspdaedftkv5dwba0p9xzdrsdtt" timestamp="0"&gt;14322&lt;/key&gt;&lt;/foreign-keys&gt;&lt;ref-type name="Journal Article"&gt;17&lt;/ref-type&gt;&lt;contributors&gt;&lt;authors&gt;&lt;author&gt;Picone, G., Chou, S. Y., &amp;amp; Sloan, F. &lt;/author&gt;&lt;/authors&gt;&lt;/contributors&gt;&lt;titles&gt;&lt;title&gt;Are for-profit hospital conversions harmful to patients and to Medicare? &lt;/title&gt;&lt;secondary-title&gt;RAND Journal of Economics&lt;/secondary-title&gt;&lt;/titles&gt;&lt;periodical&gt;&lt;full-title&gt;Rand Journal of Economics&lt;/full-title&gt;&lt;abbr-1&gt;Rand J. Econom.&lt;/abbr-1&gt;&lt;abbr-2&gt;Rand J Econ&lt;/abbr-2&gt;&lt;/periodical&gt;&lt;pages&gt;1-17&lt;/pages&gt;&lt;volume&gt;33&lt;/volume&gt;&lt;number&gt;3&lt;/number&gt;&lt;dates&gt;&lt;year&gt;2002&lt;/year&gt;&lt;/dates&gt;&lt;urls&gt;&lt;/urls&gt;&lt;/record&gt;&lt;/Cite&gt;&lt;/EndNote&gt;</w:instrText>
      </w:r>
      <w:r w:rsidR="000A75FE" w:rsidRPr="008E6C3A">
        <w:rPr>
          <w:lang w:eastAsia="zh-TW"/>
        </w:rPr>
        <w:fldChar w:fldCharType="separate"/>
      </w:r>
      <w:r w:rsidR="000A75FE" w:rsidRPr="00385A21">
        <w:rPr>
          <w:noProof/>
          <w:lang w:eastAsia="zh-TW"/>
        </w:rPr>
        <w:t>(</w:t>
      </w:r>
      <w:hyperlink w:anchor="_ENREF_49" w:tooltip="Picone, 2002 #14322" w:history="1">
        <w:r w:rsidR="00555ACC" w:rsidRPr="00385A21">
          <w:rPr>
            <w:noProof/>
            <w:lang w:eastAsia="zh-TW"/>
          </w:rPr>
          <w:t>Picone, 2002</w:t>
        </w:r>
      </w:hyperlink>
      <w:r w:rsidR="000A75FE" w:rsidRPr="00385A21">
        <w:rPr>
          <w:noProof/>
          <w:lang w:eastAsia="zh-TW"/>
        </w:rPr>
        <w:t>)</w:t>
      </w:r>
      <w:r w:rsidR="000A75FE" w:rsidRPr="008E6C3A">
        <w:rPr>
          <w:lang w:eastAsia="zh-TW"/>
        </w:rPr>
        <w:fldChar w:fldCharType="end"/>
      </w:r>
      <w:r w:rsidR="00EA2FEB" w:rsidRPr="00385A21">
        <w:rPr>
          <w:lang w:eastAsia="zh-TW"/>
        </w:rPr>
        <w:t>, and to public anger</w:t>
      </w:r>
      <w:r w:rsidR="00EF4FA9" w:rsidRPr="00385A21">
        <w:rPr>
          <w:lang w:eastAsia="zh-TW"/>
        </w:rPr>
        <w:t xml:space="preserve">. </w:t>
      </w:r>
      <w:r w:rsidR="00EA2FEB" w:rsidRPr="00385A21">
        <w:rPr>
          <w:lang w:eastAsia="zh-TW"/>
        </w:rPr>
        <w:t>When t</w:t>
      </w:r>
      <w:r w:rsidR="002E7034" w:rsidRPr="00385A21">
        <w:rPr>
          <w:lang w:eastAsia="zh-TW"/>
        </w:rPr>
        <w:t xml:space="preserve">eachers </w:t>
      </w:r>
      <w:r w:rsidR="00EA2FEB" w:rsidRPr="00385A21">
        <w:rPr>
          <w:lang w:eastAsia="zh-TW"/>
        </w:rPr>
        <w:t>are</w:t>
      </w:r>
      <w:r w:rsidR="002E7034" w:rsidRPr="00385A21">
        <w:rPr>
          <w:lang w:eastAsia="zh-TW"/>
        </w:rPr>
        <w:t xml:space="preserve"> subjected to standards imposed by </w:t>
      </w:r>
      <w:r w:rsidR="005B6098" w:rsidRPr="00385A21">
        <w:rPr>
          <w:lang w:eastAsia="zh-TW"/>
        </w:rPr>
        <w:t xml:space="preserve">U.S. </w:t>
      </w:r>
      <w:r w:rsidR="002E7034" w:rsidRPr="00385A21">
        <w:rPr>
          <w:lang w:eastAsia="zh-TW"/>
        </w:rPr>
        <w:t xml:space="preserve">government in the </w:t>
      </w:r>
      <w:r w:rsidR="002E7034" w:rsidRPr="008B1574">
        <w:rPr>
          <w:i/>
          <w:lang w:eastAsia="zh-TW"/>
        </w:rPr>
        <w:t>No Child Left Behind</w:t>
      </w:r>
      <w:r w:rsidR="002E7034" w:rsidRPr="00385A21">
        <w:rPr>
          <w:lang w:eastAsia="zh-TW"/>
        </w:rPr>
        <w:t xml:space="preserve"> </w:t>
      </w:r>
      <w:r w:rsidR="003D2533" w:rsidRPr="00385A21">
        <w:rPr>
          <w:lang w:eastAsia="zh-TW"/>
        </w:rPr>
        <w:t xml:space="preserve">Act </w:t>
      </w:r>
      <w:r w:rsidR="002E7034" w:rsidRPr="00385A21">
        <w:rPr>
          <w:lang w:eastAsia="zh-TW"/>
        </w:rPr>
        <w:t xml:space="preserve">and other </w:t>
      </w:r>
      <w:r w:rsidR="003B2488" w:rsidRPr="00385A21">
        <w:rPr>
          <w:lang w:eastAsia="zh-TW"/>
        </w:rPr>
        <w:t>reform efforts</w:t>
      </w:r>
      <w:r w:rsidR="00EA2FEB" w:rsidRPr="00385A21">
        <w:rPr>
          <w:lang w:eastAsia="zh-TW"/>
        </w:rPr>
        <w:t xml:space="preserve">, teachers and communities </w:t>
      </w:r>
      <w:r w:rsidR="00A956D5">
        <w:rPr>
          <w:lang w:eastAsia="zh-TW"/>
        </w:rPr>
        <w:t xml:space="preserve">often </w:t>
      </w:r>
      <w:r w:rsidR="00EA2FEB" w:rsidRPr="00385A21">
        <w:rPr>
          <w:lang w:eastAsia="zh-TW"/>
        </w:rPr>
        <w:t>fight back</w:t>
      </w:r>
      <w:r w:rsidR="002E7034" w:rsidRPr="00385A21">
        <w:rPr>
          <w:lang w:eastAsia="zh-TW"/>
        </w:rPr>
        <w:t xml:space="preserve">. </w:t>
      </w:r>
      <w:r w:rsidR="00ED106E" w:rsidRPr="00385A21">
        <w:rPr>
          <w:lang w:eastAsia="zh-TW"/>
        </w:rPr>
        <w:t xml:space="preserve">Law firms have experienced growing turbulence as initiatives for growth, more aggressive marketing, and </w:t>
      </w:r>
      <w:r w:rsidR="003105E4" w:rsidRPr="00385A21">
        <w:rPr>
          <w:lang w:eastAsia="zh-TW"/>
        </w:rPr>
        <w:t>more individualized performance-based financial rewards</w:t>
      </w:r>
      <w:r w:rsidR="00ED106E" w:rsidRPr="00385A21">
        <w:rPr>
          <w:lang w:eastAsia="zh-TW"/>
        </w:rPr>
        <w:t xml:space="preserve"> have torn the fabric of collegial relations; many firms</w:t>
      </w:r>
      <w:r w:rsidR="003D2533" w:rsidRPr="00385A21">
        <w:rPr>
          <w:lang w:eastAsia="zh-TW"/>
        </w:rPr>
        <w:t>, even very old and prestigious ones,</w:t>
      </w:r>
      <w:r w:rsidR="00ED106E" w:rsidRPr="00385A21">
        <w:rPr>
          <w:lang w:eastAsia="zh-TW"/>
        </w:rPr>
        <w:t xml:space="preserve"> have split apart or failed</w:t>
      </w:r>
      <w:r w:rsidR="00AF65F5" w:rsidRPr="00385A21">
        <w:rPr>
          <w:lang w:eastAsia="zh-TW"/>
        </w:rPr>
        <w:t>.</w:t>
      </w:r>
    </w:p>
    <w:p w14:paraId="56E13DD3" w14:textId="6FD6B63B" w:rsidR="00944102" w:rsidRPr="00385A21" w:rsidRDefault="00B67256" w:rsidP="00B67256">
      <w:pPr>
        <w:rPr>
          <w:lang w:eastAsia="zh-TW"/>
        </w:rPr>
      </w:pPr>
      <w:r w:rsidRPr="00385A21">
        <w:rPr>
          <w:lang w:eastAsia="zh-TW"/>
        </w:rPr>
        <w:t>Moreover, this</w:t>
      </w:r>
      <w:r w:rsidR="008518DD" w:rsidRPr="00385A21">
        <w:rPr>
          <w:lang w:eastAsia="zh-TW"/>
        </w:rPr>
        <w:t xml:space="preserve"> drive for instrumental</w:t>
      </w:r>
      <w:r w:rsidRPr="00385A21">
        <w:rPr>
          <w:lang w:eastAsia="zh-TW"/>
        </w:rPr>
        <w:t xml:space="preserve"> r</w:t>
      </w:r>
      <w:r w:rsidR="00CC639D" w:rsidRPr="00385A21">
        <w:rPr>
          <w:lang w:eastAsia="zh-TW"/>
        </w:rPr>
        <w:t>ationalization has not addressed</w:t>
      </w:r>
      <w:r w:rsidRPr="00385A21">
        <w:rPr>
          <w:lang w:eastAsia="zh-TW"/>
        </w:rPr>
        <w:t xml:space="preserve"> a mounting concern that the professions</w:t>
      </w:r>
      <w:r w:rsidR="00256C5F" w:rsidRPr="00385A21">
        <w:t xml:space="preserve"> </w:t>
      </w:r>
      <w:r w:rsidRPr="00385A21">
        <w:t xml:space="preserve">are not only </w:t>
      </w:r>
      <w:r w:rsidR="00256C5F" w:rsidRPr="00385A21">
        <w:t xml:space="preserve">inefficient but </w:t>
      </w:r>
      <w:r w:rsidRPr="00385A21">
        <w:t>also</w:t>
      </w:r>
      <w:r w:rsidR="00256C5F" w:rsidRPr="00385A21">
        <w:t xml:space="preserve"> unresponsive to their stakeholders</w:t>
      </w:r>
      <w:r w:rsidR="005202D7" w:rsidRPr="00385A21">
        <w:t>:</w:t>
      </w:r>
      <w:r w:rsidR="00CC639D" w:rsidRPr="00385A21">
        <w:t xml:space="preserve"> neither marketization nor bureaucratization</w:t>
      </w:r>
      <w:r w:rsidR="005202D7" w:rsidRPr="00385A21">
        <w:t xml:space="preserve"> ha</w:t>
      </w:r>
      <w:r w:rsidR="00EA2FEB" w:rsidRPr="00385A21">
        <w:t>s</w:t>
      </w:r>
      <w:r w:rsidR="005202D7" w:rsidRPr="00385A21">
        <w:t xml:space="preserve"> </w:t>
      </w:r>
      <w:r w:rsidR="00791AD5" w:rsidRPr="00385A21">
        <w:t xml:space="preserve">done much to </w:t>
      </w:r>
      <w:r w:rsidR="005202D7" w:rsidRPr="00385A21">
        <w:t xml:space="preserve">overcome the </w:t>
      </w:r>
      <w:r w:rsidR="003B2488" w:rsidRPr="00385A21">
        <w:t>inward focus</w:t>
      </w:r>
      <w:r w:rsidR="005202D7" w:rsidRPr="00385A21">
        <w:t xml:space="preserve"> of the guild form</w:t>
      </w:r>
      <w:r w:rsidR="00256C5F" w:rsidRPr="00385A21">
        <w:t>. Although professions have been primarily legitimated by their claim to serve societal and client needs</w:t>
      </w:r>
      <w:r w:rsidR="00D21C68" w:rsidRPr="00385A21">
        <w:t xml:space="preserve"> </w:t>
      </w:r>
      <w:r w:rsidR="00D21C68" w:rsidRPr="008E6C3A">
        <w:fldChar w:fldCharType="begin"/>
      </w:r>
      <w:r w:rsidR="006212D3" w:rsidRPr="00385A21">
        <w:instrText xml:space="preserve"> ADDIN EN.CITE &lt;EndNote&gt;&lt;Cite&gt;&lt;Author&gt;Parsons&lt;/Author&gt;&lt;Year&gt;1939&lt;/Year&gt;&lt;RecNum&gt;1228&lt;/RecNum&gt;&lt;DisplayText&gt;(Parsons, 1939)&lt;/DisplayText&gt;&lt;record&gt;&lt;rec-number&gt;1228&lt;/rec-number&gt;&lt;foreign-keys&gt;&lt;key app="EN" db-id="e5vdw9dwdxspdaedftkv5dwba0p9xzdrsdtt" timestamp="0"&gt;1228&lt;/key&gt;&lt;/foreign-keys&gt;&lt;ref-type name="Journal Article"&gt;17&lt;/ref-type&gt;&lt;contributors&gt;&lt;authors&gt;&lt;author&gt;Parsons, T&lt;/author&gt;&lt;/authors&gt;&lt;/contributors&gt;&lt;titles&gt;&lt;title&gt;The professions and social structure&lt;/title&gt;&lt;secondary-title&gt;Social Forces&lt;/secondary-title&gt;&lt;/titles&gt;&lt;periodical&gt;&lt;full-title&gt;Social Forces&lt;/full-title&gt;&lt;abbr-1&gt;Soc. Forces&lt;/abbr-1&gt;&lt;abbr-2&gt;Soc Forces&lt;/abbr-2&gt;&lt;/periodical&gt;&lt;pages&gt;457-467&lt;/pages&gt;&lt;volume&gt;17&lt;/volume&gt;&lt;dates&gt;&lt;year&gt;1939&lt;/year&gt;&lt;/dates&gt;&lt;urls&gt;&lt;/urls&gt;&lt;/record&gt;&lt;/Cite&gt;&lt;/EndNote&gt;</w:instrText>
      </w:r>
      <w:r w:rsidR="00D21C68" w:rsidRPr="008E6C3A">
        <w:fldChar w:fldCharType="separate"/>
      </w:r>
      <w:r w:rsidR="00D21C68" w:rsidRPr="00385A21">
        <w:rPr>
          <w:noProof/>
        </w:rPr>
        <w:t>(</w:t>
      </w:r>
      <w:hyperlink w:anchor="_ENREF_47" w:tooltip="Parsons, 1939 #1228" w:history="1">
        <w:r w:rsidR="00555ACC" w:rsidRPr="00385A21">
          <w:rPr>
            <w:noProof/>
          </w:rPr>
          <w:t>Parsons, 1939</w:t>
        </w:r>
      </w:hyperlink>
      <w:r w:rsidR="00D21C68" w:rsidRPr="00385A21">
        <w:rPr>
          <w:noProof/>
        </w:rPr>
        <w:t>)</w:t>
      </w:r>
      <w:r w:rsidR="00D21C68" w:rsidRPr="008E6C3A">
        <w:fldChar w:fldCharType="end"/>
      </w:r>
      <w:r w:rsidR="003105E4" w:rsidRPr="00385A21">
        <w:t xml:space="preserve">, </w:t>
      </w:r>
      <w:r w:rsidR="00256C5F" w:rsidRPr="00385A21">
        <w:t xml:space="preserve">clients and social institutions have been increasingly dissatisfied with </w:t>
      </w:r>
      <w:r w:rsidR="00944102" w:rsidRPr="00385A21">
        <w:t xml:space="preserve">the results. </w:t>
      </w:r>
      <w:bookmarkStart w:id="2" w:name="t2"/>
      <w:r w:rsidR="00944102" w:rsidRPr="00385A21">
        <w:t>Patient deference to professional judgment has declined over several decades, a trend accelerated by the rise of the easily</w:t>
      </w:r>
      <w:r w:rsidR="004B17FE" w:rsidRPr="00385A21">
        <w:t xml:space="preserve"> </w:t>
      </w:r>
      <w:r w:rsidR="00944102" w:rsidRPr="00385A21">
        <w:t xml:space="preserve">available information on the internet </w:t>
      </w:r>
      <w:r w:rsidR="000A75FE" w:rsidRPr="008E6C3A">
        <w:fldChar w:fldCharType="begin"/>
      </w:r>
      <w:r w:rsidR="006212D3" w:rsidRPr="00385A21">
        <w:instrText xml:space="preserve"> ADDIN EN.CITE &lt;EndNote&gt;&lt;Cite&gt;&lt;Author&gt;Fintor&lt;/Author&gt;&lt;Year&gt;1991&lt;/Year&gt;&lt;RecNum&gt;15275&lt;/RecNum&gt;&lt;DisplayText&gt;(Fintor, 1991; Landzelius, 2006)&lt;/DisplayText&gt;&lt;record&gt;&lt;rec-number&gt;15275&lt;/rec-number&gt;&lt;foreign-keys&gt;&lt;key app="EN" db-id="e5vdw9dwdxspdaedftkv5dwba0p9xzdrsdtt" timestamp="1349890953"&gt;15275&lt;/key&gt;&lt;/foreign-keys&gt;&lt;ref-type name="Journal Article"&gt;17&lt;/ref-type&gt;&lt;contributors&gt;&lt;authors&gt;&lt;author&gt;Fintor, L.&lt;/author&gt;&lt;/authors&gt;&lt;/contributors&gt;&lt;titles&gt;&lt;title&gt;Patient activism: cancer groups become vocal and politically active&lt;/title&gt;&lt;secondary-title&gt;Journal of the National Cancer Institute&lt;/secondary-title&gt;&lt;/titles&gt;&lt;periodical&gt;&lt;full-title&gt;Journal of the National Cancer Institute&lt;/full-title&gt;&lt;abbr-1&gt;J. Natl. Cancer Inst.&lt;/abbr-1&gt;&lt;abbr-2&gt;J Natl Cancer Inst&lt;/abbr-2&gt;&lt;/periodical&gt;&lt;pages&gt;528&lt;/pages&gt;&lt;volume&gt;83&lt;/volume&gt;&lt;number&gt;8&lt;/number&gt;&lt;dates&gt;&lt;year&gt;1991&lt;/year&gt;&lt;/dates&gt;&lt;isbn&gt;0027-8874&lt;/isbn&gt;&lt;urls&gt;&lt;/urls&gt;&lt;/record&gt;&lt;/Cite&gt;&lt;Cite&gt;&lt;Author&gt;Landzelius&lt;/Author&gt;&lt;Year&gt;2006&lt;/Year&gt;&lt;RecNum&gt;15276&lt;/RecNum&gt;&lt;record&gt;&lt;rec-number&gt;15276&lt;/rec-number&gt;&lt;foreign-keys&gt;&lt;key app="EN" db-id="e5vdw9dwdxspdaedftkv5dwba0p9xzdrsdtt" timestamp="1349890994"&gt;15276&lt;/key&gt;&lt;/foreign-keys&gt;&lt;ref-type name="Journal Article"&gt;17&lt;/ref-type&gt;&lt;contributors&gt;&lt;authors&gt;&lt;author&gt;Landzelius, K.&lt;/author&gt;&lt;/authors&gt;&lt;/contributors&gt;&lt;titles&gt;&lt;title&gt;Introduction: Patient organization movements and new metamorphoses in patienthood&lt;/title&gt;&lt;secondary-title&gt;Social Science and Medicine&lt;/secondary-title&gt;&lt;/titles&gt;&lt;periodical&gt;&lt;full-title&gt;Social Science and Medicine&lt;/full-title&gt;&lt;abbr-1&gt;Soc. Sci. Med.&lt;/abbr-1&gt;&lt;abbr-2&gt;Soc Sci Med&lt;/abbr-2&gt;&lt;abbr-3&gt;Social Science &amp;amp; Medicine&lt;/abbr-3&gt;&lt;/periodical&gt;&lt;pages&gt;529-537&lt;/pages&gt;&lt;volume&gt;62&lt;/volume&gt;&lt;number&gt;3&lt;/number&gt;&lt;dates&gt;&lt;year&gt;2006&lt;/year&gt;&lt;/dates&gt;&lt;isbn&gt;0277-9536&lt;/isbn&gt;&lt;urls&gt;&lt;/urls&gt;&lt;/record&gt;&lt;/Cite&gt;&lt;/EndNote&gt;</w:instrText>
      </w:r>
      <w:r w:rsidR="000A75FE" w:rsidRPr="008E6C3A">
        <w:fldChar w:fldCharType="separate"/>
      </w:r>
      <w:r w:rsidR="000A75FE" w:rsidRPr="00385A21">
        <w:rPr>
          <w:noProof/>
        </w:rPr>
        <w:t>(</w:t>
      </w:r>
      <w:hyperlink w:anchor="_ENREF_13" w:tooltip="Fintor, 1991 #15275" w:history="1">
        <w:r w:rsidR="00555ACC" w:rsidRPr="00385A21">
          <w:rPr>
            <w:noProof/>
          </w:rPr>
          <w:t>Fintor, 1991</w:t>
        </w:r>
      </w:hyperlink>
      <w:r w:rsidR="000A75FE" w:rsidRPr="00385A21">
        <w:rPr>
          <w:noProof/>
        </w:rPr>
        <w:t xml:space="preserve">; </w:t>
      </w:r>
      <w:hyperlink w:anchor="_ENREF_32" w:tooltip="Landzelius, 2006 #15276" w:history="1">
        <w:r w:rsidR="00555ACC" w:rsidRPr="00385A21">
          <w:rPr>
            <w:noProof/>
          </w:rPr>
          <w:t>Landzelius, 2006</w:t>
        </w:r>
      </w:hyperlink>
      <w:r w:rsidR="000A75FE" w:rsidRPr="00385A21">
        <w:rPr>
          <w:noProof/>
        </w:rPr>
        <w:t>)</w:t>
      </w:r>
      <w:r w:rsidR="000A75FE" w:rsidRPr="008E6C3A">
        <w:fldChar w:fldCharType="end"/>
      </w:r>
      <w:r w:rsidR="000A75FE" w:rsidRPr="00385A21">
        <w:t xml:space="preserve">. </w:t>
      </w:r>
      <w:r w:rsidR="00944102" w:rsidRPr="00385A21">
        <w:t xml:space="preserve">There are strong demands for information on physician performance </w:t>
      </w:r>
      <w:r w:rsidR="00DE2AA6" w:rsidRPr="00385A21">
        <w:t xml:space="preserve">and greater </w:t>
      </w:r>
      <w:r w:rsidR="00944102" w:rsidRPr="00385A21">
        <w:t xml:space="preserve">accountability to the public. Meanwhile, the personal relation between physician and patient has weakened: medical care, as </w:t>
      </w:r>
      <w:r w:rsidR="00290CB5" w:rsidRPr="00385A21">
        <w:t xml:space="preserve">Kuhlman observe </w:t>
      </w:r>
      <w:r w:rsidR="000A75FE" w:rsidRPr="008E6C3A">
        <w:fldChar w:fldCharType="begin"/>
      </w:r>
      <w:r w:rsidR="006212D3" w:rsidRPr="00385A21">
        <w:instrText xml:space="preserve"> ADDIN EN.CITE &lt;EndNote&gt;&lt;Cite&gt;&lt;Author&gt;Kuhlmann&lt;/Author&gt;&lt;Year&gt;2006&lt;/Year&gt;&lt;RecNum&gt;15277&lt;/RecNum&gt;&lt;DisplayText&gt;(Kuhlmann, 2006)&lt;/DisplayText&gt;&lt;record&gt;&lt;rec-number&gt;15277&lt;/rec-number&gt;&lt;foreign-keys&gt;&lt;key app="EN" db-id="e5vdw9dwdxspdaedftkv5dwba0p9xzdrsdtt" timestamp="1349891060"&gt;15277&lt;/key&gt;&lt;/foreign-keys&gt;&lt;ref-type name="Journal Article"&gt;17&lt;/ref-type&gt;&lt;contributors&gt;&lt;authors&gt;&lt;author&gt;Kuhlmann, E.&lt;/author&gt;&lt;/authors&gt;&lt;/contributors&gt;&lt;titles&gt;&lt;title&gt;Traces of Doubt and Sources of Trust Health Professions in an Uncertain Society&lt;/title&gt;&lt;secondary-title&gt;Current Sociology&lt;/secondary-title&gt;&lt;/titles&gt;&lt;periodical&gt;&lt;full-title&gt;Current Sociology&lt;/full-title&gt;&lt;/periodical&gt;&lt;pages&gt;607-620&lt;/pages&gt;&lt;volume&gt;54&lt;/volume&gt;&lt;number&gt;4&lt;/number&gt;&lt;dates&gt;&lt;year&gt;2006&lt;/year&gt;&lt;/dates&gt;&lt;isbn&gt;0011-3921&lt;/isbn&gt;&lt;urls&gt;&lt;/urls&gt;&lt;/record&gt;&lt;/Cite&gt;&lt;/EndNote&gt;</w:instrText>
      </w:r>
      <w:r w:rsidR="000A75FE" w:rsidRPr="008E6C3A">
        <w:fldChar w:fldCharType="separate"/>
      </w:r>
      <w:r w:rsidR="000A75FE" w:rsidRPr="00385A21">
        <w:rPr>
          <w:noProof/>
        </w:rPr>
        <w:t>(</w:t>
      </w:r>
      <w:hyperlink w:anchor="_ENREF_30" w:tooltip="Kuhlmann, 2006 #15277" w:history="1">
        <w:r w:rsidR="00555ACC" w:rsidRPr="00385A21">
          <w:rPr>
            <w:noProof/>
          </w:rPr>
          <w:t>Kuhlmann, 2006</w:t>
        </w:r>
      </w:hyperlink>
      <w:r w:rsidR="000A75FE" w:rsidRPr="00385A21">
        <w:rPr>
          <w:noProof/>
        </w:rPr>
        <w:t>)</w:t>
      </w:r>
      <w:r w:rsidR="000A75FE" w:rsidRPr="008E6C3A">
        <w:fldChar w:fldCharType="end"/>
      </w:r>
      <w:r w:rsidR="00944102" w:rsidRPr="00385A21">
        <w:t xml:space="preserve"> observes, is increasingly  “disembodied,” founded on information rather than personal trust. These developments have </w:t>
      </w:r>
      <w:r w:rsidR="006955F5" w:rsidRPr="00385A21">
        <w:t>contributed to</w:t>
      </w:r>
      <w:r w:rsidR="00944102" w:rsidRPr="00385A21">
        <w:t xml:space="preserve"> the rise of malpractice suits and courts’ gradual acceptance of challenges to medical custom</w:t>
      </w:r>
      <w:r w:rsidR="000A75FE" w:rsidRPr="00385A21">
        <w:t xml:space="preserve"> </w:t>
      </w:r>
      <w:r w:rsidR="000A75FE" w:rsidRPr="008E6C3A">
        <w:fldChar w:fldCharType="begin"/>
      </w:r>
      <w:r w:rsidR="006212D3" w:rsidRPr="00385A21">
        <w:instrText xml:space="preserve"> ADDIN EN.CITE &lt;EndNote&gt;&lt;Cite&gt;&lt;Author&gt;Peters Jr&lt;/Author&gt;&lt;Year&gt;2000&lt;/Year&gt;&lt;RecNum&gt;15278&lt;/RecNum&gt;&lt;DisplayText&gt;(Peters Jr, 2000)&lt;/DisplayText&gt;&lt;record&gt;&lt;rec-number&gt;15278&lt;/rec-number&gt;&lt;foreign-keys&gt;&lt;key app="EN" db-id="e5vdw9dwdxspdaedftkv5dwba0p9xzdrsdtt" timestamp="1349891094"&gt;15278&lt;/key&gt;&lt;/foreign-keys&gt;&lt;ref-type name="Journal Article"&gt;17&lt;/ref-type&gt;&lt;contributors&gt;&lt;authors&gt;&lt;author&gt;Peters Jr, P.G.&lt;/author&gt;&lt;/authors&gt;&lt;/contributors&gt;&lt;titles&gt;&lt;title&gt;Quiet Demise of Deference to Custom: Malpractice Law at the Millenium, The&lt;/title&gt;&lt;secondary-title&gt;Wash. &amp;amp; Lee L. Rev.&lt;/secondary-title&gt;&lt;/titles&gt;&lt;periodical&gt;&lt;full-title&gt;Wash. &amp;amp; Lee L. Rev.&lt;/full-title&gt;&lt;/periodical&gt;&lt;pages&gt;163&lt;/pages&gt;&lt;volume&gt;57&lt;/volume&gt;&lt;dates&gt;&lt;year&gt;2000&lt;/year&gt;&lt;/dates&gt;&lt;urls&gt;&lt;/urls&gt;&lt;/record&gt;&lt;/Cite&gt;&lt;/EndNote&gt;</w:instrText>
      </w:r>
      <w:r w:rsidR="000A75FE" w:rsidRPr="008E6C3A">
        <w:fldChar w:fldCharType="separate"/>
      </w:r>
      <w:r w:rsidR="000A75FE" w:rsidRPr="00385A21">
        <w:rPr>
          <w:noProof/>
        </w:rPr>
        <w:t>(</w:t>
      </w:r>
      <w:hyperlink w:anchor="_ENREF_48" w:tooltip="Peters Jr, 2000 #15278" w:history="1">
        <w:r w:rsidR="00555ACC" w:rsidRPr="00385A21">
          <w:rPr>
            <w:noProof/>
          </w:rPr>
          <w:t>Peters Jr, 2000</w:t>
        </w:r>
      </w:hyperlink>
      <w:r w:rsidR="000A75FE" w:rsidRPr="00385A21">
        <w:rPr>
          <w:noProof/>
        </w:rPr>
        <w:t>)</w:t>
      </w:r>
      <w:r w:rsidR="000A75FE" w:rsidRPr="008E6C3A">
        <w:fldChar w:fldCharType="end"/>
      </w:r>
      <w:r w:rsidR="000A75FE" w:rsidRPr="00385A21">
        <w:t>.</w:t>
      </w:r>
      <w:bookmarkEnd w:id="2"/>
      <w:r w:rsidR="00944102" w:rsidRPr="00385A21">
        <w:t xml:space="preserve"> In university educati</w:t>
      </w:r>
      <w:r w:rsidR="00895522" w:rsidRPr="00385A21">
        <w:t>on, a range of constituencies are</w:t>
      </w:r>
      <w:r w:rsidR="00944102" w:rsidRPr="00385A21">
        <w:t xml:space="preserve"> now questioning the value of research and education. Students (and their parents) have grown less willing to defer to professorial judgment and </w:t>
      </w:r>
      <w:r w:rsidR="00895522" w:rsidRPr="00385A21">
        <w:t xml:space="preserve">have become </w:t>
      </w:r>
      <w:r w:rsidR="00944102" w:rsidRPr="00385A21">
        <w:t xml:space="preserve">more </w:t>
      </w:r>
      <w:r w:rsidR="003105E4" w:rsidRPr="00385A21">
        <w:t>asserti</w:t>
      </w:r>
      <w:r w:rsidR="009D40CA" w:rsidRPr="00385A21">
        <w:t>ve</w:t>
      </w:r>
      <w:r w:rsidR="003105E4" w:rsidRPr="00385A21">
        <w:t xml:space="preserve"> in </w:t>
      </w:r>
      <w:r w:rsidR="00944102" w:rsidRPr="00385A21">
        <w:t xml:space="preserve">demanding justifications for grades and requirements. Student ratings of professors have become popular and influential, undermining the professoriate’s claim of autonomy and guardianship of standards. At primary and secondary levels there has been a substantial “invasion” of teachers’ curricular autonomy by both community school boards and by governmental bodies. </w:t>
      </w:r>
    </w:p>
    <w:p w14:paraId="1D997DF1" w14:textId="5CEC37FB" w:rsidR="000E2316" w:rsidRPr="00385A21" w:rsidRDefault="00947C16" w:rsidP="00061C40">
      <w:r w:rsidRPr="00385A21">
        <w:t>One response</w:t>
      </w:r>
      <w:r w:rsidR="00895522" w:rsidRPr="00385A21">
        <w:t xml:space="preserve"> by professionals</w:t>
      </w:r>
      <w:r w:rsidRPr="00385A21">
        <w:t xml:space="preserve"> </w:t>
      </w:r>
      <w:r w:rsidR="004F5A78" w:rsidRPr="00385A21">
        <w:t xml:space="preserve">to these mounting </w:t>
      </w:r>
      <w:r w:rsidRPr="00385A21">
        <w:t xml:space="preserve">tensions has been </w:t>
      </w:r>
      <w:r w:rsidR="000E2316" w:rsidRPr="00385A21">
        <w:t xml:space="preserve">a hardening of the defense of </w:t>
      </w:r>
      <w:r w:rsidR="00895522" w:rsidRPr="00385A21">
        <w:t>traditional</w:t>
      </w:r>
      <w:r w:rsidR="000E2316" w:rsidRPr="00385A21">
        <w:t xml:space="preserve"> autonomy. While professions have always insisted on independence, this was </w:t>
      </w:r>
      <w:r w:rsidR="00D025C7" w:rsidRPr="00385A21">
        <w:t xml:space="preserve">in the past </w:t>
      </w:r>
      <w:r w:rsidR="000E2316" w:rsidRPr="00385A21">
        <w:t xml:space="preserve">a positive claim </w:t>
      </w:r>
      <w:r w:rsidR="00D025C7" w:rsidRPr="00385A21">
        <w:t xml:space="preserve">based on </w:t>
      </w:r>
      <w:r w:rsidR="000E2316" w:rsidRPr="00385A21">
        <w:t>special knowledge</w:t>
      </w:r>
      <w:r w:rsidR="00D025C7" w:rsidRPr="00385A21">
        <w:t xml:space="preserve"> that was</w:t>
      </w:r>
      <w:r w:rsidR="000E2316" w:rsidRPr="00385A21">
        <w:t xml:space="preserve"> used for the good of society</w:t>
      </w:r>
      <w:r w:rsidR="003105E4" w:rsidRPr="00385A21">
        <w:t xml:space="preserve">. </w:t>
      </w:r>
      <w:r w:rsidR="00DC3F3C" w:rsidRPr="00385A21">
        <w:t>However, i</w:t>
      </w:r>
      <w:r w:rsidR="000E2316" w:rsidRPr="00385A21">
        <w:t xml:space="preserve">n the last fifty years </w:t>
      </w:r>
      <w:r w:rsidR="00D025C7" w:rsidRPr="00385A21">
        <w:t>this insistance</w:t>
      </w:r>
      <w:r w:rsidR="000E2316" w:rsidRPr="00385A21">
        <w:t xml:space="preserve"> has become increasingly a defensive claim, a wall against the </w:t>
      </w:r>
      <w:r w:rsidR="003105E4" w:rsidRPr="00385A21">
        <w:t>claims made by other actors</w:t>
      </w:r>
      <w:r w:rsidR="000E2316" w:rsidRPr="00385A21">
        <w:t xml:space="preserve">. </w:t>
      </w:r>
    </w:p>
    <w:p w14:paraId="686EC543" w14:textId="6E2A2890" w:rsidR="00442857" w:rsidRPr="00385A21" w:rsidRDefault="00A442F1" w:rsidP="00442857">
      <w:pPr>
        <w:pStyle w:val="Heading1"/>
        <w:rPr>
          <w:rFonts w:asciiTheme="majorHAnsi" w:hAnsiTheme="majorHAnsi"/>
        </w:rPr>
      </w:pPr>
      <w:r w:rsidRPr="00385A21">
        <w:rPr>
          <w:rFonts w:asciiTheme="majorHAnsi" w:hAnsiTheme="majorHAnsi"/>
        </w:rPr>
        <w:t>The e</w:t>
      </w:r>
      <w:r w:rsidR="001F7C26" w:rsidRPr="00385A21">
        <w:rPr>
          <w:rFonts w:asciiTheme="majorHAnsi" w:hAnsiTheme="majorHAnsi"/>
        </w:rPr>
        <w:t xml:space="preserve">merging </w:t>
      </w:r>
      <w:r w:rsidRPr="00385A21">
        <w:rPr>
          <w:rFonts w:asciiTheme="majorHAnsi" w:hAnsiTheme="majorHAnsi"/>
        </w:rPr>
        <w:t>c</w:t>
      </w:r>
      <w:r w:rsidR="001F7C26" w:rsidRPr="00385A21">
        <w:rPr>
          <w:rFonts w:asciiTheme="majorHAnsi" w:hAnsiTheme="majorHAnsi"/>
        </w:rPr>
        <w:t xml:space="preserve">ontours of </w:t>
      </w:r>
      <w:r w:rsidRPr="00385A21">
        <w:rPr>
          <w:rFonts w:asciiTheme="majorHAnsi" w:hAnsiTheme="majorHAnsi"/>
        </w:rPr>
        <w:t>c</w:t>
      </w:r>
      <w:r w:rsidR="00442857" w:rsidRPr="00385A21">
        <w:rPr>
          <w:rFonts w:asciiTheme="majorHAnsi" w:hAnsiTheme="majorHAnsi"/>
        </w:rPr>
        <w:t xml:space="preserve">ollaborative </w:t>
      </w:r>
      <w:r w:rsidRPr="00385A21">
        <w:rPr>
          <w:rFonts w:asciiTheme="majorHAnsi" w:hAnsiTheme="majorHAnsi"/>
        </w:rPr>
        <w:t>c</w:t>
      </w:r>
      <w:r w:rsidR="00442857" w:rsidRPr="00385A21">
        <w:rPr>
          <w:rFonts w:asciiTheme="majorHAnsi" w:hAnsiTheme="majorHAnsi"/>
        </w:rPr>
        <w:t>ommunity</w:t>
      </w:r>
      <w:r w:rsidR="007403F9" w:rsidRPr="00385A21">
        <w:rPr>
          <w:rFonts w:asciiTheme="majorHAnsi" w:hAnsiTheme="majorHAnsi"/>
        </w:rPr>
        <w:t>: Examples from healthcare</w:t>
      </w:r>
    </w:p>
    <w:p w14:paraId="435F2AD5" w14:textId="19859002" w:rsidR="00F57911" w:rsidRPr="00385A21" w:rsidRDefault="00002BFF" w:rsidP="00A82823">
      <w:pPr>
        <w:ind w:firstLine="0"/>
      </w:pPr>
      <w:r w:rsidRPr="00385A21">
        <w:tab/>
      </w:r>
      <w:r w:rsidR="00D7001E" w:rsidRPr="00385A21">
        <w:t>We argue</w:t>
      </w:r>
      <w:r w:rsidR="00442857" w:rsidRPr="00385A21">
        <w:t xml:space="preserve"> that the cause</w:t>
      </w:r>
      <w:r w:rsidR="00D7001E" w:rsidRPr="00385A21">
        <w:t xml:space="preserve"> of the current crisis in professionalism</w:t>
      </w:r>
      <w:r w:rsidR="00442857" w:rsidRPr="00385A21">
        <w:t xml:space="preserve"> is not that professions have left behind the guild model, nor that they have been insufficiently subordinated to market and bureaucracy, but rather that they have not yet developed </w:t>
      </w:r>
      <w:r w:rsidR="00AC548A" w:rsidRPr="00385A21">
        <w:t xml:space="preserve">an </w:t>
      </w:r>
      <w:r w:rsidR="00947C16" w:rsidRPr="00385A21">
        <w:t xml:space="preserve">organizational </w:t>
      </w:r>
      <w:r w:rsidR="00442857" w:rsidRPr="00385A21">
        <w:t xml:space="preserve">form </w:t>
      </w:r>
      <w:r w:rsidR="00A15318" w:rsidRPr="00385A21">
        <w:t>that</w:t>
      </w:r>
      <w:r w:rsidR="00442857" w:rsidRPr="00385A21">
        <w:t xml:space="preserve"> can </w:t>
      </w:r>
      <w:r w:rsidR="00A15318" w:rsidRPr="00385A21">
        <w:t xml:space="preserve">effectively </w:t>
      </w:r>
      <w:r w:rsidR="00442857" w:rsidRPr="00385A21">
        <w:t>buttress their value-rational raison d’</w:t>
      </w:r>
      <w:r w:rsidR="00F304F3" w:rsidRPr="00385A21">
        <w:t>ê</w:t>
      </w:r>
      <w:r w:rsidR="00442857" w:rsidRPr="00385A21">
        <w:t xml:space="preserve">tre. </w:t>
      </w:r>
      <w:r w:rsidR="00D7001E" w:rsidRPr="00385A21">
        <w:t xml:space="preserve">We argue, further, </w:t>
      </w:r>
      <w:r w:rsidR="00A82823" w:rsidRPr="00385A21">
        <w:t xml:space="preserve">and against Weber, </w:t>
      </w:r>
      <w:r w:rsidR="00D7001E" w:rsidRPr="00385A21">
        <w:t xml:space="preserve">that this </w:t>
      </w:r>
      <w:r w:rsidR="00A82823" w:rsidRPr="00385A21">
        <w:t>is not an insurmountable problem</w:t>
      </w:r>
      <w:r w:rsidR="00947C16" w:rsidRPr="00385A21">
        <w:t>, although it is certainly a difficult one</w:t>
      </w:r>
      <w:r w:rsidR="00A82823" w:rsidRPr="00385A21">
        <w:t xml:space="preserve">. </w:t>
      </w:r>
      <w:r w:rsidR="00A15318" w:rsidRPr="00385A21">
        <w:t>In our research, we have document</w:t>
      </w:r>
      <w:r w:rsidR="00A82823" w:rsidRPr="00385A21">
        <w:t>ed the emergence over recent decades of a family of</w:t>
      </w:r>
      <w:r w:rsidR="00A15318" w:rsidRPr="00385A21">
        <w:t xml:space="preserve"> organizing techniques that can meet this challenge and overcome Weber’s skepticism. We think of these techniques as </w:t>
      </w:r>
      <w:r w:rsidR="00CE15ED" w:rsidRPr="00385A21">
        <w:t xml:space="preserve">elements of </w:t>
      </w:r>
      <w:r w:rsidR="00A15318" w:rsidRPr="00385A21">
        <w:t xml:space="preserve">a new </w:t>
      </w:r>
      <w:r w:rsidR="00B900FC" w:rsidRPr="00385A21">
        <w:t>organizational form</w:t>
      </w:r>
      <w:r w:rsidR="00947C16" w:rsidRPr="00385A21">
        <w:t xml:space="preserve"> for </w:t>
      </w:r>
      <w:r w:rsidR="00370B57" w:rsidRPr="00385A21">
        <w:t>large-scale</w:t>
      </w:r>
      <w:r w:rsidR="00947C16" w:rsidRPr="00385A21">
        <w:t xml:space="preserve">, </w:t>
      </w:r>
      <w:r w:rsidR="00370B57" w:rsidRPr="00385A21">
        <w:t xml:space="preserve">value-rational </w:t>
      </w:r>
      <w:r w:rsidR="00947C16" w:rsidRPr="00385A21">
        <w:t xml:space="preserve">collectivities </w:t>
      </w:r>
      <w:r w:rsidR="00370B57" w:rsidRPr="00385A21">
        <w:t xml:space="preserve">— a </w:t>
      </w:r>
      <w:r w:rsidR="00CE15ED" w:rsidRPr="00385A21">
        <w:t xml:space="preserve">form </w:t>
      </w:r>
      <w:r w:rsidR="00A15318" w:rsidRPr="00385A21">
        <w:t>we call “collaborative</w:t>
      </w:r>
      <w:r w:rsidR="00B900FC" w:rsidRPr="00385A21">
        <w:t xml:space="preserve"> community</w:t>
      </w:r>
      <w:r w:rsidR="00A15318" w:rsidRPr="00385A21">
        <w:t>.”</w:t>
      </w:r>
      <w:r w:rsidR="001F7C26" w:rsidRPr="00385A21">
        <w:t xml:space="preserve"> </w:t>
      </w:r>
      <w:r w:rsidR="00C30B74" w:rsidRPr="00385A21">
        <w:t xml:space="preserve">In the collaborative community, </w:t>
      </w:r>
      <w:r w:rsidR="00C30B74" w:rsidRPr="00385A21">
        <w:rPr>
          <w:i/>
        </w:rPr>
        <w:t>professional responsibility means a commitment to a</w:t>
      </w:r>
      <w:r w:rsidR="00BC1986" w:rsidRPr="00385A21">
        <w:rPr>
          <w:i/>
        </w:rPr>
        <w:t xml:space="preserve"> higher social purpose and to the</w:t>
      </w:r>
      <w:r w:rsidR="00C30B74" w:rsidRPr="00385A21">
        <w:rPr>
          <w:i/>
        </w:rPr>
        <w:t xml:space="preserve"> organizational </w:t>
      </w:r>
      <w:r w:rsidR="00895522" w:rsidRPr="00385A21">
        <w:rPr>
          <w:i/>
        </w:rPr>
        <w:t>system</w:t>
      </w:r>
      <w:r w:rsidR="00BC1986" w:rsidRPr="00385A21">
        <w:rPr>
          <w:i/>
        </w:rPr>
        <w:t>s</w:t>
      </w:r>
      <w:r w:rsidR="00C30B74" w:rsidRPr="00385A21">
        <w:rPr>
          <w:i/>
        </w:rPr>
        <w:t xml:space="preserve"> that supports collaboration in its pursuit.</w:t>
      </w:r>
      <w:r w:rsidR="00C30B74" w:rsidRPr="00385A21">
        <w:t xml:space="preserve"> </w:t>
      </w:r>
    </w:p>
    <w:p w14:paraId="2E691BE6" w14:textId="34FB0007" w:rsidR="00A82823" w:rsidRPr="00385A21" w:rsidRDefault="001F7C26" w:rsidP="000D2B23">
      <w:r w:rsidRPr="00385A21">
        <w:t>In the following paragraphs, we sketch this new type along four d</w:t>
      </w:r>
      <w:r w:rsidR="007403F9" w:rsidRPr="00385A21">
        <w:t xml:space="preserve">imensions — </w:t>
      </w:r>
      <w:r w:rsidR="00C53C40" w:rsidRPr="00385A21">
        <w:t>norms, values, authority, and economics</w:t>
      </w:r>
      <w:r w:rsidR="007403F9" w:rsidRPr="00385A21">
        <w:t xml:space="preserve"> — using examples from healtchare</w:t>
      </w:r>
      <w:r w:rsidRPr="00385A21">
        <w:t>.</w:t>
      </w:r>
      <w:r w:rsidR="001C12FF" w:rsidRPr="00385A21">
        <w:rPr>
          <w:rStyle w:val="FootnoteReference"/>
        </w:rPr>
        <w:footnoteReference w:id="2"/>
      </w:r>
    </w:p>
    <w:p w14:paraId="0FD8A16B" w14:textId="709A9641" w:rsidR="002C5D4C" w:rsidRPr="00385A21" w:rsidRDefault="00E65154" w:rsidP="000D2B23">
      <w:pPr>
        <w:rPr>
          <w:lang w:eastAsia="zh-TW"/>
        </w:rPr>
      </w:pPr>
      <w:r w:rsidRPr="00385A21">
        <w:rPr>
          <w:b/>
          <w:lang w:eastAsia="zh-TW"/>
        </w:rPr>
        <w:t>Norms.</w:t>
      </w:r>
      <w:r w:rsidRPr="00385A21">
        <w:rPr>
          <w:lang w:eastAsia="zh-TW"/>
        </w:rPr>
        <w:t xml:space="preserve"> C</w:t>
      </w:r>
      <w:r w:rsidR="002F052C" w:rsidRPr="00385A21">
        <w:rPr>
          <w:lang w:eastAsia="zh-TW"/>
        </w:rPr>
        <w:t xml:space="preserve">ollaborative communities </w:t>
      </w:r>
      <w:r w:rsidRPr="00385A21">
        <w:rPr>
          <w:lang w:eastAsia="zh-TW"/>
        </w:rPr>
        <w:t xml:space="preserve">develop norms that support </w:t>
      </w:r>
      <w:r w:rsidR="00601BDD" w:rsidRPr="00385A21">
        <w:rPr>
          <w:lang w:eastAsia="zh-TW"/>
        </w:rPr>
        <w:t>horizontal coordination of interdependent work processes</w:t>
      </w:r>
      <w:r w:rsidR="00481DC3" w:rsidRPr="00385A21">
        <w:rPr>
          <w:lang w:eastAsia="zh-TW"/>
        </w:rPr>
        <w:t xml:space="preserve"> in a complex division of labor</w:t>
      </w:r>
      <w:r w:rsidR="00601BDD" w:rsidRPr="00385A21">
        <w:rPr>
          <w:lang w:eastAsia="zh-TW"/>
        </w:rPr>
        <w:t xml:space="preserve">. </w:t>
      </w:r>
      <w:r w:rsidR="0040285F" w:rsidRPr="00385A21">
        <w:rPr>
          <w:lang w:eastAsia="zh-TW"/>
        </w:rPr>
        <w:t>T</w:t>
      </w:r>
      <w:r w:rsidR="00601BDD" w:rsidRPr="00385A21">
        <w:rPr>
          <w:lang w:eastAsia="zh-TW"/>
        </w:rPr>
        <w:t xml:space="preserve">raditionalistic </w:t>
      </w:r>
      <w:r w:rsidR="0040285F" w:rsidRPr="00385A21">
        <w:rPr>
          <w:lang w:eastAsia="zh-TW"/>
        </w:rPr>
        <w:t xml:space="preserve">guild </w:t>
      </w:r>
      <w:r w:rsidR="00601BDD" w:rsidRPr="00385A21">
        <w:rPr>
          <w:lang w:eastAsia="zh-TW"/>
        </w:rPr>
        <w:t xml:space="preserve">community relies on what Durkheim </w:t>
      </w:r>
      <w:r w:rsidR="005961B3" w:rsidRPr="008E6C3A">
        <w:rPr>
          <w:lang w:eastAsia="zh-TW"/>
        </w:rPr>
        <w:fldChar w:fldCharType="begin"/>
      </w:r>
      <w:r w:rsidR="006212D3" w:rsidRPr="00385A21">
        <w:rPr>
          <w:lang w:eastAsia="zh-TW"/>
        </w:rPr>
        <w:instrText xml:space="preserve"> ADDIN EN.CITE &lt;EndNote&gt;&lt;Cite ExcludeAuth="1"&gt;&lt;Author&gt;Durkheim&lt;/Author&gt;&lt;Year&gt;1997&lt;/Year&gt;&lt;RecNum&gt;1414&lt;/RecNum&gt;&lt;DisplayText&gt;(1997)&lt;/DisplayText&gt;&lt;record&gt;&lt;rec-number&gt;1414&lt;/rec-number&gt;&lt;foreign-keys&gt;&lt;key app="EN" db-id="e5vdw9dwdxspdaedftkv5dwba0p9xzdrsdtt" timestamp="0"&gt;1414&lt;/key&gt;&lt;/foreign-keys&gt;&lt;ref-type name="Book"&gt;6&lt;/ref-type&gt;&lt;contributors&gt;&lt;authors&gt;&lt;author&gt;Durkheim, Emile&lt;/author&gt;&lt;/authors&gt;&lt;/contributors&gt;&lt;titles&gt;&lt;title&gt;The Division of Labor in Society&lt;/title&gt;&lt;/titles&gt;&lt;dates&gt;&lt;year&gt;1997&lt;/year&gt;&lt;/dates&gt;&lt;pub-location&gt;N.Y.&lt;/pub-location&gt;&lt;publisher&gt;The Free Press&lt;/publisher&gt;&lt;urls&gt;&lt;/urls&gt;&lt;/record&gt;&lt;/Cite&gt;&lt;/EndNote&gt;</w:instrText>
      </w:r>
      <w:r w:rsidR="005961B3" w:rsidRPr="008E6C3A">
        <w:rPr>
          <w:lang w:eastAsia="zh-TW"/>
        </w:rPr>
        <w:fldChar w:fldCharType="separate"/>
      </w:r>
      <w:r w:rsidR="004A28EA" w:rsidRPr="00385A21">
        <w:rPr>
          <w:noProof/>
          <w:lang w:eastAsia="zh-TW"/>
        </w:rPr>
        <w:t>(</w:t>
      </w:r>
      <w:hyperlink w:anchor="_ENREF_9" w:tooltip="Durkheim, 1997 #1414" w:history="1">
        <w:r w:rsidR="00555ACC" w:rsidRPr="00385A21">
          <w:rPr>
            <w:noProof/>
            <w:lang w:eastAsia="zh-TW"/>
          </w:rPr>
          <w:t>1997</w:t>
        </w:r>
      </w:hyperlink>
      <w:r w:rsidR="004A28EA" w:rsidRPr="00385A21">
        <w:rPr>
          <w:noProof/>
          <w:lang w:eastAsia="zh-TW"/>
        </w:rPr>
        <w:t>)</w:t>
      </w:r>
      <w:r w:rsidR="005961B3" w:rsidRPr="008E6C3A">
        <w:rPr>
          <w:lang w:eastAsia="zh-TW"/>
        </w:rPr>
        <w:fldChar w:fldCharType="end"/>
      </w:r>
      <w:r w:rsidR="005961B3" w:rsidRPr="00385A21">
        <w:rPr>
          <w:lang w:eastAsia="zh-TW"/>
        </w:rPr>
        <w:t xml:space="preserve"> </w:t>
      </w:r>
      <w:r w:rsidR="00601BDD" w:rsidRPr="00385A21">
        <w:rPr>
          <w:lang w:eastAsia="zh-TW"/>
        </w:rPr>
        <w:t>calls a mechanical division of labor—pooled</w:t>
      </w:r>
      <w:r w:rsidR="00CE15ED" w:rsidRPr="00385A21">
        <w:rPr>
          <w:lang w:eastAsia="zh-TW"/>
        </w:rPr>
        <w:t>,</w:t>
      </w:r>
      <w:r w:rsidR="00601BDD" w:rsidRPr="00385A21">
        <w:rPr>
          <w:lang w:eastAsia="zh-TW"/>
        </w:rPr>
        <w:t xml:space="preserve"> in J. D. Thompson’s </w:t>
      </w:r>
      <w:r w:rsidR="005961B3" w:rsidRPr="008E6C3A">
        <w:rPr>
          <w:lang w:eastAsia="zh-TW"/>
        </w:rPr>
        <w:fldChar w:fldCharType="begin"/>
      </w:r>
      <w:r w:rsidR="006212D3" w:rsidRPr="00385A21">
        <w:rPr>
          <w:lang w:eastAsia="zh-TW"/>
        </w:rPr>
        <w:instrText xml:space="preserve"> ADDIN EN.CITE &lt;EndNote&gt;&lt;Cite ExcludeAuth="1"&gt;&lt;Author&gt;Thompson&lt;/Author&gt;&lt;Year&gt;1967&lt;/Year&gt;&lt;RecNum&gt;5970&lt;/RecNum&gt;&lt;DisplayText&gt;(1967)&lt;/DisplayText&gt;&lt;record&gt;&lt;rec-number&gt;5970&lt;/rec-number&gt;&lt;foreign-keys&gt;&lt;key app="EN" db-id="e5vdw9dwdxspdaedftkv5dwba0p9xzdrsdtt" timestamp="0"&gt;5970&lt;/key&gt;&lt;/foreign-keys&gt;&lt;ref-type name="Book"&gt;6&lt;/ref-type&gt;&lt;contributors&gt;&lt;authors&gt;&lt;author&gt;Thompson, James D.&lt;/author&gt;&lt;/authors&gt;&lt;/contributors&gt;&lt;titles&gt;&lt;title&gt;Organizations in Action: Social Science Bases of Administrative Theory&lt;/title&gt;&lt;/titles&gt;&lt;pages&gt;xi, 192&lt;/pages&gt;&lt;keywords&gt;&lt;keyword&gt;Industrial organization&lt;/keyword&gt;&lt;/keywords&gt;&lt;dates&gt;&lt;year&gt;1967&lt;/year&gt;&lt;/dates&gt;&lt;pub-location&gt;New York&lt;/pub-location&gt;&lt;publisher&gt;McGraw-Hill&lt;/publisher&gt;&lt;call-num&gt;Hd38 .t448 1967&lt;/call-num&gt;&lt;urls&gt;&lt;/urls&gt;&lt;/record&gt;&lt;/Cite&gt;&lt;/EndNote&gt;</w:instrText>
      </w:r>
      <w:r w:rsidR="005961B3" w:rsidRPr="008E6C3A">
        <w:rPr>
          <w:lang w:eastAsia="zh-TW"/>
        </w:rPr>
        <w:fldChar w:fldCharType="separate"/>
      </w:r>
      <w:r w:rsidR="004A28EA" w:rsidRPr="00385A21">
        <w:rPr>
          <w:noProof/>
          <w:lang w:eastAsia="zh-TW"/>
        </w:rPr>
        <w:t>(</w:t>
      </w:r>
      <w:hyperlink w:anchor="_ENREF_58" w:tooltip="Thompson, 1967 #5970" w:history="1">
        <w:r w:rsidR="00555ACC" w:rsidRPr="00385A21">
          <w:rPr>
            <w:noProof/>
            <w:lang w:eastAsia="zh-TW"/>
          </w:rPr>
          <w:t>1967</w:t>
        </w:r>
      </w:hyperlink>
      <w:r w:rsidR="004A28EA" w:rsidRPr="00385A21">
        <w:rPr>
          <w:noProof/>
          <w:lang w:eastAsia="zh-TW"/>
        </w:rPr>
        <w:t>)</w:t>
      </w:r>
      <w:r w:rsidR="005961B3" w:rsidRPr="008E6C3A">
        <w:rPr>
          <w:lang w:eastAsia="zh-TW"/>
        </w:rPr>
        <w:fldChar w:fldCharType="end"/>
      </w:r>
      <w:r w:rsidR="005961B3" w:rsidRPr="00385A21">
        <w:rPr>
          <w:lang w:eastAsia="zh-TW"/>
        </w:rPr>
        <w:t xml:space="preserve"> </w:t>
      </w:r>
      <w:r w:rsidR="00601BDD" w:rsidRPr="00385A21">
        <w:rPr>
          <w:lang w:eastAsia="zh-TW"/>
        </w:rPr>
        <w:t xml:space="preserve">terminology—where </w:t>
      </w:r>
      <w:r w:rsidR="0040285F" w:rsidRPr="00385A21">
        <w:rPr>
          <w:lang w:eastAsia="zh-TW"/>
        </w:rPr>
        <w:t xml:space="preserve">specialization is limited and </w:t>
      </w:r>
      <w:r w:rsidR="00601BDD" w:rsidRPr="00385A21">
        <w:rPr>
          <w:lang w:eastAsia="zh-TW"/>
        </w:rPr>
        <w:t xml:space="preserve">coordination </w:t>
      </w:r>
      <w:r w:rsidR="0040285F" w:rsidRPr="00385A21">
        <w:rPr>
          <w:lang w:eastAsia="zh-TW"/>
        </w:rPr>
        <w:t xml:space="preserve">relies </w:t>
      </w:r>
      <w:r w:rsidR="00601BDD" w:rsidRPr="00385A21">
        <w:rPr>
          <w:lang w:eastAsia="zh-TW"/>
        </w:rPr>
        <w:t>on norms</w:t>
      </w:r>
      <w:r w:rsidR="00C53C40" w:rsidRPr="00385A21">
        <w:rPr>
          <w:lang w:eastAsia="zh-TW"/>
        </w:rPr>
        <w:t xml:space="preserve"> of inherited practice and status</w:t>
      </w:r>
      <w:r w:rsidR="00601BDD" w:rsidRPr="00385A21">
        <w:rPr>
          <w:lang w:eastAsia="zh-TW"/>
        </w:rPr>
        <w:t xml:space="preserve">. </w:t>
      </w:r>
      <w:r w:rsidR="00055062" w:rsidRPr="00385A21">
        <w:rPr>
          <w:lang w:eastAsia="zh-TW"/>
        </w:rPr>
        <w:t>More complex i</w:t>
      </w:r>
      <w:r w:rsidR="003F16C8" w:rsidRPr="00385A21">
        <w:rPr>
          <w:lang w:eastAsia="zh-TW"/>
        </w:rPr>
        <w:t xml:space="preserve">nterdependence can be managed in two ways. One is </w:t>
      </w:r>
      <w:r w:rsidR="00A90F2D" w:rsidRPr="00385A21">
        <w:rPr>
          <w:lang w:eastAsia="zh-TW"/>
        </w:rPr>
        <w:t xml:space="preserve">instrumental-rational </w:t>
      </w:r>
      <w:r w:rsidR="0091215D" w:rsidRPr="00385A21">
        <w:rPr>
          <w:lang w:eastAsia="zh-TW"/>
        </w:rPr>
        <w:t xml:space="preserve">and </w:t>
      </w:r>
      <w:r w:rsidR="003F16C8" w:rsidRPr="00385A21">
        <w:rPr>
          <w:lang w:eastAsia="zh-TW"/>
        </w:rPr>
        <w:t>contract</w:t>
      </w:r>
      <w:r w:rsidR="003105E4" w:rsidRPr="00385A21">
        <w:rPr>
          <w:lang w:eastAsia="zh-TW"/>
        </w:rPr>
        <w:t>ual,</w:t>
      </w:r>
      <w:r w:rsidR="003F16C8" w:rsidRPr="00385A21">
        <w:rPr>
          <w:lang w:eastAsia="zh-TW"/>
        </w:rPr>
        <w:t xml:space="preserve"> relying on market prices and </w:t>
      </w:r>
      <w:r w:rsidR="00A90F2D" w:rsidRPr="00385A21">
        <w:rPr>
          <w:lang w:eastAsia="zh-TW"/>
        </w:rPr>
        <w:t>bureaucratic</w:t>
      </w:r>
      <w:r w:rsidR="003F16C8" w:rsidRPr="00385A21">
        <w:rPr>
          <w:lang w:eastAsia="zh-TW"/>
        </w:rPr>
        <w:t xml:space="preserve"> authority to ensure coordination. This has been developed to a high level in modern </w:t>
      </w:r>
      <w:r w:rsidR="008E37F9" w:rsidRPr="00385A21">
        <w:rPr>
          <w:lang w:eastAsia="zh-TW"/>
        </w:rPr>
        <w:t>industry</w:t>
      </w:r>
      <w:r w:rsidR="003F16C8" w:rsidRPr="00385A21">
        <w:rPr>
          <w:lang w:eastAsia="zh-TW"/>
        </w:rPr>
        <w:t xml:space="preserve">, but it is not effective in managing complex knowledge interactions requiring high levels of </w:t>
      </w:r>
      <w:r w:rsidR="00481DC3" w:rsidRPr="00385A21">
        <w:rPr>
          <w:lang w:eastAsia="zh-TW"/>
        </w:rPr>
        <w:t xml:space="preserve">expertise and </w:t>
      </w:r>
      <w:r w:rsidR="003F16C8" w:rsidRPr="00385A21">
        <w:rPr>
          <w:lang w:eastAsia="zh-TW"/>
        </w:rPr>
        <w:t>trust</w:t>
      </w:r>
      <w:r w:rsidR="0091215D" w:rsidRPr="00385A21">
        <w:rPr>
          <w:lang w:eastAsia="zh-TW"/>
        </w:rPr>
        <w:t>, and</w:t>
      </w:r>
      <w:r w:rsidR="003F16C8" w:rsidRPr="00385A21">
        <w:rPr>
          <w:lang w:eastAsia="zh-TW"/>
        </w:rPr>
        <w:t xml:space="preserve"> it is precisely these </w:t>
      </w:r>
      <w:r w:rsidR="0091215D" w:rsidRPr="00385A21">
        <w:rPr>
          <w:lang w:eastAsia="zh-TW"/>
        </w:rPr>
        <w:t xml:space="preserve">characteristics </w:t>
      </w:r>
      <w:r w:rsidR="003F16C8" w:rsidRPr="00385A21">
        <w:rPr>
          <w:lang w:eastAsia="zh-TW"/>
        </w:rPr>
        <w:t xml:space="preserve">that are distinctive to the work of professionals. Collaborative community, like </w:t>
      </w:r>
      <w:r w:rsidR="00606369" w:rsidRPr="00385A21">
        <w:rPr>
          <w:lang w:eastAsia="zh-TW"/>
        </w:rPr>
        <w:t>bureaucracy</w:t>
      </w:r>
      <w:r w:rsidR="003F16C8" w:rsidRPr="00385A21">
        <w:rPr>
          <w:lang w:eastAsia="zh-TW"/>
        </w:rPr>
        <w:t xml:space="preserve">, supports interdependence with explicit procedures, but whereas under </w:t>
      </w:r>
      <w:r w:rsidR="00481DC3" w:rsidRPr="00385A21">
        <w:rPr>
          <w:lang w:eastAsia="zh-TW"/>
        </w:rPr>
        <w:t xml:space="preserve">instrumental-rational, </w:t>
      </w:r>
      <w:r w:rsidR="003F16C8" w:rsidRPr="00385A21">
        <w:rPr>
          <w:lang w:eastAsia="zh-TW"/>
        </w:rPr>
        <w:t xml:space="preserve">contractual norms these procedures are defined by hierarchical superiors and used by them to monitor performance and drive improvement, under </w:t>
      </w:r>
      <w:r w:rsidR="00481DC3" w:rsidRPr="00385A21">
        <w:rPr>
          <w:lang w:eastAsia="zh-TW"/>
        </w:rPr>
        <w:t xml:space="preserve">value-rational, </w:t>
      </w:r>
      <w:r w:rsidR="003F16C8" w:rsidRPr="00385A21">
        <w:rPr>
          <w:lang w:eastAsia="zh-TW"/>
        </w:rPr>
        <w:t>collaborative norms the procedures are designed collaboratively and used by peers to monitor each other and to work together to improve performance.</w:t>
      </w:r>
      <w:r w:rsidR="002C5D4C" w:rsidRPr="00385A21">
        <w:rPr>
          <w:lang w:eastAsia="zh-TW"/>
        </w:rPr>
        <w:t xml:space="preserve"> </w:t>
      </w:r>
      <w:r w:rsidR="003F16C8" w:rsidRPr="00385A21">
        <w:rPr>
          <w:lang w:eastAsia="zh-TW"/>
        </w:rPr>
        <w:t xml:space="preserve">In collaborative healthcare organizations, clinical guidelines and pathways </w:t>
      </w:r>
      <w:r w:rsidR="002C5D4C" w:rsidRPr="00385A21">
        <w:rPr>
          <w:lang w:eastAsia="zh-TW"/>
        </w:rPr>
        <w:t xml:space="preserve">may </w:t>
      </w:r>
      <w:r w:rsidR="003F16C8" w:rsidRPr="00385A21">
        <w:rPr>
          <w:lang w:eastAsia="zh-TW"/>
        </w:rPr>
        <w:t xml:space="preserve">take this form </w:t>
      </w:r>
      <w:r w:rsidR="003F16C8" w:rsidRPr="008E6C3A">
        <w:rPr>
          <w:lang w:eastAsia="zh-TW"/>
        </w:rPr>
        <w:fldChar w:fldCharType="begin"/>
      </w:r>
      <w:r w:rsidR="003F16C8" w:rsidRPr="00385A21">
        <w:rPr>
          <w:lang w:eastAsia="zh-TW"/>
        </w:rPr>
        <w:instrText xml:space="preserve"> ADDIN ZOTERO_ITEM CSL_CITATION {"citationID":"wHMngQi7","properties":{"formattedCitation":"(Maccoby 2006)","plainCitation":"(Maccoby 2006)"},"citationItems":[{"id":4793,"uris":["http://zotero.org/users/758/items/Z95DUJP9"],"uri":["http://zotero.org/users/758/items/Z95DUJP9"],"itemData":{"id":4793,"type":"chapter","title":"Health care organizations as collaborative learning communities","container-title":"The Firm as a Collaborative Community: reconstructing trust in the knowledge economy","publisher":"Oxford University Press","publisher-place":"Oxford","event-place":"Oxford","author":[{"family":"Maccoby","given":"Michael"}],"editor":[{"family":"Heckscher","given":"Charles"},{"family":"Adler","given":"Paul S."}],"issued":{"year":2006}}}],"schema":"https://github.com/citation-style-language/schema/raw/master/csl-citation.json"} </w:instrText>
      </w:r>
      <w:r w:rsidR="003F16C8" w:rsidRPr="008E6C3A">
        <w:rPr>
          <w:lang w:eastAsia="zh-TW"/>
        </w:rPr>
        <w:fldChar w:fldCharType="separate"/>
      </w:r>
      <w:r w:rsidR="003F16C8" w:rsidRPr="00385A21">
        <w:t>(Maccoby 2006)</w:t>
      </w:r>
      <w:r w:rsidR="003F16C8" w:rsidRPr="008E6C3A">
        <w:rPr>
          <w:lang w:eastAsia="zh-TW"/>
        </w:rPr>
        <w:fldChar w:fldCharType="end"/>
      </w:r>
      <w:r w:rsidR="003F16C8" w:rsidRPr="00385A21">
        <w:rPr>
          <w:lang w:eastAsia="zh-TW"/>
        </w:rPr>
        <w:t>.</w:t>
      </w:r>
      <w:r w:rsidR="003105E4" w:rsidRPr="00385A21">
        <w:rPr>
          <w:lang w:eastAsia="zh-TW"/>
        </w:rPr>
        <w:t xml:space="preserve"> </w:t>
      </w:r>
    </w:p>
    <w:p w14:paraId="45444727" w14:textId="51EF1581" w:rsidR="00E27EE9" w:rsidRPr="00385A21" w:rsidRDefault="00E65154">
      <w:pPr>
        <w:rPr>
          <w:lang w:eastAsia="zh-TW"/>
        </w:rPr>
      </w:pPr>
      <w:r w:rsidRPr="00385A21">
        <w:rPr>
          <w:lang w:eastAsia="zh-TW"/>
        </w:rPr>
        <w:t>In contrast to the traditional</w:t>
      </w:r>
      <w:r w:rsidR="004127DB" w:rsidRPr="00385A21">
        <w:rPr>
          <w:lang w:eastAsia="zh-TW"/>
        </w:rPr>
        <w:t>istic</w:t>
      </w:r>
      <w:r w:rsidRPr="00385A21">
        <w:rPr>
          <w:lang w:eastAsia="zh-TW"/>
        </w:rPr>
        <w:t xml:space="preserve"> model of the medical staff described by White</w:t>
      </w:r>
      <w:r w:rsidR="005961B3" w:rsidRPr="00385A21">
        <w:rPr>
          <w:lang w:eastAsia="zh-TW"/>
        </w:rPr>
        <w:t xml:space="preserve"> </w:t>
      </w:r>
      <w:r w:rsidR="005961B3" w:rsidRPr="008E6C3A">
        <w:rPr>
          <w:lang w:eastAsia="zh-TW"/>
        </w:rPr>
        <w:fldChar w:fldCharType="begin"/>
      </w:r>
      <w:r w:rsidR="006212D3" w:rsidRPr="00385A21">
        <w:rPr>
          <w:lang w:eastAsia="zh-TW"/>
        </w:rPr>
        <w:instrText xml:space="preserve"> ADDIN EN.CITE &lt;EndNote&gt;&lt;Cite ExcludeAuth="1"&gt;&lt;Author&gt;White&lt;/Author&gt;&lt;Year&gt;1997&lt;/Year&gt;&lt;RecNum&gt;6544&lt;/RecNum&gt;&lt;DisplayText&gt;(1997)&lt;/DisplayText&gt;&lt;record&gt;&lt;rec-number&gt;6544&lt;/rec-number&gt;&lt;foreign-keys&gt;&lt;key app="EN" db-id="e5vdw9dwdxspdaedftkv5dwba0p9xzdrsdtt" timestamp="0"&gt;6544&lt;/key&gt;&lt;/foreign-keys&gt;&lt;ref-type name="Book"&gt;6&lt;/ref-type&gt;&lt;contributors&gt;&lt;authors&gt;&lt;author&gt;White, C. H. &lt;/author&gt;&lt;/authors&gt;&lt;/contributors&gt;&lt;titles&gt;&lt;title&gt;The Hospital Medical Staff&lt;/title&gt;&lt;/titles&gt;&lt;dates&gt;&lt;year&gt;1997&lt;/year&gt;&lt;/dates&gt;&lt;pub-location&gt;Albany, NY&lt;/pub-location&gt;&lt;publisher&gt;Delmar Publishers&lt;/publisher&gt;&lt;urls&gt;&lt;/urls&gt;&lt;/record&gt;&lt;/Cite&gt;&lt;/EndNote&gt;</w:instrText>
      </w:r>
      <w:r w:rsidR="005961B3" w:rsidRPr="008E6C3A">
        <w:rPr>
          <w:lang w:eastAsia="zh-TW"/>
        </w:rPr>
        <w:fldChar w:fldCharType="separate"/>
      </w:r>
      <w:r w:rsidR="004A28EA" w:rsidRPr="00385A21">
        <w:rPr>
          <w:noProof/>
          <w:lang w:eastAsia="zh-TW"/>
        </w:rPr>
        <w:t>(</w:t>
      </w:r>
      <w:hyperlink w:anchor="_ENREF_63" w:tooltip="White, 1997 #6544" w:history="1">
        <w:r w:rsidR="00555ACC" w:rsidRPr="00385A21">
          <w:rPr>
            <w:noProof/>
            <w:lang w:eastAsia="zh-TW"/>
          </w:rPr>
          <w:t>1997</w:t>
        </w:r>
      </w:hyperlink>
      <w:r w:rsidR="004A28EA" w:rsidRPr="00385A21">
        <w:rPr>
          <w:noProof/>
          <w:lang w:eastAsia="zh-TW"/>
        </w:rPr>
        <w:t>)</w:t>
      </w:r>
      <w:r w:rsidR="005961B3" w:rsidRPr="008E6C3A">
        <w:rPr>
          <w:lang w:eastAsia="zh-TW"/>
        </w:rPr>
        <w:fldChar w:fldCharType="end"/>
      </w:r>
      <w:r w:rsidRPr="00385A21">
        <w:rPr>
          <w:lang w:eastAsia="zh-TW"/>
        </w:rPr>
        <w:t xml:space="preserve">, consider the portrait painted by the Institute of Medicine (IOM) of a new health system for the 21st century </w:t>
      </w:r>
      <w:r w:rsidR="005961B3" w:rsidRPr="00385A21">
        <w:rPr>
          <w:lang w:eastAsia="zh-TW"/>
        </w:rPr>
        <w:t xml:space="preserve"> </w:t>
      </w:r>
      <w:r w:rsidR="005961B3" w:rsidRPr="008E6C3A">
        <w:rPr>
          <w:lang w:eastAsia="zh-TW"/>
        </w:rPr>
        <w:fldChar w:fldCharType="begin"/>
      </w:r>
      <w:r w:rsidR="006212D3" w:rsidRPr="00385A21">
        <w:rPr>
          <w:lang w:eastAsia="zh-TW"/>
        </w:rPr>
        <w:instrText xml:space="preserve"> ADDIN EN.CITE &lt;EndNote&gt;&lt;Cite&gt;&lt;Author&gt;Institute of Medicine&lt;/Author&gt;&lt;Year&gt;2001&lt;/Year&gt;&lt;RecNum&gt;6506&lt;/RecNum&gt;&lt;DisplayText&gt;(Institute of Medicine, 2001)&lt;/DisplayText&gt;&lt;record&gt;&lt;rec-number&gt;6506&lt;/rec-number&gt;&lt;foreign-keys&gt;&lt;key app="EN" db-id="e5vdw9dwdxspdaedftkv5dwba0p9xzdrsdtt" timestamp="0"&gt;6506&lt;/key&gt;&lt;/foreign-keys&gt;&lt;ref-type name="Book"&gt;6&lt;/ref-type&gt;&lt;contributors&gt;&lt;authors&gt;&lt;author&gt;Institute of Medicine,&lt;/author&gt;&lt;/authors&gt;&lt;/contributors&gt;&lt;titles&gt;&lt;title&gt;Crossing the quality chasm: A new health system for the 21st century&lt;/title&gt;&lt;/titles&gt;&lt;dates&gt;&lt;year&gt;2001&lt;/year&gt;&lt;/dates&gt;&lt;pub-location&gt;Washington, DC&lt;/pub-location&gt;&lt;publisher&gt;National Academy Press&lt;/publisher&gt;&lt;urls&gt;&lt;/urls&gt;&lt;/record&gt;&lt;/Cite&gt;&lt;/EndNote&gt;</w:instrText>
      </w:r>
      <w:r w:rsidR="005961B3" w:rsidRPr="008E6C3A">
        <w:rPr>
          <w:lang w:eastAsia="zh-TW"/>
        </w:rPr>
        <w:fldChar w:fldCharType="separate"/>
      </w:r>
      <w:r w:rsidR="005961B3" w:rsidRPr="00385A21">
        <w:rPr>
          <w:noProof/>
          <w:lang w:eastAsia="zh-TW"/>
        </w:rPr>
        <w:t>(</w:t>
      </w:r>
      <w:hyperlink w:anchor="_ENREF_28" w:tooltip="Institute of Medicine, 2001 #6506" w:history="1">
        <w:r w:rsidR="00555ACC" w:rsidRPr="00385A21">
          <w:rPr>
            <w:noProof/>
            <w:lang w:eastAsia="zh-TW"/>
          </w:rPr>
          <w:t>Institute of Medicine, 2001</w:t>
        </w:r>
      </w:hyperlink>
      <w:r w:rsidR="005961B3" w:rsidRPr="00385A21">
        <w:rPr>
          <w:noProof/>
          <w:lang w:eastAsia="zh-TW"/>
        </w:rPr>
        <w:t>)</w:t>
      </w:r>
      <w:r w:rsidR="005961B3" w:rsidRPr="008E6C3A">
        <w:rPr>
          <w:lang w:eastAsia="zh-TW"/>
        </w:rPr>
        <w:fldChar w:fldCharType="end"/>
      </w:r>
      <w:r w:rsidRPr="00385A21">
        <w:rPr>
          <w:lang w:eastAsia="zh-TW"/>
        </w:rPr>
        <w:t>. Where the traditional</w:t>
      </w:r>
      <w:r w:rsidR="00B13AE8" w:rsidRPr="00385A21">
        <w:rPr>
          <w:lang w:eastAsia="zh-TW"/>
        </w:rPr>
        <w:t xml:space="preserve"> (and traditionalistic)</w:t>
      </w:r>
      <w:r w:rsidRPr="00385A21">
        <w:rPr>
          <w:lang w:eastAsia="zh-TW"/>
        </w:rPr>
        <w:t xml:space="preserve"> care delivery model is one in which “individual physicians craft solutions for individual patients” (p. 124), in the model advocated by the IOM the delivery of services is coordinated across practices, settings, and patient conditions over time. Information technology is used as the basic building block for making systems work, tracking performance, and increasing learning. Practices use measures and information about outcomes and information technology to </w:t>
      </w:r>
      <w:r w:rsidR="00606369" w:rsidRPr="00385A21">
        <w:rPr>
          <w:lang w:eastAsia="zh-TW"/>
        </w:rPr>
        <w:t xml:space="preserve">refine </w:t>
      </w:r>
      <w:r w:rsidRPr="00385A21">
        <w:rPr>
          <w:lang w:eastAsia="zh-TW"/>
        </w:rPr>
        <w:t>continually advanced engineering principles and to improve their care processes</w:t>
      </w:r>
      <w:r w:rsidR="00EF4603" w:rsidRPr="00385A21">
        <w:rPr>
          <w:lang w:eastAsia="zh-TW"/>
        </w:rPr>
        <w:t xml:space="preserve"> </w:t>
      </w:r>
      <w:r w:rsidR="00E27EE9" w:rsidRPr="00385A21">
        <w:rPr>
          <w:lang w:eastAsia="zh-TW"/>
        </w:rPr>
        <w:t xml:space="preserve">(p. 125). Collaborative learning is the heart of the new model. Its procedures support a focus on patient service; utilization management is a responsibility shared by all physicians; information systems support both individual physician decision-making and collective discussion of individual performance differences; strong leaders develop relationships of trust and communicate a vision </w:t>
      </w:r>
      <w:r w:rsidR="005961B3" w:rsidRPr="00A956D5">
        <w:rPr>
          <w:lang w:eastAsia="zh-TW"/>
        </w:rPr>
        <w:fldChar w:fldCharType="begin"/>
      </w:r>
      <w:r w:rsidR="006212D3" w:rsidRPr="00385A21">
        <w:rPr>
          <w:lang w:eastAsia="zh-TW"/>
        </w:rPr>
        <w:instrText xml:space="preserve"> ADDIN EN.CITE &lt;EndNote&gt;&lt;Cite&gt;&lt;Author&gt;Maccoby&lt;/Author&gt;&lt;Year&gt;1999&lt;/Year&gt;&lt;RecNum&gt;6515&lt;/RecNum&gt;&lt;DisplayText&gt;(Maccoby, 1999)&lt;/DisplayText&gt;&lt;record&gt;&lt;rec-number&gt;6515&lt;/rec-number&gt;&lt;foreign-keys&gt;&lt;key app="EN" db-id="e5vdw9dwdxspdaedftkv5dwba0p9xzdrsdtt" timestamp="0"&gt;6515&lt;/key&gt;&lt;/foreign-keys&gt;&lt;ref-type name="Report"&gt;27&lt;/ref-type&gt;&lt;contributors&gt;&lt;authors&gt;&lt;author&gt;Maccoby, M., Margolies, R. Wilson, D., Lenkerd, B., Casey, G.&lt;/author&gt;&lt;/authors&gt;&lt;/contributors&gt;&lt;titles&gt;&lt;title&gt;Leadership for Health Care In the Age of Learning&lt;/title&gt;&lt;secondary-title&gt;Robert Wood Johnson Foundation report&lt;/secondary-title&gt;&lt;/titles&gt;&lt;dates&gt;&lt;year&gt;1999&lt;/year&gt;&lt;/dates&gt;&lt;urls&gt;&lt;related-urls&gt;&lt;url&gt;http://www.maccoby.com/PTWC/health_intro.html&lt;/url&gt;&lt;/related-urls&gt;&lt;/urls&gt;&lt;/record&gt;&lt;/Cite&gt;&lt;/EndNote&gt;</w:instrText>
      </w:r>
      <w:r w:rsidR="005961B3" w:rsidRPr="00A956D5">
        <w:rPr>
          <w:lang w:eastAsia="zh-TW"/>
        </w:rPr>
        <w:fldChar w:fldCharType="separate"/>
      </w:r>
      <w:r w:rsidR="005961B3" w:rsidRPr="00385A21">
        <w:rPr>
          <w:noProof/>
          <w:lang w:eastAsia="zh-TW"/>
        </w:rPr>
        <w:t>(</w:t>
      </w:r>
      <w:hyperlink w:anchor="_ENREF_39" w:tooltip="Maccoby, 1999 #6515" w:history="1">
        <w:r w:rsidR="00555ACC" w:rsidRPr="00385A21">
          <w:rPr>
            <w:noProof/>
            <w:lang w:eastAsia="zh-TW"/>
          </w:rPr>
          <w:t>Maccoby, 1999</w:t>
        </w:r>
      </w:hyperlink>
      <w:r w:rsidR="005961B3" w:rsidRPr="00385A21">
        <w:rPr>
          <w:noProof/>
          <w:lang w:eastAsia="zh-TW"/>
        </w:rPr>
        <w:t>)</w:t>
      </w:r>
      <w:r w:rsidR="005961B3" w:rsidRPr="00A956D5">
        <w:rPr>
          <w:lang w:eastAsia="zh-TW"/>
        </w:rPr>
        <w:fldChar w:fldCharType="end"/>
      </w:r>
      <w:r w:rsidR="00E27EE9" w:rsidRPr="00385A21">
        <w:rPr>
          <w:lang w:eastAsia="zh-TW"/>
        </w:rPr>
        <w:t xml:space="preserve">. Healthcare organizations such as Intermountain Health Care and the Mayo Clinic exemplify aspects of the emerging model, although neither of them appears to have implemented all its features </w:t>
      </w:r>
      <w:r w:rsidR="002A4764" w:rsidRPr="00A956D5">
        <w:rPr>
          <w:lang w:eastAsia="zh-TW"/>
        </w:rPr>
        <w:fldChar w:fldCharType="begin">
          <w:fldData xml:space="preserve">PEVuZE5vdGU+PENpdGU+PEF1dGhvcj5Cb2htZXI8L0F1dGhvcj48WWVhcj4yMDAyPC9ZZWFyPjxS
ZWNOdW0+NjA1NTwvUmVjTnVtPjxEaXNwbGF5VGV4dD4oQm9obWVyLCBFZG1vbmRzb24sICZhbXA7
IEZlbGRtYW4sIDIwMDI7IE1hY2NvYnksIDE5OTk7IE1hY2NvYnksIDIwMDYpPC9EaXNwbGF5VGV4
dD48cmVjb3JkPjxyZWMtbnVtYmVyPjYwNTU8L3JlYy1udW1iZXI+PGZvcmVpZ24ta2V5cz48a2V5
IGFwcD0iRU4iIGRiLWlkPSJlNXZkdzlkd2R4c3BkYWVkZnRrdjVkd2JhMHA5eHpkcnNkdHQiIHRp
bWVzdGFtcD0iMCI+NjA1NTwva2V5PjwvZm9yZWlnbi1rZXlzPjxyZWYtdHlwZSBuYW1lPSJKb3Vy
bmFsIEFydGljbGUiPjE3PC9yZWYtdHlwZT48Y29udHJpYnV0b3JzPjxhdXRob3JzPjxhdXRob3I+
UmljaGFyZCBCb2htZXI8L2F1dGhvcj48YXV0aG9yPkFteSBDLiBFZG1vbmRzb248L2F1dGhvcj48
YXV0aG9yPkxhdXJhIFIuIEZlbGRtYW4gPC9hdXRob3I+PC9hdXRob3JzPjwvY29udHJpYnV0b3Jz
Pjx0aXRsZXM+PHRpdGxlPkludGVybW91bnRhaW4gSGVhbHRoIENhcmUgPC90aXRsZT48c2Vjb25k
YXJ5LXRpdGxlPkhhcnZhcmQgQnVzaW5lc3MgU2Nob29sIENhc2UgPC9zZWNvbmRhcnktdGl0bGU+
PC90aXRsZXM+PHBlcmlvZGljYWw+PGZ1bGwtdGl0bGU+SGFydmFyZCBCdXNpbmVzcyBTY2hvb2wg
Q2FzZTwvZnVsbC10aXRsZT48YWJici0xPkhhcnYuIEJ1cy4gU2Nob29sIENhc2U8L2FiYnItMT48
L3BlcmlvZGljYWw+PHZvbHVtZT42MDMtMDY2PC92b2x1bWU+PGRhdGVzPjx5ZWFyPjIwMDI8L3ll
YXI+PC9kYXRlcz48dXJscz48L3VybHM+PC9yZWNvcmQ+PC9DaXRlPjxDaXRlPjxBdXRob3I+TWFj
Y29ieTwvQXV0aG9yPjxZZWFyPjIwMDY8L1llYXI+PFJlY051bT4xMDI5NjwvUmVjTnVtPjxyZWNv
cmQ+PHJlYy1udW1iZXI+MTAyOTY8L3JlYy1udW1iZXI+PGZvcmVpZ24ta2V5cz48a2V5IGFwcD0i
RU4iIGRiLWlkPSJlNXZkdzlkd2R4c3BkYWVkZnRrdjVkd2JhMHA5eHpkcnNkdHQiIHRpbWVzdGFt
cD0iMCI+MTAyOTY8L2tleT48L2ZvcmVpZ24ta2V5cz48cmVmLXR5cGUgbmFtZT0iQm9vayBTZWN0
aW9uIj41PC9yZWYtdHlwZT48Y29udHJpYnV0b3JzPjxhdXRob3JzPjxhdXRob3I+TWFjY29ieSwg
TTwvYXV0aG9yPjwvYXV0aG9ycz48c2Vjb25kYXJ5LWF1dGhvcnM+PGF1dGhvcj5DLiBIZWNrc2No
ZXI8L2F1dGhvcj48YXV0aG9yPlAuUy4gQWRsZXI8L2F1dGhvcj48L3NlY29uZGFyeS1hdXRob3Jz
PjwvY29udHJpYnV0b3JzPjx0aXRsZXM+PHRpdGxlPkhlYWx0aGNhcmUgb3JnYW5pemF0aW9ucyBh
cyBjb2xsYWJvcmF0aXZlIGxlYXJuaW5nIGNvbW11bml0aWVzPC90aXRsZT48c2Vjb25kYXJ5LXRp
dGxlPlRoZSBGaXJtIGFzIGEgQ29sbGFib3JhdGl2ZSBDb21tdW5pdHk6IFJlY29uc3RydWN0aW5n
IFRydXN0IGluIHRoZSBLbm93bGVkZ2UgRWNvbm9teTwvc2Vjb25kYXJ5LXRpdGxlPjwvdGl0bGVz
PjxwZXJpb2RpY2FsPjxmdWxsLXRpdGxlPlRoZSBmaXJtIGFzIGEgY29sbGFib3JhdGl2ZSBjb21t
dW5pdHk6IFJlY29uc3RydWN0aW5nIHRydXN0IGluIHRoZSBrbm93bGVkZ2UgZWNvbm9teTwvZnVs
bC10aXRsZT48L3BlcmlvZGljYWw+PHBhZ2VzPjI1OS0yODA8L3BhZ2VzPjxkYXRlcz48eWVhcj4y
MDA2PC95ZWFyPjwvZGF0ZXM+PHB1Yi1sb2NhdGlvbj5PeGZvcmQsIE5ldyBZb3JrPC9wdWItbG9j
YXRpb24+PHB1Ymxpc2hlcj5PeGZvcmQgVW5pdmVyc2l0eSBQcmVzczwvcHVibGlzaGVyPjx1cmxz
PjwvdXJscz48L3JlY29yZD48L0NpdGU+PENpdGU+PEF1dGhvcj5NYWNjb2J5PC9BdXRob3I+PFll
YXI+MTk5OTwvWWVhcj48UmVjTnVtPjY1MTU8L1JlY051bT48cmVjb3JkPjxyZWMtbnVtYmVyPjY1
MTU8L3JlYy1udW1iZXI+PGZvcmVpZ24ta2V5cz48a2V5IGFwcD0iRU4iIGRiLWlkPSJlNXZkdzlk
d2R4c3BkYWVkZnRrdjVkd2JhMHA5eHpkcnNkdHQiIHRpbWVzdGFtcD0iMCI+NjUxNTwva2V5Pjwv
Zm9yZWlnbi1rZXlzPjxyZWYtdHlwZSBuYW1lPSJSZXBvcnQiPjI3PC9yZWYtdHlwZT48Y29udHJp
YnV0b3JzPjxhdXRob3JzPjxhdXRob3I+TWFjY29ieSwgTS4sIE1hcmdvbGllcywgUi4gV2lsc29u
LCBELiwgTGVua2VyZCwgQi4sIENhc2V5LCBHLjwvYXV0aG9yPjwvYXV0aG9ycz48L2NvbnRyaWJ1
dG9ycz48dGl0bGVzPjx0aXRsZT5MZWFkZXJzaGlwIGZvciBIZWFsdGggQ2FyZSBJbiB0aGUgQWdl
IG9mIExlYXJuaW5nPC90aXRsZT48c2Vjb25kYXJ5LXRpdGxlPlJvYmVydCBXb29kIEpvaG5zb24g
Rm91bmRhdGlvbiByZXBvcnQ8L3NlY29uZGFyeS10aXRsZT48L3RpdGxlcz48ZGF0ZXM+PHllYXI+
MTk5OTwveWVhcj48L2RhdGVzPjx1cmxzPjxyZWxhdGVkLXVybHM+PHVybD5odHRwOi8vd3d3Lm1h
Y2NvYnkuY29tL1BUV0MvaGVhbHRoX2ludHJvLmh0bWw8L3VybD48L3JlbGF0ZWQtdXJscz48L3Vy
bHM+PC9yZWNvcmQ+PC9DaXRlPjwvRW5kTm90ZT5=
</w:fldData>
        </w:fldChar>
      </w:r>
      <w:r w:rsidR="006212D3" w:rsidRPr="00385A21">
        <w:rPr>
          <w:lang w:eastAsia="zh-TW"/>
        </w:rPr>
        <w:instrText xml:space="preserve"> ADDIN EN.CITE </w:instrText>
      </w:r>
      <w:r w:rsidR="006212D3" w:rsidRPr="00A956D5">
        <w:rPr>
          <w:lang w:eastAsia="zh-TW"/>
        </w:rPr>
        <w:fldChar w:fldCharType="begin">
          <w:fldData xml:space="preserve">PEVuZE5vdGU+PENpdGU+PEF1dGhvcj5Cb2htZXI8L0F1dGhvcj48WWVhcj4yMDAyPC9ZZWFyPjxS
ZWNOdW0+NjA1NTwvUmVjTnVtPjxEaXNwbGF5VGV4dD4oQm9obWVyLCBFZG1vbmRzb24sICZhbXA7
IEZlbGRtYW4sIDIwMDI7IE1hY2NvYnksIDE5OTk7IE1hY2NvYnksIDIwMDYpPC9EaXNwbGF5VGV4
dD48cmVjb3JkPjxyZWMtbnVtYmVyPjYwNTU8L3JlYy1udW1iZXI+PGZvcmVpZ24ta2V5cz48a2V5
IGFwcD0iRU4iIGRiLWlkPSJlNXZkdzlkd2R4c3BkYWVkZnRrdjVkd2JhMHA5eHpkcnNkdHQiIHRp
bWVzdGFtcD0iMCI+NjA1NTwva2V5PjwvZm9yZWlnbi1rZXlzPjxyZWYtdHlwZSBuYW1lPSJKb3Vy
bmFsIEFydGljbGUiPjE3PC9yZWYtdHlwZT48Y29udHJpYnV0b3JzPjxhdXRob3JzPjxhdXRob3I+
UmljaGFyZCBCb2htZXI8L2F1dGhvcj48YXV0aG9yPkFteSBDLiBFZG1vbmRzb248L2F1dGhvcj48
YXV0aG9yPkxhdXJhIFIuIEZlbGRtYW4gPC9hdXRob3I+PC9hdXRob3JzPjwvY29udHJpYnV0b3Jz
Pjx0aXRsZXM+PHRpdGxlPkludGVybW91bnRhaW4gSGVhbHRoIENhcmUgPC90aXRsZT48c2Vjb25k
YXJ5LXRpdGxlPkhhcnZhcmQgQnVzaW5lc3MgU2Nob29sIENhc2UgPC9zZWNvbmRhcnktdGl0bGU+
PC90aXRsZXM+PHBlcmlvZGljYWw+PGZ1bGwtdGl0bGU+SGFydmFyZCBCdXNpbmVzcyBTY2hvb2wg
Q2FzZTwvZnVsbC10aXRsZT48YWJici0xPkhhcnYuIEJ1cy4gU2Nob29sIENhc2U8L2FiYnItMT48
L3BlcmlvZGljYWw+PHZvbHVtZT42MDMtMDY2PC92b2x1bWU+PGRhdGVzPjx5ZWFyPjIwMDI8L3ll
YXI+PC9kYXRlcz48dXJscz48L3VybHM+PC9yZWNvcmQ+PC9DaXRlPjxDaXRlPjxBdXRob3I+TWFj
Y29ieTwvQXV0aG9yPjxZZWFyPjIwMDY8L1llYXI+PFJlY051bT4xMDI5NjwvUmVjTnVtPjxyZWNv
cmQ+PHJlYy1udW1iZXI+MTAyOTY8L3JlYy1udW1iZXI+PGZvcmVpZ24ta2V5cz48a2V5IGFwcD0i
RU4iIGRiLWlkPSJlNXZkdzlkd2R4c3BkYWVkZnRrdjVkd2JhMHA5eHpkcnNkdHQiIHRpbWVzdGFt
cD0iMCI+MTAyOTY8L2tleT48L2ZvcmVpZ24ta2V5cz48cmVmLXR5cGUgbmFtZT0iQm9vayBTZWN0
aW9uIj41PC9yZWYtdHlwZT48Y29udHJpYnV0b3JzPjxhdXRob3JzPjxhdXRob3I+TWFjY29ieSwg
TTwvYXV0aG9yPjwvYXV0aG9ycz48c2Vjb25kYXJ5LWF1dGhvcnM+PGF1dGhvcj5DLiBIZWNrc2No
ZXI8L2F1dGhvcj48YXV0aG9yPlAuUy4gQWRsZXI8L2F1dGhvcj48L3NlY29uZGFyeS1hdXRob3Jz
PjwvY29udHJpYnV0b3JzPjx0aXRsZXM+PHRpdGxlPkhlYWx0aGNhcmUgb3JnYW5pemF0aW9ucyBh
cyBjb2xsYWJvcmF0aXZlIGxlYXJuaW5nIGNvbW11bml0aWVzPC90aXRsZT48c2Vjb25kYXJ5LXRp
dGxlPlRoZSBGaXJtIGFzIGEgQ29sbGFib3JhdGl2ZSBDb21tdW5pdHk6IFJlY29uc3RydWN0aW5n
IFRydXN0IGluIHRoZSBLbm93bGVkZ2UgRWNvbm9teTwvc2Vjb25kYXJ5LXRpdGxlPjwvdGl0bGVz
PjxwZXJpb2RpY2FsPjxmdWxsLXRpdGxlPlRoZSBmaXJtIGFzIGEgY29sbGFib3JhdGl2ZSBjb21t
dW5pdHk6IFJlY29uc3RydWN0aW5nIHRydXN0IGluIHRoZSBrbm93bGVkZ2UgZWNvbm9teTwvZnVs
bC10aXRsZT48L3BlcmlvZGljYWw+PHBhZ2VzPjI1OS0yODA8L3BhZ2VzPjxkYXRlcz48eWVhcj4y
MDA2PC95ZWFyPjwvZGF0ZXM+PHB1Yi1sb2NhdGlvbj5PeGZvcmQsIE5ldyBZb3JrPC9wdWItbG9j
YXRpb24+PHB1Ymxpc2hlcj5PeGZvcmQgVW5pdmVyc2l0eSBQcmVzczwvcHVibGlzaGVyPjx1cmxz
PjwvdXJscz48L3JlY29yZD48L0NpdGU+PENpdGU+PEF1dGhvcj5NYWNjb2J5PC9BdXRob3I+PFll
YXI+MTk5OTwvWWVhcj48UmVjTnVtPjY1MTU8L1JlY051bT48cmVjb3JkPjxyZWMtbnVtYmVyPjY1
MTU8L3JlYy1udW1iZXI+PGZvcmVpZ24ta2V5cz48a2V5IGFwcD0iRU4iIGRiLWlkPSJlNXZkdzlk
d2R4c3BkYWVkZnRrdjVkd2JhMHA5eHpkcnNkdHQiIHRpbWVzdGFtcD0iMCI+NjUxNTwva2V5Pjwv
Zm9yZWlnbi1rZXlzPjxyZWYtdHlwZSBuYW1lPSJSZXBvcnQiPjI3PC9yZWYtdHlwZT48Y29udHJp
YnV0b3JzPjxhdXRob3JzPjxhdXRob3I+TWFjY29ieSwgTS4sIE1hcmdvbGllcywgUi4gV2lsc29u
LCBELiwgTGVua2VyZCwgQi4sIENhc2V5LCBHLjwvYXV0aG9yPjwvYXV0aG9ycz48L2NvbnRyaWJ1
dG9ycz48dGl0bGVzPjx0aXRsZT5MZWFkZXJzaGlwIGZvciBIZWFsdGggQ2FyZSBJbiB0aGUgQWdl
IG9mIExlYXJuaW5nPC90aXRsZT48c2Vjb25kYXJ5LXRpdGxlPlJvYmVydCBXb29kIEpvaG5zb24g
Rm91bmRhdGlvbiByZXBvcnQ8L3NlY29uZGFyeS10aXRsZT48L3RpdGxlcz48ZGF0ZXM+PHllYXI+
MTk5OTwveWVhcj48L2RhdGVzPjx1cmxzPjxyZWxhdGVkLXVybHM+PHVybD5odHRwOi8vd3d3Lm1h
Y2NvYnkuY29tL1BUV0MvaGVhbHRoX2ludHJvLmh0bWw8L3VybD48L3JlbGF0ZWQtdXJscz48L3Vy
bHM+PC9yZWNvcmQ+PC9DaXRlPjwvRW5kTm90ZT5=
</w:fldData>
        </w:fldChar>
      </w:r>
      <w:r w:rsidR="006212D3" w:rsidRPr="00385A21">
        <w:rPr>
          <w:lang w:eastAsia="zh-TW"/>
        </w:rPr>
        <w:instrText xml:space="preserve"> ADDIN EN.CITE.DATA </w:instrText>
      </w:r>
      <w:r w:rsidR="006212D3" w:rsidRPr="00A956D5">
        <w:rPr>
          <w:lang w:eastAsia="zh-TW"/>
        </w:rPr>
      </w:r>
      <w:r w:rsidR="006212D3" w:rsidRPr="00A956D5">
        <w:rPr>
          <w:lang w:eastAsia="zh-TW"/>
        </w:rPr>
        <w:fldChar w:fldCharType="end"/>
      </w:r>
      <w:r w:rsidR="002A4764" w:rsidRPr="00A956D5">
        <w:rPr>
          <w:lang w:eastAsia="zh-TW"/>
        </w:rPr>
      </w:r>
      <w:r w:rsidR="002A4764" w:rsidRPr="00A956D5">
        <w:rPr>
          <w:lang w:eastAsia="zh-TW"/>
        </w:rPr>
        <w:fldChar w:fldCharType="separate"/>
      </w:r>
      <w:r w:rsidR="002A4764" w:rsidRPr="00385A21">
        <w:rPr>
          <w:noProof/>
          <w:lang w:eastAsia="zh-TW"/>
        </w:rPr>
        <w:t>(</w:t>
      </w:r>
      <w:hyperlink w:anchor="_ENREF_6" w:tooltip="Bohmer, 2002 #6055" w:history="1">
        <w:r w:rsidR="00555ACC" w:rsidRPr="00385A21">
          <w:rPr>
            <w:noProof/>
            <w:lang w:eastAsia="zh-TW"/>
          </w:rPr>
          <w:t>Bohmer, Edmondson, &amp; Feldman, 2002</w:t>
        </w:r>
      </w:hyperlink>
      <w:r w:rsidR="002A4764" w:rsidRPr="00385A21">
        <w:rPr>
          <w:noProof/>
          <w:lang w:eastAsia="zh-TW"/>
        </w:rPr>
        <w:t xml:space="preserve">; </w:t>
      </w:r>
      <w:hyperlink w:anchor="_ENREF_39" w:tooltip="Maccoby, 1999 #6515" w:history="1">
        <w:r w:rsidR="00555ACC" w:rsidRPr="00385A21">
          <w:rPr>
            <w:noProof/>
            <w:lang w:eastAsia="zh-TW"/>
          </w:rPr>
          <w:t>Maccoby, 1999</w:t>
        </w:r>
      </w:hyperlink>
      <w:r w:rsidR="002A4764" w:rsidRPr="00385A21">
        <w:rPr>
          <w:noProof/>
          <w:lang w:eastAsia="zh-TW"/>
        </w:rPr>
        <w:t xml:space="preserve">; </w:t>
      </w:r>
      <w:hyperlink w:anchor="_ENREF_38" w:tooltip="Maccoby, 2006 #10296" w:history="1">
        <w:r w:rsidR="00555ACC" w:rsidRPr="00385A21">
          <w:rPr>
            <w:noProof/>
            <w:lang w:eastAsia="zh-TW"/>
          </w:rPr>
          <w:t>Maccoby, 2006</w:t>
        </w:r>
      </w:hyperlink>
      <w:r w:rsidR="002A4764" w:rsidRPr="00385A21">
        <w:rPr>
          <w:noProof/>
          <w:lang w:eastAsia="zh-TW"/>
        </w:rPr>
        <w:t>)</w:t>
      </w:r>
      <w:r w:rsidR="002A4764" w:rsidRPr="00A956D5">
        <w:rPr>
          <w:lang w:eastAsia="zh-TW"/>
        </w:rPr>
        <w:fldChar w:fldCharType="end"/>
      </w:r>
      <w:r w:rsidR="00E27EE9" w:rsidRPr="00385A21">
        <w:rPr>
          <w:lang w:eastAsia="zh-TW"/>
        </w:rPr>
        <w:t xml:space="preserve">. Robinson </w:t>
      </w:r>
      <w:r w:rsidR="002A4764" w:rsidRPr="00A956D5">
        <w:rPr>
          <w:lang w:eastAsia="zh-TW"/>
        </w:rPr>
        <w:fldChar w:fldCharType="begin"/>
      </w:r>
      <w:r w:rsidR="006212D3" w:rsidRPr="00385A21">
        <w:rPr>
          <w:lang w:eastAsia="zh-TW"/>
        </w:rPr>
        <w:instrText xml:space="preserve"> ADDIN EN.CITE &lt;EndNote&gt;&lt;Cite ExcludeAuth="1"&gt;&lt;Author&gt;Robinson&lt;/Author&gt;&lt;Year&gt;1999&lt;/Year&gt;&lt;RecNum&gt;6017&lt;/RecNum&gt;&lt;DisplayText&gt;(1999)&lt;/DisplayText&gt;&lt;record&gt;&lt;rec-number&gt;6017&lt;/rec-number&gt;&lt;foreign-keys&gt;&lt;key app="EN" db-id="e5vdw9dwdxspdaedftkv5dwba0p9xzdrsdtt" timestamp="0"&gt;6017&lt;/key&gt;&lt;/foreign-keys&gt;&lt;ref-type name="Book"&gt;6&lt;/ref-type&gt;&lt;contributors&gt;&lt;authors&gt;&lt;author&gt;Robinson, James C.&lt;/author&gt;&lt;/authors&gt;&lt;/contributors&gt;&lt;titles&gt;&lt;title&gt;The Corporate Practice of Medicine: Competition and Innovation in Health Care&lt;/title&gt;&lt;secondary-title&gt;California/Milbank series on health and the public&lt;/secondary-title&gt;&lt;/titles&gt;&lt;pages&gt;xii, 261 p.&lt;/pages&gt;&lt;keywords&gt;&lt;keyword&gt;Medical corporations United States.&lt;/keyword&gt;&lt;/keywords&gt;&lt;dates&gt;&lt;year&gt;1999&lt;/year&gt;&lt;/dates&gt;&lt;pub-location&gt;Berkeley, Calif.&lt;/pub-location&gt;&lt;publisher&gt;University of California Press&lt;/publisher&gt;&lt;isbn&gt;0520220757 (alk. paper)&amp;#xD;0520220765 (alk. paper)&lt;/isbn&gt;&lt;call-num&gt;Law Library R728.2 .R63&lt;/call-num&gt;&lt;urls&gt;&lt;/urls&gt;&lt;/record&gt;&lt;/Cite&gt;&lt;/EndNote&gt;</w:instrText>
      </w:r>
      <w:r w:rsidR="002A4764" w:rsidRPr="00A956D5">
        <w:rPr>
          <w:lang w:eastAsia="zh-TW"/>
        </w:rPr>
        <w:fldChar w:fldCharType="separate"/>
      </w:r>
      <w:r w:rsidR="00290CB5" w:rsidRPr="00385A21">
        <w:rPr>
          <w:noProof/>
          <w:lang w:eastAsia="zh-TW"/>
        </w:rPr>
        <w:t>(</w:t>
      </w:r>
      <w:hyperlink w:anchor="_ENREF_52" w:tooltip="Robinson, 1999 #6017" w:history="1">
        <w:r w:rsidR="00555ACC" w:rsidRPr="00385A21">
          <w:rPr>
            <w:noProof/>
            <w:lang w:eastAsia="zh-TW"/>
          </w:rPr>
          <w:t>1999</w:t>
        </w:r>
      </w:hyperlink>
      <w:r w:rsidR="00290CB5" w:rsidRPr="00385A21">
        <w:rPr>
          <w:noProof/>
          <w:lang w:eastAsia="zh-TW"/>
        </w:rPr>
        <w:t>)</w:t>
      </w:r>
      <w:r w:rsidR="002A4764" w:rsidRPr="00A956D5">
        <w:rPr>
          <w:lang w:eastAsia="zh-TW"/>
        </w:rPr>
        <w:fldChar w:fldCharType="end"/>
      </w:r>
      <w:r w:rsidR="00E27EE9" w:rsidRPr="00385A21">
        <w:rPr>
          <w:lang w:eastAsia="zh-TW"/>
        </w:rPr>
        <w:t xml:space="preserve"> describes the mutation under way in these terms: </w:t>
      </w:r>
    </w:p>
    <w:p w14:paraId="676A8971" w14:textId="77777777" w:rsidR="00E27EE9" w:rsidRPr="008B1574" w:rsidRDefault="00E27EE9" w:rsidP="00E27EE9">
      <w:pPr>
        <w:pStyle w:val="Quote"/>
        <w:rPr>
          <w:i w:val="0"/>
          <w:color w:val="auto"/>
          <w:sz w:val="20"/>
          <w:szCs w:val="20"/>
          <w:lang w:eastAsia="zh-TW"/>
        </w:rPr>
      </w:pPr>
      <w:r w:rsidRPr="008B1574">
        <w:rPr>
          <w:i w:val="0"/>
          <w:color w:val="auto"/>
          <w:sz w:val="20"/>
          <w:szCs w:val="20"/>
          <w:lang w:eastAsia="zh-TW"/>
        </w:rPr>
        <w:t xml:space="preserve">The now passing guild of autonomous physician practices and informal referral networks offered only a cost increasing form of service competition and impeded clinical cooperation among fragmented community caregivers. The joining of physicians in medical groups, either multispecialty clinics or IPAs, opens possibilities for informal consultation, evidence-based accountability, and a new professional culture of peer review. (p. 234) </w:t>
      </w:r>
    </w:p>
    <w:p w14:paraId="3A6C45A3" w14:textId="24869494" w:rsidR="003F16C8" w:rsidRPr="00385A21" w:rsidRDefault="001F7C26" w:rsidP="003F16C8">
      <w:pPr>
        <w:rPr>
          <w:lang w:eastAsia="zh-TW"/>
        </w:rPr>
      </w:pPr>
      <w:bookmarkStart w:id="3" w:name="t6"/>
      <w:r w:rsidRPr="00385A21">
        <w:rPr>
          <w:b/>
        </w:rPr>
        <w:t>Values.</w:t>
      </w:r>
      <w:r w:rsidR="009912D3" w:rsidRPr="00385A21">
        <w:t xml:space="preserve"> The</w:t>
      </w:r>
      <w:r w:rsidRPr="00385A21">
        <w:t xml:space="preserve"> new model explicitly invokes values of</w:t>
      </w:r>
      <w:r w:rsidRPr="00385A21">
        <w:rPr>
          <w:lang w:eastAsia="zh-TW"/>
        </w:rPr>
        <w:t xml:space="preserve"> collaborative interdependence </w:t>
      </w:r>
      <w:r w:rsidR="002A4764" w:rsidRPr="00A956D5">
        <w:rPr>
          <w:lang w:eastAsia="zh-TW"/>
        </w:rPr>
        <w:fldChar w:fldCharType="begin"/>
      </w:r>
      <w:r w:rsidR="006212D3" w:rsidRPr="00385A21">
        <w:rPr>
          <w:lang w:eastAsia="zh-TW"/>
        </w:rPr>
        <w:instrText xml:space="preserve"> ADDIN EN.CITE &lt;EndNote&gt;&lt;Cite&gt;&lt;Author&gt;Silversin&lt;/Author&gt;&lt;Year&gt;2000&lt;/Year&gt;&lt;RecNum&gt;6538&lt;/RecNum&gt;&lt;Prefix&gt;e.g. &lt;/Prefix&gt;&lt;DisplayText&gt;(e.g. Silversin &amp;amp; Kornacki, 2000a; Silversin &amp;amp; Kornacki, 2000b)&lt;/DisplayText&gt;&lt;record&gt;&lt;rec-number&gt;6538&lt;/rec-number&gt;&lt;foreign-keys&gt;&lt;key app="EN" db-id="e5vdw9dwdxspdaedftkv5dwba0p9xzdrsdtt" timestamp="0"&gt;6538&lt;/key&gt;&lt;/foreign-keys&gt;&lt;ref-type name="Journal Article"&gt;17&lt;/ref-type&gt;&lt;contributors&gt;&lt;authors&gt;&lt;author&gt;Silversin, J.&lt;/author&gt;&lt;author&gt;Kornacki, M.J. &lt;/author&gt;&lt;/authors&gt;&lt;/contributors&gt;&lt;titles&gt;&lt;title&gt;Creating a physician compact that drives group success&lt;/title&gt;&lt;secondary-title&gt;MGM Journal&lt;/secondary-title&gt;&lt;/titles&gt;&lt;periodical&gt;&lt;full-title&gt;MGM Journal&lt;/full-title&gt;&lt;abbr-1&gt;MGM J.&lt;/abbr-1&gt;&lt;/periodical&gt;&lt;pages&gt;54-62&lt;/pages&gt;&lt;volume&gt;47&lt;/volume&gt;&lt;number&gt;3&lt;/number&gt;&lt;dates&gt;&lt;year&gt;2000&lt;/year&gt;&lt;pub-dates&gt;&lt;date&gt;May/June 2000&lt;/date&gt;&lt;/pub-dates&gt;&lt;/dates&gt;&lt;urls&gt;&lt;/urls&gt;&lt;/record&gt;&lt;/Cite&gt;&lt;Cite&gt;&lt;Author&gt;Silversin&lt;/Author&gt;&lt;Year&gt;2000&lt;/Year&gt;&lt;RecNum&gt;6539&lt;/RecNum&gt;&lt;record&gt;&lt;rec-number&gt;6539&lt;/rec-number&gt;&lt;foreign-keys&gt;&lt;key app="EN" db-id="e5vdw9dwdxspdaedftkv5dwba0p9xzdrsdtt" timestamp="0"&gt;6539&lt;/key&gt;&lt;/foreign-keys&gt;&lt;ref-type name="Report"&gt;27&lt;/ref-type&gt;&lt;contributors&gt;&lt;authors&gt;&lt;author&gt;Silversin, J.&lt;/author&gt;&lt;author&gt;Kornacki, M.J.&lt;/author&gt;&lt;/authors&gt;&lt;/contributors&gt;&lt;titles&gt;&lt;title&gt;Leading physicians through change : How to achieve and sustain results&lt;/title&gt;&lt;/titles&gt;&lt;dates&gt;&lt;year&gt;2000&lt;/year&gt;&lt;/dates&gt;&lt;pub-location&gt;Tampa, FL&lt;/pub-location&gt;&lt;publisher&gt;American College of Physician Executives&lt;/publisher&gt;&lt;urls&gt;&lt;/urls&gt;&lt;/record&gt;&lt;/Cite&gt;&lt;/EndNote&gt;</w:instrText>
      </w:r>
      <w:r w:rsidR="002A4764" w:rsidRPr="00A956D5">
        <w:rPr>
          <w:lang w:eastAsia="zh-TW"/>
        </w:rPr>
        <w:fldChar w:fldCharType="separate"/>
      </w:r>
      <w:r w:rsidR="00606369" w:rsidRPr="00385A21">
        <w:rPr>
          <w:noProof/>
          <w:lang w:eastAsia="zh-TW"/>
        </w:rPr>
        <w:t xml:space="preserve">(e.g. </w:t>
      </w:r>
      <w:hyperlink w:anchor="_ENREF_55" w:tooltip="Silversin, 2000 #6538" w:history="1">
        <w:r w:rsidR="00555ACC" w:rsidRPr="00385A21">
          <w:rPr>
            <w:noProof/>
            <w:lang w:eastAsia="zh-TW"/>
          </w:rPr>
          <w:t>Silversin &amp; Kornacki, 2000a</w:t>
        </w:r>
      </w:hyperlink>
      <w:r w:rsidR="00606369" w:rsidRPr="00385A21">
        <w:rPr>
          <w:noProof/>
          <w:lang w:eastAsia="zh-TW"/>
        </w:rPr>
        <w:t xml:space="preserve">; </w:t>
      </w:r>
      <w:hyperlink w:anchor="_ENREF_56" w:tooltip="Silversin, 2000 #6539" w:history="1">
        <w:r w:rsidR="00555ACC" w:rsidRPr="00385A21">
          <w:rPr>
            <w:noProof/>
            <w:lang w:eastAsia="zh-TW"/>
          </w:rPr>
          <w:t>Silversin &amp; Kornacki, 2000b</w:t>
        </w:r>
      </w:hyperlink>
      <w:r w:rsidR="00606369" w:rsidRPr="00385A21">
        <w:rPr>
          <w:noProof/>
          <w:lang w:eastAsia="zh-TW"/>
        </w:rPr>
        <w:t>)</w:t>
      </w:r>
      <w:r w:rsidR="002A4764" w:rsidRPr="00A956D5">
        <w:rPr>
          <w:lang w:eastAsia="zh-TW"/>
        </w:rPr>
        <w:fldChar w:fldCharType="end"/>
      </w:r>
      <w:r w:rsidRPr="00385A21">
        <w:rPr>
          <w:lang w:eastAsia="zh-TW"/>
        </w:rPr>
        <w:t xml:space="preserve">. </w:t>
      </w:r>
      <w:r w:rsidRPr="00385A21">
        <w:t xml:space="preserve">And this interdependence </w:t>
      </w:r>
      <w:r w:rsidR="005040C6" w:rsidRPr="00385A21">
        <w:t>reach</w:t>
      </w:r>
      <w:r w:rsidRPr="00385A21">
        <w:t>es</w:t>
      </w:r>
      <w:r w:rsidR="005040C6" w:rsidRPr="00385A21">
        <w:t xml:space="preserve"> beyond the boundaries of </w:t>
      </w:r>
      <w:r w:rsidRPr="00385A21">
        <w:t xml:space="preserve">the profession </w:t>
      </w:r>
      <w:r w:rsidR="005040C6" w:rsidRPr="00385A21">
        <w:t xml:space="preserve">to </w:t>
      </w:r>
      <w:r w:rsidR="005040C6" w:rsidRPr="00385A21">
        <w:rPr>
          <w:lang w:eastAsia="zh-TW"/>
        </w:rPr>
        <w:t>embrace</w:t>
      </w:r>
      <w:r w:rsidR="00ED08CA" w:rsidRPr="00385A21">
        <w:t xml:space="preserve"> interdependence </w:t>
      </w:r>
      <w:r w:rsidR="005040C6" w:rsidRPr="00385A21">
        <w:t xml:space="preserve">with </w:t>
      </w:r>
      <w:r w:rsidR="005040C6" w:rsidRPr="00385A21">
        <w:rPr>
          <w:lang w:eastAsia="zh-TW"/>
        </w:rPr>
        <w:t>peers from other professions</w:t>
      </w:r>
      <w:r w:rsidR="00251F50" w:rsidRPr="00385A21">
        <w:rPr>
          <w:lang w:eastAsia="zh-TW"/>
        </w:rPr>
        <w:t xml:space="preserve">: </w:t>
      </w:r>
      <w:r w:rsidR="005040C6" w:rsidRPr="00385A21">
        <w:rPr>
          <w:lang w:eastAsia="zh-TW"/>
        </w:rPr>
        <w:t>surgeons, for example, n</w:t>
      </w:r>
      <w:bookmarkStart w:id="4" w:name="t0"/>
      <w:bookmarkEnd w:id="4"/>
      <w:r w:rsidR="005040C6" w:rsidRPr="00385A21">
        <w:rPr>
          <w:lang w:eastAsia="zh-TW"/>
        </w:rPr>
        <w:t xml:space="preserve">eed to develop more comprehensive collaboration with </w:t>
      </w:r>
      <w:r w:rsidR="00251F50" w:rsidRPr="00385A21">
        <w:rPr>
          <w:lang w:eastAsia="zh-TW"/>
        </w:rPr>
        <w:t>other physicians (</w:t>
      </w:r>
      <w:r w:rsidR="00707476" w:rsidRPr="00385A21">
        <w:rPr>
          <w:lang w:eastAsia="zh-TW"/>
        </w:rPr>
        <w:t xml:space="preserve">such as </w:t>
      </w:r>
      <w:r w:rsidR="005040C6" w:rsidRPr="00385A21">
        <w:rPr>
          <w:lang w:eastAsia="zh-TW"/>
        </w:rPr>
        <w:t>anesthesiologists</w:t>
      </w:r>
      <w:r w:rsidR="00251F50" w:rsidRPr="00385A21">
        <w:rPr>
          <w:lang w:eastAsia="zh-TW"/>
        </w:rPr>
        <w:t>)</w:t>
      </w:r>
      <w:r w:rsidR="005040C6" w:rsidRPr="00385A21">
        <w:rPr>
          <w:lang w:eastAsia="zh-TW"/>
        </w:rPr>
        <w:t>, with lower-status colleagues (nurses</w:t>
      </w:r>
      <w:r w:rsidR="00251F50" w:rsidRPr="00385A21">
        <w:rPr>
          <w:lang w:eastAsia="zh-TW"/>
        </w:rPr>
        <w:t>, clerical, and janitorial staff</w:t>
      </w:r>
      <w:r w:rsidR="005040C6" w:rsidRPr="00385A21">
        <w:rPr>
          <w:lang w:eastAsia="zh-TW"/>
        </w:rPr>
        <w:t>), with clients (patients), with administrators (hospitals management), with organized stakeholders (</w:t>
      </w:r>
      <w:r w:rsidR="00251F50" w:rsidRPr="00385A21">
        <w:rPr>
          <w:lang w:eastAsia="zh-TW"/>
        </w:rPr>
        <w:t xml:space="preserve">unions, </w:t>
      </w:r>
      <w:r w:rsidR="005040C6" w:rsidRPr="00385A21">
        <w:rPr>
          <w:lang w:eastAsia="zh-TW"/>
        </w:rPr>
        <w:t xml:space="preserve">patient rights groups), and with regulators (JCAHO, government). Collaboration circumscribed by </w:t>
      </w:r>
      <w:r w:rsidR="00EC03D4" w:rsidRPr="00385A21">
        <w:rPr>
          <w:lang w:eastAsia="zh-TW"/>
        </w:rPr>
        <w:t xml:space="preserve">guild </w:t>
      </w:r>
      <w:r w:rsidR="005040C6" w:rsidRPr="00385A21">
        <w:rPr>
          <w:lang w:eastAsia="zh-TW"/>
        </w:rPr>
        <w:t xml:space="preserve">insularity will not satisfy the demands currently weighing on the professions. A more outward-looking, civic kind of professionalism </w:t>
      </w:r>
      <w:r w:rsidR="00606369" w:rsidRPr="00385A21">
        <w:rPr>
          <w:lang w:eastAsia="zh-TW"/>
        </w:rPr>
        <w:t>is needed</w:t>
      </w:r>
      <w:r w:rsidR="005040C6" w:rsidRPr="00385A21">
        <w:rPr>
          <w:lang w:eastAsia="zh-TW"/>
        </w:rPr>
        <w:t xml:space="preserve"> to </w:t>
      </w:r>
      <w:r w:rsidR="00606369" w:rsidRPr="00385A21">
        <w:rPr>
          <w:lang w:eastAsia="zh-TW"/>
        </w:rPr>
        <w:t xml:space="preserve">embody </w:t>
      </w:r>
      <w:r w:rsidR="005040C6" w:rsidRPr="00385A21">
        <w:rPr>
          <w:lang w:eastAsia="zh-TW"/>
        </w:rPr>
        <w:t xml:space="preserve">more fully </w:t>
      </w:r>
      <w:r w:rsidR="00EA1635" w:rsidRPr="00385A21">
        <w:rPr>
          <w:lang w:eastAsia="zh-TW"/>
        </w:rPr>
        <w:t>value-rationality</w:t>
      </w:r>
      <w:r w:rsidR="005040C6" w:rsidRPr="00385A21">
        <w:rPr>
          <w:lang w:eastAsia="zh-TW"/>
        </w:rPr>
        <w:t xml:space="preserve"> </w:t>
      </w:r>
      <w:r w:rsidR="002A4764" w:rsidRPr="00A956D5">
        <w:rPr>
          <w:lang w:eastAsia="zh-TW"/>
        </w:rPr>
        <w:fldChar w:fldCharType="begin">
          <w:fldData xml:space="preserve">PEVuZE5vdGU+PENpdGU+PEF1dGhvcj5IYXJncmVhdmVzPC9BdXRob3I+PFllYXI+MjAwMDwvWWVh
cj48UmVjTnVtPjEwMjIyPC9SZWNOdW0+PERpc3BsYXlUZXh0PihIYXJncmVhdmVzLCAyMDAwOyBT
dWxsaXZhbiwgMjAwNSk8L0Rpc3BsYXlUZXh0PjxyZWNvcmQ+PHJlYy1udW1iZXI+MTAyMjI8L3Jl
Yy1udW1iZXI+PGZvcmVpZ24ta2V5cz48a2V5IGFwcD0iRU4iIGRiLWlkPSJlNXZkdzlkd2R4c3Bk
YWVkZnRrdjVkd2JhMHA5eHpkcnNkdHQiIHRpbWVzdGFtcD0iMCI+MTAyMjI8L2tleT48L2ZvcmVp
Z24ta2V5cz48cmVmLXR5cGUgbmFtZT0iSm91cm5hbCBBcnRpY2xlIj4xNzwvcmVmLXR5cGU+PGNv
bnRyaWJ1dG9ycz48YXV0aG9ycz48YXV0aG9yPkhhcmdyZWF2ZXMsIEFuZHk8L2F1dGhvcj48L2F1
dGhvcnM+PC9jb250cmlidXRvcnM+PHRpdGxlcz48dGl0bGU+Rm91ciBhZ2VzIG9mIHByb2Zlc3Np
b25hbGlzbSBhbmQgcHJvZmVzc2lvbmFsIGxlYXJuaW5nPC90aXRsZT48c2Vjb25kYXJ5LXRpdGxl
PlRlYWNoZXJzIGFuZCBUZWFjaGluZzogSGlzdG9yeSBhbmQgUHJhY3RpY2U8L3NlY29uZGFyeS10
aXRsZT48L3RpdGxlcz48cGVyaW9kaWNhbD48ZnVsbC10aXRsZT5UZWFjaGVycyBhbmQgVGVhY2hp
bmc6IEhpc3RvcnkgYW5kIFByYWN0aWNlPC9mdWxsLXRpdGxlPjwvcGVyaW9kaWNhbD48cGFnZXM+
MTUxLTE4MjwvcGFnZXM+PHZvbHVtZT42PC92b2x1bWU+PG51bWJlcj4yPC9udW1iZXI+PGtleXdv
cmRzPjxrZXl3b3JkPlRlYWNoZXJzLjwva2V5d29yZD48a2V5d29yZD5UZWFjaGVycyBBdHRpdHVk
ZXMuPC9rZXl3b3JkPjxrZXl3b3JkPlRlYWNoaW5nIFNvY2lhbCBhc3BlY3RzLjwva2V5d29yZD48
L2tleXdvcmRzPjxkYXRlcz48eWVhcj4yMDAwPC95ZWFyPjwvZGF0ZXM+PHB1Yi1sb2NhdGlvbj5M
b25kb248L3B1Yi1sb2NhdGlvbj48cHVibGlzaGVyPkNhc3NlbGw8L3B1Ymxpc2hlcj48aXNibj4w
ODA3NzMzNDA3JiN4RDswMzA0MzIyNTcxIChoYXJkYmFjaykmI3hEOzAzMDQzMjI4MTQgKHBiay4p
PC9pc2JuPjxjYWxsLW51bT5FZHVjYXRpb24gTGlicmFyeSBMQjE3NzUgLkgyODQ8L2NhbGwtbnVt
Pjx1cmxzPjwvdXJscz48L3JlY29yZD48L0NpdGU+PENpdGU+PEF1dGhvcj5TdWxsaXZhbjwvQXV0
aG9yPjxZZWFyPjIwMDU8L1llYXI+PFJlY051bT4xMDIyMzwvUmVjTnVtPjxyZWNvcmQ+PHJlYy1u
dW1iZXI+MTAyMjM8L3JlYy1udW1iZXI+PGZvcmVpZ24ta2V5cz48a2V5IGFwcD0iRU4iIGRiLWlk
PSJlNXZkdzlkd2R4c3BkYWVkZnRrdjVkd2JhMHA5eHpkcnNkdHQiIHRpbWVzdGFtcD0iMCI+MTAy
MjM8L2tleT48L2ZvcmVpZ24ta2V5cz48cmVmLXR5cGUgbmFtZT0iQm9vayI+NjwvcmVmLXR5cGU+
PGNvbnRyaWJ1dG9ycz48YXV0aG9ycz48YXV0aG9yPlN1bGxpdmFuLCBXaWxsaWFtIE0uPC9hdXRo
b3I+PC9hdXRob3JzPjwvY29udHJpYnV0b3JzPjx0aXRsZXM+PHRpdGxlPldvcmsgYW5kIEludGVn
cml0eTogVGhlIENyaXNpcyBhbmQgUHJvbWlzZSBvZiBQcm9mZXNzaW9uYWxpc20gaW4gQW1lcmlj
YTwvdGl0bGU+PC90aXRsZXM+PHBhZ2VzPnh2aWksIDMyNyBwLjwvcGFnZXM+PGVkaXRpb24+Mm5k
PC9lZGl0aW9uPjxrZXl3b3Jkcz48a2V5d29yZD5Qcm9mZXNzaW9uYWwgZXRoaWNzIFVuaXRlZCBT
dGF0ZXMuPC9rZXl3b3JkPjxrZXl3b3JkPlByb2Zlc3Npb25zIFVuaXRlZCBTdGF0ZXMuPC9rZXl3
b3JkPjxrZXl3b3JkPlByb2Zlc3Npb25hbCBzb2NpYWxpemF0aW9uIFVuaXRlZCBTdGF0ZXMuPC9r
ZXl3b3JkPjxrZXl3b3JkPkludGVncml0eS48L2tleXdvcmQ+PC9rZXl3b3Jkcz48ZGF0ZXM+PHll
YXI+MjAwNTwveWVhcj48L2RhdGVzPjxwdWItbG9jYXRpb24+U2FuIEZyYW5jaXNjbywgQ0E8L3B1
Yi1sb2NhdGlvbj48cHVibGlzaGVyPkpvc3NleS1CYXNzPC9wdWJsaXNoZXI+PGlzYm4+MDc4Nzk3
NDU4NzwvaXNibj48Y2FsbC1udW0+SmVmZmVyc29uIG9yIEFkYW1zIEJsZGcgR2VuZXJhbCBvciBB
cmVhIFN0dWRpZXMgUmVhZGluZyBSbXMgQkoxNzI1IC5TODUgMjAwNSYjeEQ7TWFpbiBvciBTY2ll
bmNlL0J1c2luZXNzIFJlYWRpbmcgUm1zIC0gU1RPUkVEIE9GRlNJVEUgQkoxNzI1IC5TODUgMjAw
NTwvY2FsbC1udW0+PHVybHM+PHJlbGF0ZWQtdXJscz48dXJsPmh0dHA6Ly93d3cubG9jLmdvdi9j
YXRkaXIvdG9jL2VjaXAwNDIxLzIwMDQwMTc5NDAuaHRtbDwvdXJsPjx1cmw+aHR0cDovL3d3dy5s
b2MuZ292L2NhdGRpci9lbmhhbmNlbWVudHMvZnkwNjE2LzIwMDQwMTc5NDAtYi5odG1sPC91cmw+
PHVybD5odHRwOi8vd3d3LmxvYy5nb3YvY2F0ZGlyL2VuaGFuY2VtZW50cy9meTA2MTYvMjAwNDAx
Nzk0MC1kLmh0bWwgPC91cmw+PC9yZWxhdGVkLXVybHM+PC91cmxzPjwvcmVjb3JkPjwvQ2l0ZT48
L0VuZE5vdGU+AG==
</w:fldData>
        </w:fldChar>
      </w:r>
      <w:r w:rsidR="006212D3" w:rsidRPr="00385A21">
        <w:rPr>
          <w:lang w:eastAsia="zh-TW"/>
        </w:rPr>
        <w:instrText xml:space="preserve"> ADDIN EN.CITE </w:instrText>
      </w:r>
      <w:r w:rsidR="006212D3" w:rsidRPr="00A956D5">
        <w:rPr>
          <w:lang w:eastAsia="zh-TW"/>
        </w:rPr>
        <w:fldChar w:fldCharType="begin">
          <w:fldData xml:space="preserve">PEVuZE5vdGU+PENpdGU+PEF1dGhvcj5IYXJncmVhdmVzPC9BdXRob3I+PFllYXI+MjAwMDwvWWVh
cj48UmVjTnVtPjEwMjIyPC9SZWNOdW0+PERpc3BsYXlUZXh0PihIYXJncmVhdmVzLCAyMDAwOyBT
dWxsaXZhbiwgMjAwNSk8L0Rpc3BsYXlUZXh0PjxyZWNvcmQ+PHJlYy1udW1iZXI+MTAyMjI8L3Jl
Yy1udW1iZXI+PGZvcmVpZ24ta2V5cz48a2V5IGFwcD0iRU4iIGRiLWlkPSJlNXZkdzlkd2R4c3Bk
YWVkZnRrdjVkd2JhMHA5eHpkcnNkdHQiIHRpbWVzdGFtcD0iMCI+MTAyMjI8L2tleT48L2ZvcmVp
Z24ta2V5cz48cmVmLXR5cGUgbmFtZT0iSm91cm5hbCBBcnRpY2xlIj4xNzwvcmVmLXR5cGU+PGNv
bnRyaWJ1dG9ycz48YXV0aG9ycz48YXV0aG9yPkhhcmdyZWF2ZXMsIEFuZHk8L2F1dGhvcj48L2F1
dGhvcnM+PC9jb250cmlidXRvcnM+PHRpdGxlcz48dGl0bGU+Rm91ciBhZ2VzIG9mIHByb2Zlc3Np
b25hbGlzbSBhbmQgcHJvZmVzc2lvbmFsIGxlYXJuaW5nPC90aXRsZT48c2Vjb25kYXJ5LXRpdGxl
PlRlYWNoZXJzIGFuZCBUZWFjaGluZzogSGlzdG9yeSBhbmQgUHJhY3RpY2U8L3NlY29uZGFyeS10
aXRsZT48L3RpdGxlcz48cGVyaW9kaWNhbD48ZnVsbC10aXRsZT5UZWFjaGVycyBhbmQgVGVhY2hp
bmc6IEhpc3RvcnkgYW5kIFByYWN0aWNlPC9mdWxsLXRpdGxlPjwvcGVyaW9kaWNhbD48cGFnZXM+
MTUxLTE4MjwvcGFnZXM+PHZvbHVtZT42PC92b2x1bWU+PG51bWJlcj4yPC9udW1iZXI+PGtleXdv
cmRzPjxrZXl3b3JkPlRlYWNoZXJzLjwva2V5d29yZD48a2V5d29yZD5UZWFjaGVycyBBdHRpdHVk
ZXMuPC9rZXl3b3JkPjxrZXl3b3JkPlRlYWNoaW5nIFNvY2lhbCBhc3BlY3RzLjwva2V5d29yZD48
L2tleXdvcmRzPjxkYXRlcz48eWVhcj4yMDAwPC95ZWFyPjwvZGF0ZXM+PHB1Yi1sb2NhdGlvbj5M
b25kb248L3B1Yi1sb2NhdGlvbj48cHVibGlzaGVyPkNhc3NlbGw8L3B1Ymxpc2hlcj48aXNibj4w
ODA3NzMzNDA3JiN4RDswMzA0MzIyNTcxIChoYXJkYmFjaykmI3hEOzAzMDQzMjI4MTQgKHBiay4p
PC9pc2JuPjxjYWxsLW51bT5FZHVjYXRpb24gTGlicmFyeSBMQjE3NzUgLkgyODQ8L2NhbGwtbnVt
Pjx1cmxzPjwvdXJscz48L3JlY29yZD48L0NpdGU+PENpdGU+PEF1dGhvcj5TdWxsaXZhbjwvQXV0
aG9yPjxZZWFyPjIwMDU8L1llYXI+PFJlY051bT4xMDIyMzwvUmVjTnVtPjxyZWNvcmQ+PHJlYy1u
dW1iZXI+MTAyMjM8L3JlYy1udW1iZXI+PGZvcmVpZ24ta2V5cz48a2V5IGFwcD0iRU4iIGRiLWlk
PSJlNXZkdzlkd2R4c3BkYWVkZnRrdjVkd2JhMHA5eHpkcnNkdHQiIHRpbWVzdGFtcD0iMCI+MTAy
MjM8L2tleT48L2ZvcmVpZ24ta2V5cz48cmVmLXR5cGUgbmFtZT0iQm9vayI+NjwvcmVmLXR5cGU+
PGNvbnRyaWJ1dG9ycz48YXV0aG9ycz48YXV0aG9yPlN1bGxpdmFuLCBXaWxsaWFtIE0uPC9hdXRo
b3I+PC9hdXRob3JzPjwvY29udHJpYnV0b3JzPjx0aXRsZXM+PHRpdGxlPldvcmsgYW5kIEludGVn
cml0eTogVGhlIENyaXNpcyBhbmQgUHJvbWlzZSBvZiBQcm9mZXNzaW9uYWxpc20gaW4gQW1lcmlj
YTwvdGl0bGU+PC90aXRsZXM+PHBhZ2VzPnh2aWksIDMyNyBwLjwvcGFnZXM+PGVkaXRpb24+Mm5k
PC9lZGl0aW9uPjxrZXl3b3Jkcz48a2V5d29yZD5Qcm9mZXNzaW9uYWwgZXRoaWNzIFVuaXRlZCBT
dGF0ZXMuPC9rZXl3b3JkPjxrZXl3b3JkPlByb2Zlc3Npb25zIFVuaXRlZCBTdGF0ZXMuPC9rZXl3
b3JkPjxrZXl3b3JkPlByb2Zlc3Npb25hbCBzb2NpYWxpemF0aW9uIFVuaXRlZCBTdGF0ZXMuPC9r
ZXl3b3JkPjxrZXl3b3JkPkludGVncml0eS48L2tleXdvcmQ+PC9rZXl3b3Jkcz48ZGF0ZXM+PHll
YXI+MjAwNTwveWVhcj48L2RhdGVzPjxwdWItbG9jYXRpb24+U2FuIEZyYW5jaXNjbywgQ0E8L3B1
Yi1sb2NhdGlvbj48cHVibGlzaGVyPkpvc3NleS1CYXNzPC9wdWJsaXNoZXI+PGlzYm4+MDc4Nzk3
NDU4NzwvaXNibj48Y2FsbC1udW0+SmVmZmVyc29uIG9yIEFkYW1zIEJsZGcgR2VuZXJhbCBvciBB
cmVhIFN0dWRpZXMgUmVhZGluZyBSbXMgQkoxNzI1IC5TODUgMjAwNSYjeEQ7TWFpbiBvciBTY2ll
bmNlL0J1c2luZXNzIFJlYWRpbmcgUm1zIC0gU1RPUkVEIE9GRlNJVEUgQkoxNzI1IC5TODUgMjAw
NTwvY2FsbC1udW0+PHVybHM+PHJlbGF0ZWQtdXJscz48dXJsPmh0dHA6Ly93d3cubG9jLmdvdi9j
YXRkaXIvdG9jL2VjaXAwNDIxLzIwMDQwMTc5NDAuaHRtbDwvdXJsPjx1cmw+aHR0cDovL3d3dy5s
b2MuZ292L2NhdGRpci9lbmhhbmNlbWVudHMvZnkwNjE2LzIwMDQwMTc5NDAtYi5odG1sPC91cmw+
PHVybD5odHRwOi8vd3d3LmxvYy5nb3YvY2F0ZGlyL2VuaGFuY2VtZW50cy9meTA2MTYvMjAwNDAx
Nzk0MC1kLmh0bWwgPC91cmw+PC9yZWxhdGVkLXVybHM+PC91cmxzPjwvcmVjb3JkPjwvQ2l0ZT48
L0VuZE5vdGU+AG==
</w:fldData>
        </w:fldChar>
      </w:r>
      <w:r w:rsidR="006212D3" w:rsidRPr="00385A21">
        <w:rPr>
          <w:lang w:eastAsia="zh-TW"/>
        </w:rPr>
        <w:instrText xml:space="preserve"> ADDIN EN.CITE.DATA </w:instrText>
      </w:r>
      <w:r w:rsidR="006212D3" w:rsidRPr="00A956D5">
        <w:rPr>
          <w:lang w:eastAsia="zh-TW"/>
        </w:rPr>
      </w:r>
      <w:r w:rsidR="006212D3" w:rsidRPr="00A956D5">
        <w:rPr>
          <w:lang w:eastAsia="zh-TW"/>
        </w:rPr>
        <w:fldChar w:fldCharType="end"/>
      </w:r>
      <w:r w:rsidR="002A4764" w:rsidRPr="00A956D5">
        <w:rPr>
          <w:lang w:eastAsia="zh-TW"/>
        </w:rPr>
      </w:r>
      <w:r w:rsidR="002A4764" w:rsidRPr="00A956D5">
        <w:rPr>
          <w:lang w:eastAsia="zh-TW"/>
        </w:rPr>
        <w:fldChar w:fldCharType="separate"/>
      </w:r>
      <w:r w:rsidR="002A4764" w:rsidRPr="00385A21">
        <w:rPr>
          <w:noProof/>
          <w:lang w:eastAsia="zh-TW"/>
        </w:rPr>
        <w:t>(</w:t>
      </w:r>
      <w:hyperlink w:anchor="_ENREF_24" w:tooltip="Hargreaves, 2000 #10222" w:history="1">
        <w:r w:rsidR="00555ACC" w:rsidRPr="00385A21">
          <w:rPr>
            <w:noProof/>
            <w:lang w:eastAsia="zh-TW"/>
          </w:rPr>
          <w:t>Hargreaves, 2000</w:t>
        </w:r>
      </w:hyperlink>
      <w:r w:rsidR="002A4764" w:rsidRPr="00385A21">
        <w:rPr>
          <w:noProof/>
          <w:lang w:eastAsia="zh-TW"/>
        </w:rPr>
        <w:t xml:space="preserve">; </w:t>
      </w:r>
      <w:hyperlink w:anchor="_ENREF_57" w:tooltip="Sullivan, 2005 #10223" w:history="1">
        <w:r w:rsidR="00555ACC" w:rsidRPr="00385A21">
          <w:rPr>
            <w:noProof/>
            <w:lang w:eastAsia="zh-TW"/>
          </w:rPr>
          <w:t>Sullivan, 2005</w:t>
        </w:r>
      </w:hyperlink>
      <w:r w:rsidR="002A4764" w:rsidRPr="00385A21">
        <w:rPr>
          <w:noProof/>
          <w:lang w:eastAsia="zh-TW"/>
        </w:rPr>
        <w:t>)</w:t>
      </w:r>
      <w:r w:rsidR="002A4764" w:rsidRPr="00A956D5">
        <w:rPr>
          <w:lang w:eastAsia="zh-TW"/>
        </w:rPr>
        <w:fldChar w:fldCharType="end"/>
      </w:r>
      <w:r w:rsidR="003F16C8" w:rsidRPr="00385A21">
        <w:rPr>
          <w:lang w:eastAsia="zh-TW"/>
        </w:rPr>
        <w:t xml:space="preserve">. </w:t>
      </w:r>
    </w:p>
    <w:bookmarkEnd w:id="3"/>
    <w:p w14:paraId="3C3D20A8" w14:textId="251142B5" w:rsidR="00E65154" w:rsidRPr="00385A21" w:rsidRDefault="00B4364A" w:rsidP="006E5A97">
      <w:r w:rsidRPr="00385A21">
        <w:t>R</w:t>
      </w:r>
      <w:r w:rsidR="009C63C6" w:rsidRPr="00385A21">
        <w:t xml:space="preserve">ather than defining and maintaining values through internal processes and traditions, collaborative professions are open to dialogue </w:t>
      </w:r>
      <w:r w:rsidR="005040C6" w:rsidRPr="00385A21">
        <w:t xml:space="preserve">about their purposes </w:t>
      </w:r>
      <w:r w:rsidR="009C63C6" w:rsidRPr="00385A21">
        <w:t xml:space="preserve">with </w:t>
      </w:r>
      <w:r w:rsidRPr="00385A21">
        <w:t xml:space="preserve">these </w:t>
      </w:r>
      <w:r w:rsidR="009C63C6" w:rsidRPr="00385A21">
        <w:t>outside stakeholders.</w:t>
      </w:r>
      <w:r w:rsidR="000833C4" w:rsidRPr="00385A21">
        <w:t xml:space="preserve"> </w:t>
      </w:r>
      <w:r w:rsidR="005040C6" w:rsidRPr="00385A21">
        <w:t>The</w:t>
      </w:r>
      <w:r w:rsidRPr="00385A21">
        <w:t xml:space="preserve"> professions</w:t>
      </w:r>
      <w:r w:rsidR="005040C6" w:rsidRPr="00385A21">
        <w:t xml:space="preserve"> are </w:t>
      </w:r>
      <w:r w:rsidR="00952BD8" w:rsidRPr="00385A21">
        <w:t xml:space="preserve">thus both </w:t>
      </w:r>
      <w:r w:rsidR="005040C6" w:rsidRPr="00385A21">
        <w:rPr>
          <w:i/>
        </w:rPr>
        <w:t>value-</w:t>
      </w:r>
      <w:r w:rsidR="005040C6" w:rsidRPr="00385A21">
        <w:t>rational</w:t>
      </w:r>
      <w:r w:rsidR="005040C6" w:rsidRPr="00385A21">
        <w:rPr>
          <w:i/>
        </w:rPr>
        <w:t xml:space="preserve">, </w:t>
      </w:r>
      <w:r w:rsidR="008B52F2" w:rsidRPr="00385A21">
        <w:t xml:space="preserve">because </w:t>
      </w:r>
      <w:r w:rsidR="005040C6" w:rsidRPr="00385A21">
        <w:t xml:space="preserve">they are oriented to </w:t>
      </w:r>
      <w:r w:rsidR="00ED08CA" w:rsidRPr="00385A21">
        <w:t xml:space="preserve">ends that represent higher values </w:t>
      </w:r>
      <w:r w:rsidR="005040C6" w:rsidRPr="00385A21">
        <w:t xml:space="preserve">beyond self-interest, and </w:t>
      </w:r>
      <w:r w:rsidR="008B52F2" w:rsidRPr="00385A21">
        <w:t>they are value</w:t>
      </w:r>
      <w:r w:rsidR="008B52F2" w:rsidRPr="00385A21">
        <w:rPr>
          <w:i/>
        </w:rPr>
        <w:t>-rational</w:t>
      </w:r>
      <w:r w:rsidR="008B52F2" w:rsidRPr="00385A21">
        <w:t xml:space="preserve"> </w:t>
      </w:r>
      <w:r w:rsidR="00E27EE9" w:rsidRPr="00385A21">
        <w:t xml:space="preserve">insofar as </w:t>
      </w:r>
      <w:r w:rsidR="005040C6" w:rsidRPr="00385A21">
        <w:t xml:space="preserve">those ends are subject to </w:t>
      </w:r>
      <w:r w:rsidR="00ED08CA" w:rsidRPr="00385A21">
        <w:t xml:space="preserve">rational </w:t>
      </w:r>
      <w:r w:rsidR="005040C6" w:rsidRPr="00385A21">
        <w:t xml:space="preserve">discussion based on public standards of validity </w:t>
      </w:r>
      <w:r w:rsidR="002A4764" w:rsidRPr="00A956D5">
        <w:fldChar w:fldCharType="begin"/>
      </w:r>
      <w:r w:rsidR="006212D3" w:rsidRPr="00385A21">
        <w:instrText xml:space="preserve"> ADDIN EN.CITE &lt;EndNote&gt;&lt;Cite&gt;&lt;Author&gt;Habermas&lt;/Author&gt;&lt;Year&gt;1992&lt;/Year&gt;&lt;RecNum&gt;15172&lt;/RecNum&gt;&lt;DisplayText&gt;(Habermas, 1992)&lt;/DisplayText&gt;&lt;record&gt;&lt;rec-number&gt;15172&lt;/rec-number&gt;&lt;foreign-keys&gt;&lt;key app="EN" db-id="e5vdw9dwdxspdaedftkv5dwba0p9xzdrsdtt" timestamp="1310432847"&gt;15172&lt;/key&gt;&lt;/foreign-keys&gt;&lt;ref-type name="Book"&gt;6&lt;/ref-type&gt;&lt;contributors&gt;&lt;authors&gt;&lt;author&gt;Habermas, J.&lt;/author&gt;&lt;/authors&gt;&lt;/contributors&gt;&lt;titles&gt;&lt;title&gt;Moral consciousness and communicative action&lt;/title&gt;&lt;/titles&gt;&lt;dates&gt;&lt;year&gt;1992&lt;/year&gt;&lt;/dates&gt;&lt;pub-location&gt;Cambridge MA&lt;/pub-location&gt;&lt;publisher&gt;The MIT Press&lt;/publisher&gt;&lt;isbn&gt;0262581183&lt;/isbn&gt;&lt;urls&gt;&lt;/urls&gt;&lt;/record&gt;&lt;/Cite&gt;&lt;/EndNote&gt;</w:instrText>
      </w:r>
      <w:r w:rsidR="002A4764" w:rsidRPr="00A956D5">
        <w:fldChar w:fldCharType="separate"/>
      </w:r>
      <w:r w:rsidR="002A4764" w:rsidRPr="00385A21">
        <w:rPr>
          <w:noProof/>
        </w:rPr>
        <w:t>(</w:t>
      </w:r>
      <w:hyperlink w:anchor="_ENREF_20" w:tooltip="Habermas, 1992 #15172" w:history="1">
        <w:r w:rsidR="00555ACC" w:rsidRPr="00385A21">
          <w:rPr>
            <w:noProof/>
          </w:rPr>
          <w:t>Habermas, 1992</w:t>
        </w:r>
      </w:hyperlink>
      <w:r w:rsidR="002A4764" w:rsidRPr="00385A21">
        <w:rPr>
          <w:noProof/>
        </w:rPr>
        <w:t>)</w:t>
      </w:r>
      <w:r w:rsidR="002A4764" w:rsidRPr="00A956D5">
        <w:fldChar w:fldCharType="end"/>
      </w:r>
      <w:r w:rsidR="005040C6" w:rsidRPr="00385A21">
        <w:t>. This contrasts to the attitude of most professions today: under pressure from outside stakeholders, and seeking to protect thems</w:t>
      </w:r>
      <w:r w:rsidR="008B52F2" w:rsidRPr="00385A21">
        <w:t>el</w:t>
      </w:r>
      <w:r w:rsidR="005040C6" w:rsidRPr="00385A21">
        <w:t xml:space="preserve">ves against the </w:t>
      </w:r>
      <w:r w:rsidR="008B52F2" w:rsidRPr="00385A21">
        <w:t xml:space="preserve">alien </w:t>
      </w:r>
      <w:r w:rsidR="005040C6" w:rsidRPr="00385A21">
        <w:t>logic of market and bureaucrac</w:t>
      </w:r>
      <w:r w:rsidR="008B52F2" w:rsidRPr="00385A21">
        <w:t>y</w:t>
      </w:r>
      <w:r w:rsidR="005040C6" w:rsidRPr="00385A21">
        <w:t xml:space="preserve">, professions often insist that only they can judge the validity of their work, and that they cannot discuss their value-standards with outsiders. This is one reason that professions have become isolated and de-legitimized by the outside world on which they nevertheless rely for funding and regulatory approval. </w:t>
      </w:r>
    </w:p>
    <w:p w14:paraId="763F595A" w14:textId="68B9AEF2" w:rsidR="00E7089B" w:rsidRPr="00385A21" w:rsidRDefault="00CF02AD">
      <w:pPr>
        <w:rPr>
          <w:lang w:eastAsia="zh-TW"/>
        </w:rPr>
      </w:pPr>
      <w:r w:rsidRPr="00385A21">
        <w:rPr>
          <w:lang w:eastAsia="zh-TW"/>
        </w:rPr>
        <w:t xml:space="preserve">A growing number of hospitals are drawing physicians into collaboration with nurses and other hospital staff to improve cost-effectiveness and quality, often bringing together previously siloed departments in the process </w:t>
      </w:r>
      <w:r w:rsidR="001F7EAB" w:rsidRPr="00385A21">
        <w:rPr>
          <w:lang w:eastAsia="zh-TW"/>
        </w:rPr>
        <w:t xml:space="preserve"> </w:t>
      </w:r>
      <w:r w:rsidR="001F7EAB" w:rsidRPr="00A956D5">
        <w:rPr>
          <w:lang w:eastAsia="zh-TW"/>
        </w:rPr>
        <w:fldChar w:fldCharType="begin"/>
      </w:r>
      <w:r w:rsidR="006212D3" w:rsidRPr="00385A21">
        <w:rPr>
          <w:lang w:eastAsia="zh-TW"/>
        </w:rPr>
        <w:instrText xml:space="preserve"> ADDIN EN.CITE &lt;EndNote&gt;&lt;Cite&gt;&lt;Author&gt;Gittell&lt;/Author&gt;&lt;Year&gt;2000&lt;/Year&gt;&lt;RecNum&gt;3645&lt;/RecNum&gt;&lt;Prefix&gt;e.g. &lt;/Prefix&gt;&lt;DisplayText&gt;(e.g. Gittell et al., 2000)&lt;/DisplayText&gt;&lt;record&gt;&lt;rec-number&gt;3645&lt;/rec-number&gt;&lt;foreign-keys&gt;&lt;key app="EN" db-id="e5vdw9dwdxspdaedftkv5dwba0p9xzdrsdtt" timestamp="0"&gt;3645&lt;/key&gt;&lt;/foreign-keys&gt;&lt;ref-type name="Journal Article"&gt;17&lt;/ref-type&gt;&lt;contributors&gt;&lt;authors&gt;&lt;author&gt;Gittell, J.H.&lt;/author&gt;&lt;author&gt;K. Fairfield&lt;/author&gt;&lt;author&gt;B. Bierbaum&lt;/author&gt;&lt;author&gt;W. Head&lt;/author&gt;&lt;author&gt;R. Jackson&lt;/author&gt;&lt;author&gt;M. Kelly&lt;/author&gt;&lt;author&gt;R. Laskin&lt;/author&gt;&lt;author&gt;S. Lipson&lt;/author&gt;&lt;author&gt;J. Siliski&lt;/author&gt;&lt;author&gt;T. Thornhill&lt;/author&gt;&lt;author&gt;J. Zuckerman&lt;/author&gt;&lt;/authors&gt;&lt;/contributors&gt;&lt;titles&gt;&lt;title&gt;Impact of relational coordination on quality of care, post-operative pain and functioning, and the length of stay: A nine-hospital study of surgical patients&lt;/title&gt;&lt;secondary-title&gt;Medical Care&lt;/secondary-title&gt;&lt;/titles&gt;&lt;periodical&gt;&lt;full-title&gt;Medical Care&lt;/full-title&gt;&lt;abbr-1&gt;Med. Care&lt;/abbr-1&gt;&lt;abbr-2&gt;Med Care&lt;/abbr-2&gt;&lt;/periodical&gt;&lt;pages&gt;&lt;style face="normal" font="default" size="11"&gt;807-819&lt;/style&gt;&lt;/pages&gt;&lt;volume&gt;38&lt;/volume&gt;&lt;number&gt;8&lt;/number&gt;&lt;dates&gt;&lt;year&gt;2000&lt;/year&gt;&lt;/dates&gt;&lt;urls&gt;&lt;/urls&gt;&lt;/record&gt;&lt;/Cite&gt;&lt;/EndNote&gt;</w:instrText>
      </w:r>
      <w:r w:rsidR="001F7EAB" w:rsidRPr="00A956D5">
        <w:rPr>
          <w:lang w:eastAsia="zh-TW"/>
        </w:rPr>
        <w:fldChar w:fldCharType="separate"/>
      </w:r>
      <w:r w:rsidR="006D5CEC" w:rsidRPr="00385A21">
        <w:rPr>
          <w:noProof/>
          <w:lang w:eastAsia="zh-TW"/>
        </w:rPr>
        <w:t>(</w:t>
      </w:r>
      <w:hyperlink w:anchor="_ENREF_19" w:tooltip="Gittell, 2000 #3645" w:history="1">
        <w:r w:rsidR="00555ACC" w:rsidRPr="00385A21">
          <w:rPr>
            <w:noProof/>
            <w:lang w:eastAsia="zh-TW"/>
          </w:rPr>
          <w:t>e.g. Gittell et al., 2000</w:t>
        </w:r>
      </w:hyperlink>
      <w:r w:rsidR="006D5CEC" w:rsidRPr="00385A21">
        <w:rPr>
          <w:noProof/>
          <w:lang w:eastAsia="zh-TW"/>
        </w:rPr>
        <w:t>)</w:t>
      </w:r>
      <w:r w:rsidR="001F7EAB" w:rsidRPr="00A956D5">
        <w:rPr>
          <w:lang w:eastAsia="zh-TW"/>
        </w:rPr>
        <w:fldChar w:fldCharType="end"/>
      </w:r>
      <w:r w:rsidRPr="00385A21">
        <w:rPr>
          <w:lang w:eastAsia="zh-TW"/>
        </w:rPr>
        <w:t xml:space="preserve">. Bate </w:t>
      </w:r>
      <w:r w:rsidR="001F7EAB" w:rsidRPr="00A956D5">
        <w:rPr>
          <w:lang w:eastAsia="zh-TW"/>
        </w:rPr>
        <w:fldChar w:fldCharType="begin"/>
      </w:r>
      <w:r w:rsidR="006212D3" w:rsidRPr="00385A21">
        <w:rPr>
          <w:lang w:eastAsia="zh-TW"/>
        </w:rPr>
        <w:instrText xml:space="preserve"> ADDIN EN.CITE &lt;EndNote&gt;&lt;Cite ExcludeAuth="1"&gt;&lt;Author&gt;Bate&lt;/Author&gt;&lt;Year&gt;2000&lt;/Year&gt;&lt;RecNum&gt;10224&lt;/RecNum&gt;&lt;DisplayText&gt;(2000)&lt;/DisplayText&gt;&lt;record&gt;&lt;rec-number&gt;10224&lt;/rec-number&gt;&lt;foreign-keys&gt;&lt;key app="EN" db-id="e5vdw9dwdxspdaedftkv5dwba0p9xzdrsdtt" timestamp="0"&gt;10224&lt;/key&gt;&lt;/foreign-keys&gt;&lt;ref-type name="Journal Article"&gt;17&lt;/ref-type&gt;&lt;contributors&gt;&lt;authors&gt;&lt;author&gt;Bate, P.&lt;/author&gt;&lt;/authors&gt;&lt;/contributors&gt;&lt;titles&gt;&lt;title&gt;Changing the culture of a hospital: From hierarchy to networked community&lt;/title&gt;&lt;secondary-title&gt;Public Administration&lt;/secondary-title&gt;&lt;/titles&gt;&lt;periodical&gt;&lt;full-title&gt;Public Administration&lt;/full-title&gt;&lt;abbr-1&gt;Public Admin.&lt;/abbr-1&gt;&lt;/periodical&gt;&lt;pages&gt;485-512&lt;/pages&gt;&lt;volume&gt;78&lt;/volume&gt;&lt;number&gt;3&lt;/number&gt;&lt;dates&gt;&lt;year&gt;2000&lt;/year&gt;&lt;/dates&gt;&lt;urls&gt;&lt;/urls&gt;&lt;/record&gt;&lt;/Cite&gt;&lt;/EndNote&gt;</w:instrText>
      </w:r>
      <w:r w:rsidR="001F7EAB" w:rsidRPr="00A956D5">
        <w:rPr>
          <w:lang w:eastAsia="zh-TW"/>
        </w:rPr>
        <w:fldChar w:fldCharType="separate"/>
      </w:r>
      <w:r w:rsidR="006D5CEC" w:rsidRPr="00385A21">
        <w:rPr>
          <w:noProof/>
          <w:lang w:eastAsia="zh-TW"/>
        </w:rPr>
        <w:t>(</w:t>
      </w:r>
      <w:hyperlink w:anchor="_ENREF_4" w:tooltip="Bate, 2000 #10224" w:history="1">
        <w:r w:rsidR="00555ACC" w:rsidRPr="00385A21">
          <w:rPr>
            <w:noProof/>
            <w:lang w:eastAsia="zh-TW"/>
          </w:rPr>
          <w:t>2000</w:t>
        </w:r>
      </w:hyperlink>
      <w:r w:rsidR="006D5CEC" w:rsidRPr="00385A21">
        <w:rPr>
          <w:noProof/>
          <w:lang w:eastAsia="zh-TW"/>
        </w:rPr>
        <w:t>)</w:t>
      </w:r>
      <w:r w:rsidR="001F7EAB" w:rsidRPr="00A956D5">
        <w:rPr>
          <w:lang w:eastAsia="zh-TW"/>
        </w:rPr>
        <w:fldChar w:fldCharType="end"/>
      </w:r>
      <w:r w:rsidR="001F7EAB" w:rsidRPr="00385A21">
        <w:rPr>
          <w:lang w:eastAsia="zh-TW"/>
        </w:rPr>
        <w:t xml:space="preserve"> </w:t>
      </w:r>
      <w:r w:rsidRPr="00385A21">
        <w:rPr>
          <w:lang w:eastAsia="zh-TW"/>
        </w:rPr>
        <w:t>describe</w:t>
      </w:r>
      <w:r w:rsidR="006D5CEC" w:rsidRPr="00385A21">
        <w:rPr>
          <w:lang w:eastAsia="zh-TW"/>
        </w:rPr>
        <w:t>s</w:t>
      </w:r>
      <w:r w:rsidRPr="00385A21">
        <w:rPr>
          <w:lang w:eastAsia="zh-TW"/>
        </w:rPr>
        <w:t xml:space="preserve"> the new form of organization that emerged at one United Kingdom National Health Service hospital as a </w:t>
      </w:r>
      <w:r w:rsidR="00580089" w:rsidRPr="00385A21">
        <w:rPr>
          <w:lang w:eastAsia="zh-TW"/>
        </w:rPr>
        <w:t>“</w:t>
      </w:r>
      <w:r w:rsidRPr="00385A21">
        <w:rPr>
          <w:lang w:eastAsia="zh-TW"/>
        </w:rPr>
        <w:t>network community,</w:t>
      </w:r>
      <w:r w:rsidR="00580089" w:rsidRPr="00385A21">
        <w:rPr>
          <w:lang w:eastAsia="zh-TW"/>
        </w:rPr>
        <w:t>”</w:t>
      </w:r>
      <w:r w:rsidRPr="00385A21">
        <w:rPr>
          <w:lang w:eastAsia="zh-TW"/>
        </w:rPr>
        <w:t xml:space="preserve"> characterized by constructive diversity rather than unity, by transdisciplinary forms of working rather than </w:t>
      </w:r>
      <w:r w:rsidR="00C9608C" w:rsidRPr="00385A21">
        <w:rPr>
          <w:lang w:eastAsia="zh-TW"/>
        </w:rPr>
        <w:t>“</w:t>
      </w:r>
      <w:r w:rsidRPr="00385A21">
        <w:rPr>
          <w:lang w:eastAsia="zh-TW"/>
        </w:rPr>
        <w:t>tribalism.</w:t>
      </w:r>
      <w:r w:rsidR="00C9608C" w:rsidRPr="00385A21">
        <w:rPr>
          <w:lang w:eastAsia="zh-TW"/>
        </w:rPr>
        <w:t>”</w:t>
      </w:r>
      <w:r w:rsidRPr="00385A21">
        <w:rPr>
          <w:lang w:eastAsia="zh-TW"/>
        </w:rPr>
        <w:t xml:space="preserve"> </w:t>
      </w:r>
      <w:r w:rsidR="00537218" w:rsidRPr="00385A21">
        <w:rPr>
          <w:lang w:eastAsia="zh-TW"/>
        </w:rPr>
        <w:t xml:space="preserve">Hagen </w:t>
      </w:r>
      <w:r w:rsidR="00693274" w:rsidRPr="00A956D5">
        <w:rPr>
          <w:lang w:eastAsia="zh-TW"/>
        </w:rPr>
        <w:fldChar w:fldCharType="begin"/>
      </w:r>
      <w:r w:rsidR="006212D3" w:rsidRPr="00385A21">
        <w:rPr>
          <w:lang w:eastAsia="zh-TW"/>
        </w:rPr>
        <w:instrText xml:space="preserve"> ADDIN EN.CITE &lt;EndNote&gt;&lt;Cite ExcludeAuth="1"&gt;&lt;Author&gt;Hagen&lt;/Author&gt;&lt;Year&gt;2005&lt;/Year&gt;&lt;RecNum&gt;6503&lt;/RecNum&gt;&lt;DisplayText&gt;(2005)&lt;/DisplayText&gt;&lt;record&gt;&lt;rec-number&gt;6503&lt;/rec-number&gt;&lt;foreign-keys&gt;&lt;key app="EN" db-id="e5vdw9dwdxspdaedftkv5dwba0p9xzdrsdtt" timestamp="0"&gt;6503&lt;/key&gt;&lt;/foreign-keys&gt;&lt;ref-type name="Conference Paper"&gt;47&lt;/ref-type&gt;&lt;contributors&gt;&lt;authors&gt;&lt;author&gt;Hagen, B. P, and Epestin, A.&lt;/author&gt;&lt;/authors&gt;&lt;/contributors&gt;&lt;titles&gt;&lt;title&gt;Partnering with your medical staff: Turning competitors into collaborators&lt;/title&gt;&lt;secondary-title&gt;ACHE Congress on Healthcare Management&lt;/secondary-title&gt;&lt;/titles&gt;&lt;dates&gt;&lt;year&gt;2005&lt;/year&gt;&lt;pub-dates&gt;&lt;date&gt;March 2005&lt;/date&gt;&lt;/pub-dates&gt;&lt;/dates&gt;&lt;urls&gt;&lt;/urls&gt;&lt;/record&gt;&lt;/Cite&gt;&lt;/EndNote&gt;</w:instrText>
      </w:r>
      <w:r w:rsidR="00693274" w:rsidRPr="00A956D5">
        <w:rPr>
          <w:lang w:eastAsia="zh-TW"/>
        </w:rPr>
        <w:fldChar w:fldCharType="separate"/>
      </w:r>
      <w:r w:rsidR="00693274" w:rsidRPr="00385A21">
        <w:rPr>
          <w:noProof/>
          <w:lang w:eastAsia="zh-TW"/>
        </w:rPr>
        <w:t>(</w:t>
      </w:r>
      <w:hyperlink w:anchor="_ENREF_21" w:tooltip="Hagen, 2005 #6503" w:history="1">
        <w:r w:rsidR="00555ACC" w:rsidRPr="00385A21">
          <w:rPr>
            <w:noProof/>
            <w:lang w:eastAsia="zh-TW"/>
          </w:rPr>
          <w:t>2005</w:t>
        </w:r>
      </w:hyperlink>
      <w:r w:rsidR="00693274" w:rsidRPr="00385A21">
        <w:rPr>
          <w:noProof/>
          <w:lang w:eastAsia="zh-TW"/>
        </w:rPr>
        <w:t>)</w:t>
      </w:r>
      <w:r w:rsidR="00693274" w:rsidRPr="00A956D5">
        <w:rPr>
          <w:lang w:eastAsia="zh-TW"/>
        </w:rPr>
        <w:fldChar w:fldCharType="end"/>
      </w:r>
      <w:r w:rsidR="00693274" w:rsidRPr="00385A21">
        <w:rPr>
          <w:lang w:eastAsia="zh-TW"/>
        </w:rPr>
        <w:t xml:space="preserve"> </w:t>
      </w:r>
      <w:r w:rsidR="00537218" w:rsidRPr="00385A21">
        <w:rPr>
          <w:lang w:eastAsia="zh-TW"/>
        </w:rPr>
        <w:t xml:space="preserve">describes how </w:t>
      </w:r>
      <w:r w:rsidRPr="00385A21">
        <w:rPr>
          <w:lang w:eastAsia="zh-TW"/>
        </w:rPr>
        <w:t xml:space="preserve">Riverside Methodist hospital in Ohio </w:t>
      </w:r>
      <w:r w:rsidR="00537218" w:rsidRPr="00385A21">
        <w:rPr>
          <w:lang w:eastAsia="zh-TW"/>
        </w:rPr>
        <w:t>created “</w:t>
      </w:r>
      <w:r w:rsidRPr="00385A21">
        <w:rPr>
          <w:lang w:eastAsia="zh-TW"/>
        </w:rPr>
        <w:t>clinical operating councils</w:t>
      </w:r>
      <w:r w:rsidR="00537218" w:rsidRPr="00385A21">
        <w:rPr>
          <w:lang w:eastAsia="zh-TW"/>
        </w:rPr>
        <w:t>”</w:t>
      </w:r>
      <w:r w:rsidRPr="00385A21">
        <w:rPr>
          <w:lang w:eastAsia="zh-TW"/>
        </w:rPr>
        <w:t xml:space="preserve"> that brought cross</w:t>
      </w:r>
      <w:r w:rsidR="009321AA" w:rsidRPr="00385A21">
        <w:rPr>
          <w:lang w:eastAsia="zh-TW"/>
        </w:rPr>
        <w:t>-</w:t>
      </w:r>
      <w:r w:rsidRPr="00385A21">
        <w:rPr>
          <w:lang w:eastAsia="zh-TW"/>
        </w:rPr>
        <w:t>functional and cross-status groups together to examine improvement opportunities in broad service lines</w:t>
      </w:r>
      <w:r w:rsidR="00663733" w:rsidRPr="00385A21">
        <w:rPr>
          <w:lang w:eastAsia="zh-TW"/>
        </w:rPr>
        <w:t xml:space="preserve"> </w:t>
      </w:r>
      <w:r w:rsidRPr="00385A21">
        <w:rPr>
          <w:lang w:eastAsia="zh-TW"/>
        </w:rPr>
        <w:t>such as primary care, heart, and women’s health</w:t>
      </w:r>
      <w:r w:rsidR="00693274" w:rsidRPr="00385A21">
        <w:rPr>
          <w:lang w:eastAsia="zh-TW"/>
        </w:rPr>
        <w:t>.</w:t>
      </w:r>
      <w:r w:rsidRPr="00385A21">
        <w:rPr>
          <w:lang w:eastAsia="zh-TW"/>
        </w:rPr>
        <w:t xml:space="preserve"> Other hospitals have found that such committees are </w:t>
      </w:r>
      <w:r w:rsidR="00693274" w:rsidRPr="00385A21">
        <w:rPr>
          <w:lang w:eastAsia="zh-TW"/>
        </w:rPr>
        <w:t xml:space="preserve">an </w:t>
      </w:r>
      <w:r w:rsidRPr="00385A21">
        <w:rPr>
          <w:lang w:eastAsia="zh-TW"/>
        </w:rPr>
        <w:t xml:space="preserve">ideal vehicle for developing and tracking the implementation of clinical pathways </w:t>
      </w:r>
      <w:r w:rsidR="00A749F1" w:rsidRPr="00A956D5">
        <w:rPr>
          <w:lang w:eastAsia="zh-TW"/>
        </w:rPr>
        <w:fldChar w:fldCharType="begin"/>
      </w:r>
      <w:r w:rsidR="006212D3" w:rsidRPr="00385A21">
        <w:rPr>
          <w:lang w:eastAsia="zh-TW"/>
        </w:rPr>
        <w:instrText xml:space="preserve"> ADDIN EN.CITE &lt;EndNote&gt;&lt;Cite&gt;&lt;Author&gt;Adler&lt;/Author&gt;&lt;Year&gt;2003&lt;/Year&gt;&lt;RecNum&gt;6476&lt;/RecNum&gt;&lt;DisplayText&gt;(Adler et al., 2003; Gittell, 2002)&lt;/DisplayText&gt;&lt;record&gt;&lt;rec-number&gt;6476&lt;/rec-number&gt;&lt;foreign-keys&gt;&lt;key app="EN" db-id="e5vdw9dwdxspdaedftkv5dwba0p9xzdrsdtt" timestamp="0"&gt;6476&lt;/key&gt;&lt;/foreign-keys&gt;&lt;ref-type name="Journal Article"&gt;17&lt;/ref-type&gt;&lt;contributors&gt;&lt;authors&gt;&lt;author&gt;Adler,Paul S&lt;/author&gt;&lt;author&gt;Riley, P.&lt;/author&gt;&lt;author&gt;Kwon, Seok-Woo&lt;/author&gt;&lt;author&gt;Signer, J.&lt;/author&gt;&lt;author&gt;Lee, B.&lt;/author&gt;&lt;author&gt;Satrasala, R.&lt;/author&gt;&lt;/authors&gt;&lt;/contributors&gt;&lt;titles&gt;&lt;title&gt;Performance improvement capability: Keys to accelerating improvement in hospitals&lt;/title&gt;&lt;secondary-title&gt;California Management Review&lt;/secondary-title&gt;&lt;/titles&gt;&lt;periodical&gt;&lt;full-title&gt;California Management Review&lt;/full-title&gt;&lt;abbr-1&gt;Calif. Management. Rev.&lt;/abbr-1&gt;&lt;abbr-2&gt;Calif Manage Rev&lt;/abbr-2&gt;&lt;/periodical&gt;&lt;pages&gt;12-33&lt;/pages&gt;&lt;volume&gt;45&lt;/volume&gt;&lt;number&gt;2&lt;/number&gt;&lt;dates&gt;&lt;year&gt;2003&lt;/year&gt;&lt;pub-dates&gt;&lt;date&gt;Winter&lt;/date&gt;&lt;/pub-dates&gt;&lt;/dates&gt;&lt;urls&gt;&lt;/urls&gt;&lt;/record&gt;&lt;/Cite&gt;&lt;Cite&gt;&lt;Author&gt;Gittell&lt;/Author&gt;&lt;Year&gt;2002&lt;/Year&gt;&lt;RecNum&gt;10210&lt;/RecNum&gt;&lt;record&gt;&lt;rec-number&gt;10210&lt;/rec-number&gt;&lt;foreign-keys&gt;&lt;key app="EN" db-id="e5vdw9dwdxspdaedftkv5dwba0p9xzdrsdtt" timestamp="0"&gt;10210&lt;/key&gt;&lt;/foreign-keys&gt;&lt;ref-type name="Journal Article"&gt;17&lt;/ref-type&gt;&lt;contributors&gt;&lt;authors&gt;&lt;author&gt;Gittell, Jody Hoffer&lt;/author&gt;&lt;/authors&gt;&lt;/contributors&gt;&lt;titles&gt;&lt;title&gt;Coordinating mechanisms in care provider groups: Relational coordination as a mediator and input uncertainty as a moderator of performance effects&lt;/title&gt;&lt;secondary-title&gt;Management Science&lt;/secondary-title&gt;&lt;/titles&gt;&lt;periodical&gt;&lt;full-title&gt;Management Science&lt;/full-title&gt;&lt;abbr-1&gt;Management Sci.&lt;/abbr-1&gt;&lt;/periodical&gt;&lt;pages&gt;1408-1426&lt;/pages&gt;&lt;volume&gt;48&lt;/volume&gt;&lt;number&gt;11&lt;/number&gt;&lt;dates&gt;&lt;year&gt;2002&lt;/year&gt;&lt;/dates&gt;&lt;urls&gt;&lt;/urls&gt;&lt;/record&gt;&lt;/Cite&gt;&lt;/EndNote&gt;</w:instrText>
      </w:r>
      <w:r w:rsidR="00A749F1" w:rsidRPr="00A956D5">
        <w:rPr>
          <w:lang w:eastAsia="zh-TW"/>
        </w:rPr>
        <w:fldChar w:fldCharType="separate"/>
      </w:r>
      <w:r w:rsidR="00A749F1" w:rsidRPr="00385A21">
        <w:rPr>
          <w:noProof/>
          <w:lang w:eastAsia="zh-TW"/>
        </w:rPr>
        <w:t>(</w:t>
      </w:r>
      <w:hyperlink w:anchor="_ENREF_3" w:tooltip="Adler, 2003 #6476" w:history="1">
        <w:r w:rsidR="00555ACC" w:rsidRPr="00385A21">
          <w:rPr>
            <w:noProof/>
            <w:lang w:eastAsia="zh-TW"/>
          </w:rPr>
          <w:t>Adler et al., 2003</w:t>
        </w:r>
      </w:hyperlink>
      <w:r w:rsidR="00A749F1" w:rsidRPr="00385A21">
        <w:rPr>
          <w:noProof/>
          <w:lang w:eastAsia="zh-TW"/>
        </w:rPr>
        <w:t xml:space="preserve">; </w:t>
      </w:r>
      <w:hyperlink w:anchor="_ENREF_18" w:tooltip="Gittell, 2002 #10210" w:history="1">
        <w:r w:rsidR="00555ACC" w:rsidRPr="00385A21">
          <w:rPr>
            <w:noProof/>
            <w:lang w:eastAsia="zh-TW"/>
          </w:rPr>
          <w:t>Gittell, 2002</w:t>
        </w:r>
      </w:hyperlink>
      <w:r w:rsidR="00A749F1" w:rsidRPr="00385A21">
        <w:rPr>
          <w:noProof/>
          <w:lang w:eastAsia="zh-TW"/>
        </w:rPr>
        <w:t>)</w:t>
      </w:r>
      <w:r w:rsidR="00A749F1" w:rsidRPr="00A956D5">
        <w:rPr>
          <w:lang w:eastAsia="zh-TW"/>
        </w:rPr>
        <w:fldChar w:fldCharType="end"/>
      </w:r>
      <w:r w:rsidRPr="00385A21">
        <w:rPr>
          <w:lang w:eastAsia="zh-TW"/>
        </w:rPr>
        <w:t>. Here, guidelines are not imposed on physicians by insurance companies aiming ruthlessly to cut cost; instead, they are developed collaboratively by teams of doctors, nurses, and technical and administrative staff aiming simultaneously to improve quality and reduce cost. In these new structures, physicians are drawn out of their fiefdoms and beyond their</w:t>
      </w:r>
      <w:r w:rsidR="00633D10" w:rsidRPr="00385A21">
        <w:rPr>
          <w:lang w:eastAsia="zh-TW"/>
        </w:rPr>
        <w:t xml:space="preserve"> traditional identity as</w:t>
      </w:r>
      <w:r w:rsidRPr="00385A21">
        <w:rPr>
          <w:lang w:eastAsia="zh-TW"/>
        </w:rPr>
        <w:t xml:space="preserve"> “captain of my ship</w:t>
      </w:r>
      <w:r w:rsidR="00633D10" w:rsidRPr="00385A21">
        <w:rPr>
          <w:lang w:eastAsia="zh-TW"/>
        </w:rPr>
        <w:t>.</w:t>
      </w:r>
      <w:r w:rsidRPr="00385A21">
        <w:rPr>
          <w:lang w:eastAsia="zh-TW"/>
        </w:rPr>
        <w:t xml:space="preserve">” Intermountain Health Care </w:t>
      </w:r>
      <w:r w:rsidR="00A749F1" w:rsidRPr="00A956D5">
        <w:rPr>
          <w:lang w:eastAsia="zh-TW"/>
        </w:rPr>
        <w:fldChar w:fldCharType="begin"/>
      </w:r>
      <w:r w:rsidR="006212D3" w:rsidRPr="00385A21">
        <w:rPr>
          <w:lang w:eastAsia="zh-TW"/>
        </w:rPr>
        <w:instrText xml:space="preserve"> ADDIN EN.CITE &lt;EndNote&gt;&lt;Cite&gt;&lt;Author&gt;Bohmer&lt;/Author&gt;&lt;Year&gt;2002&lt;/Year&gt;&lt;RecNum&gt;6055&lt;/RecNum&gt;&lt;DisplayText&gt;(Bohmer et al., 2002)&lt;/DisplayText&gt;&lt;record&gt;&lt;rec-number&gt;6055&lt;/rec-number&gt;&lt;foreign-keys&gt;&lt;key app="EN" db-id="e5vdw9dwdxspdaedftkv5dwba0p9xzdrsdtt" timestamp="0"&gt;6055&lt;/key&gt;&lt;/foreign-keys&gt;&lt;ref-type name="Journal Article"&gt;17&lt;/ref-type&gt;&lt;contributors&gt;&lt;authors&gt;&lt;author&gt;Richard Bohmer&lt;/author&gt;&lt;author&gt;Amy C. Edmondson&lt;/author&gt;&lt;author&gt;Laura R. Feldman &lt;/author&gt;&lt;/authors&gt;&lt;/contributors&gt;&lt;titles&gt;&lt;title&gt;Intermountain Health Care &lt;/title&gt;&lt;secondary-title&gt;Harvard Business School Case &lt;/secondary-title&gt;&lt;/titles&gt;&lt;periodical&gt;&lt;full-title&gt;Harvard Business School Case&lt;/full-title&gt;&lt;abbr-1&gt;Harv. Bus. School Case&lt;/abbr-1&gt;&lt;/periodical&gt;&lt;volume&gt;603-066&lt;/volume&gt;&lt;dates&gt;&lt;year&gt;2002&lt;/year&gt;&lt;/dates&gt;&lt;urls&gt;&lt;/urls&gt;&lt;/record&gt;&lt;/Cite&gt;&lt;/EndNote&gt;</w:instrText>
      </w:r>
      <w:r w:rsidR="00A749F1" w:rsidRPr="00A956D5">
        <w:rPr>
          <w:lang w:eastAsia="zh-TW"/>
        </w:rPr>
        <w:fldChar w:fldCharType="separate"/>
      </w:r>
      <w:r w:rsidR="00A749F1" w:rsidRPr="00385A21">
        <w:rPr>
          <w:noProof/>
          <w:lang w:eastAsia="zh-TW"/>
        </w:rPr>
        <w:t>(</w:t>
      </w:r>
      <w:hyperlink w:anchor="_ENREF_6" w:tooltip="Bohmer, 2002 #6055" w:history="1">
        <w:r w:rsidR="00555ACC" w:rsidRPr="00385A21">
          <w:rPr>
            <w:noProof/>
            <w:lang w:eastAsia="zh-TW"/>
          </w:rPr>
          <w:t>Bohmer et al., 2002</w:t>
        </w:r>
      </w:hyperlink>
      <w:r w:rsidR="00A749F1" w:rsidRPr="00385A21">
        <w:rPr>
          <w:noProof/>
          <w:lang w:eastAsia="zh-TW"/>
        </w:rPr>
        <w:t>)</w:t>
      </w:r>
      <w:r w:rsidR="00A749F1" w:rsidRPr="00A956D5">
        <w:rPr>
          <w:lang w:eastAsia="zh-TW"/>
        </w:rPr>
        <w:fldChar w:fldCharType="end"/>
      </w:r>
      <w:r w:rsidR="00A749F1" w:rsidRPr="00385A21">
        <w:rPr>
          <w:lang w:eastAsia="zh-TW"/>
        </w:rPr>
        <w:t xml:space="preserve"> </w:t>
      </w:r>
      <w:r w:rsidRPr="00385A21">
        <w:rPr>
          <w:lang w:eastAsia="zh-TW"/>
        </w:rPr>
        <w:t xml:space="preserve">and San Diego Children’s Hospital </w:t>
      </w:r>
      <w:r w:rsidR="00A749F1" w:rsidRPr="00A956D5">
        <w:rPr>
          <w:lang w:eastAsia="zh-TW"/>
        </w:rPr>
        <w:fldChar w:fldCharType="begin"/>
      </w:r>
      <w:r w:rsidR="006212D3" w:rsidRPr="00385A21">
        <w:rPr>
          <w:lang w:eastAsia="zh-TW"/>
        </w:rPr>
        <w:instrText xml:space="preserve"> ADDIN EN.CITE &lt;EndNote&gt;&lt;Cite&gt;&lt;Author&gt;March&lt;/Author&gt;&lt;Year&gt;2003&lt;/Year&gt;&lt;RecNum&gt;10188&lt;/RecNum&gt;&lt;DisplayText&gt;(March, 2003)&lt;/DisplayText&gt;&lt;record&gt;&lt;rec-number&gt;10188&lt;/rec-number&gt;&lt;foreign-keys&gt;&lt;key app="EN" db-id="e5vdw9dwdxspdaedftkv5dwba0p9xzdrsdtt" timestamp="0"&gt;10188&lt;/key&gt;&lt;/foreign-keys&gt;&lt;ref-type name="Report"&gt;27&lt;/ref-type&gt;&lt;contributors&gt;&lt;authors&gt;&lt;author&gt;Artemis March&lt;/author&gt;&lt;/authors&gt;&lt;/contributors&gt;&lt;titles&gt;&lt;title&gt;The business case for clinical pathways and outcomes mangement: A case study of Children&amp;apos;s Hospital and Health Cetner of San Diego&lt;/title&gt;&lt;/titles&gt;&lt;dates&gt;&lt;year&gt;2003&lt;/year&gt;&lt;/dates&gt;&lt;publisher&gt;The Commonwealth Fund&lt;/publisher&gt;&lt;urls&gt;&lt;/urls&gt;&lt;/record&gt;&lt;/Cite&gt;&lt;/EndNote&gt;</w:instrText>
      </w:r>
      <w:r w:rsidR="00A749F1" w:rsidRPr="00A956D5">
        <w:rPr>
          <w:lang w:eastAsia="zh-TW"/>
        </w:rPr>
        <w:fldChar w:fldCharType="separate"/>
      </w:r>
      <w:r w:rsidR="00A749F1" w:rsidRPr="00385A21">
        <w:rPr>
          <w:noProof/>
          <w:lang w:eastAsia="zh-TW"/>
        </w:rPr>
        <w:t>(</w:t>
      </w:r>
      <w:hyperlink w:anchor="_ENREF_40" w:tooltip="March, 2003 #10188" w:history="1">
        <w:r w:rsidR="00555ACC" w:rsidRPr="00385A21">
          <w:rPr>
            <w:noProof/>
            <w:lang w:eastAsia="zh-TW"/>
          </w:rPr>
          <w:t>March, 2003</w:t>
        </w:r>
      </w:hyperlink>
      <w:r w:rsidR="00A749F1" w:rsidRPr="00385A21">
        <w:rPr>
          <w:noProof/>
          <w:lang w:eastAsia="zh-TW"/>
        </w:rPr>
        <w:t>)</w:t>
      </w:r>
      <w:r w:rsidR="00A749F1" w:rsidRPr="00A956D5">
        <w:rPr>
          <w:lang w:eastAsia="zh-TW"/>
        </w:rPr>
        <w:fldChar w:fldCharType="end"/>
      </w:r>
      <w:r w:rsidR="00A749F1" w:rsidRPr="00385A21">
        <w:rPr>
          <w:lang w:eastAsia="zh-TW"/>
        </w:rPr>
        <w:t xml:space="preserve"> </w:t>
      </w:r>
      <w:r w:rsidRPr="00385A21">
        <w:rPr>
          <w:lang w:eastAsia="zh-TW"/>
        </w:rPr>
        <w:t xml:space="preserve">exemplify such collaborative approaches to pathway development. Beyond the individual </w:t>
      </w:r>
      <w:r w:rsidR="00D274AA" w:rsidRPr="00385A21">
        <w:rPr>
          <w:lang w:eastAsia="zh-TW"/>
        </w:rPr>
        <w:t>organization</w:t>
      </w:r>
      <w:r w:rsidRPr="00385A21">
        <w:rPr>
          <w:lang w:eastAsia="zh-TW"/>
        </w:rPr>
        <w:t xml:space="preserve">, </w:t>
      </w:r>
      <w:r w:rsidR="00D274AA" w:rsidRPr="00385A21">
        <w:rPr>
          <w:lang w:eastAsia="zh-TW"/>
        </w:rPr>
        <w:t>“</w:t>
      </w:r>
      <w:r w:rsidRPr="00385A21">
        <w:rPr>
          <w:lang w:eastAsia="zh-TW"/>
        </w:rPr>
        <w:t>communities of practice</w:t>
      </w:r>
      <w:r w:rsidR="00D274AA" w:rsidRPr="00385A21">
        <w:rPr>
          <w:lang w:eastAsia="zh-TW"/>
        </w:rPr>
        <w:t xml:space="preserve">” </w:t>
      </w:r>
      <w:r w:rsidRPr="00385A21">
        <w:rPr>
          <w:lang w:eastAsia="zh-TW"/>
        </w:rPr>
        <w:t xml:space="preserve">are increasingly being used in lieu of conventional continuing medical education to accelerate learning and diffusion </w:t>
      </w:r>
      <w:r w:rsidR="00A749F1" w:rsidRPr="00A956D5">
        <w:rPr>
          <w:lang w:eastAsia="zh-TW"/>
        </w:rPr>
        <w:fldChar w:fldCharType="begin">
          <w:fldData xml:space="preserve">PEVuZE5vdGU+PENpdGU+PEF1dGhvcj5FbmRzbGV5PC9BdXRob3I+PFllYXI+MjAwNTwvWWVhcj48
UmVjTnVtPjY0OTg8L1JlY051bT48RGlzcGxheVRleHQ+KEVuZHNsZXksIEtpcmtlZ2FhcmQsICZh
bXA7IExpbmFyZXMsIDIwMDU7IEZyYW5rZm9yZCwgUGF0dGVyc29uLCAmYW1wOyBLb25yYWQsIDIw
MDA7IFBhcmJvb3NpbmdoLCAyMDAyKTwvRGlzcGxheVRleHQ+PHJlY29yZD48cmVjLW51bWJlcj42
NDk4PC9yZWMtbnVtYmVyPjxmb3JlaWduLWtleXM+PGtleSBhcHA9IkVOIiBkYi1pZD0iZTV2ZHc5
ZHdkeHNwZGFlZGZ0a3Y1ZHdiYTBwOXh6ZHJzZHR0IiB0aW1lc3RhbXA9IjAiPjY0OTg8L2tleT48
L2ZvcmVpZ24ta2V5cz48cmVmLXR5cGUgbmFtZT0iSm91cm5hbCBBcnRpY2xlIj4xNzwvcmVmLXR5
cGU+PGNvbnRyaWJ1dG9ycz48YXV0aG9ycz48YXV0aG9yPkVuZHNsZXksIFMuPC9hdXRob3I+PGF1
dGhvcj5LaXJrZWdhYXJkLCBNLjwvYXV0aG9yPjxhdXRob3I+TGluYXJlcywgQS4gPC9hdXRob3I+
PC9hdXRob3JzPjwvY29udHJpYnV0b3JzPjx0aXRsZXM+PHRpdGxlPldvcmtpbmcgdG9nZXRoZXI6
IENvbW11bml0aWVzIG9mIHByYWN0aWNlIGluIGZhbWlseSBtZWRpY2luZTwvdGl0bGU+PHNlY29u
ZGFyeS10aXRsZT5GYW1pbHkgUHJhY3RpY2UgTWFuYWdlbWVudDwvc2Vjb25kYXJ5LXRpdGxlPjwv
dGl0bGVzPjxwZXJpb2RpY2FsPjxmdWxsLXRpdGxlPkZhbWlseSBQcmFjdGljZSBNYW5hZ2VtZW50
PC9mdWxsLXRpdGxlPjxhYmJyLTE+RmFtLiBQcmFjdC4gTWFuYWcuPC9hYmJyLTE+PGFiYnItMj5G
YW0gUHJhY3QgTWFuYWc8L2FiYnItMj48L3BlcmlvZGljYWw+PHBhZ2VzPjI4LTMyPC9wYWdlcz48
dm9sdW1lPjEyPC92b2x1bWU+PG51bWJlcj4xPC9udW1iZXI+PGRhdGVzPjx5ZWFyPjIwMDU8L3ll
YXI+PC9kYXRlcz48dXJscz48L3VybHM+PC9yZWNvcmQ+PC9DaXRlPjxDaXRlPjxBdXRob3I+RnJh
bmtmb3JkPC9BdXRob3I+PFllYXI+MjAwMDwvWWVhcj48UmVjTnVtPjY1MDE8L1JlY051bT48cmVj
b3JkPjxyZWMtbnVtYmVyPjY1MDE8L3JlYy1udW1iZXI+PGZvcmVpZ24ta2V5cz48a2V5IGFwcD0i
RU4iIGRiLWlkPSJlNXZkdzlkd2R4c3BkYWVkZnRrdjVkd2JhMHA5eHpkcnNkdHQiIHRpbWVzdGFt
cD0iMCI+NjUwMTwva2V5PjwvZm9yZWlnbi1rZXlzPjxyZWYtdHlwZSBuYW1lPSJKb3VybmFsIEFy
dGljbGUiPjE3PC9yZWYtdHlwZT48Y29udHJpYnV0b3JzPjxhdXRob3JzPjxhdXRob3I+RnJhbmtm
b3JkLCBELk0uPC9hdXRob3I+PGF1dGhvcj5QYXR0ZXJzb24sIE0uQS48L2F1dGhvcj48YXV0aG9y
PktvbnJhZCwgUi5ULiA8L2F1dGhvcj48L2F1dGhvcnM+PC9jb250cmlidXRvcnM+PHRpdGxlcz48
dGl0bGU+VHJhbnNmb3JtaW5nIHByYWN0aWNlIG9yZ2FuaXphdGlvbnMgdG8gZm9zdGVyIGxpZmVs
b25nIGxlYXJuaW5nIGFuZCBjb21taXRtZW50IHRvIG1lZGljYWwgcHJvZmVzc2lvbmFsaXNtPC90
aXRsZT48c2Vjb25kYXJ5LXRpdGxlPkFjYWRlbWljIE1lZGljaW5lPC9zZWNvbmRhcnktdGl0bGU+
PC90aXRsZXM+PHBlcmlvZGljYWw+PGZ1bGwtdGl0bGU+QWNhZGVtaWMgTWVkaWNpbmU8L2Z1bGwt
dGl0bGU+PGFiYnItMT5BY2FkLiBNZWQuPC9hYmJyLTE+PGFiYnItMj5BY2FkIE1lZDwvYWJici0y
PjwvcGVyaW9kaWNhbD48cGFnZXM+NzA4PC9wYWdlcz48dm9sdW1lPjc1PC92b2x1bWU+PG51bWJl
cj43PC9udW1iZXI+PGRhdGVzPjx5ZWFyPjIwMDA8L3llYXI+PC9kYXRlcz48dXJscz48L3VybHM+
PC9yZWNvcmQ+PC9DaXRlPjxDaXRlPjxBdXRob3I+UGFyYm9vc2luZ2g8L0F1dGhvcj48WWVhcj4y
MDAyPC9ZZWFyPjxSZWNOdW0+NjUyMzwvUmVjTnVtPjxyZWNvcmQ+PHJlYy1udW1iZXI+NjUyMzwv
cmVjLW51bWJlcj48Zm9yZWlnbi1rZXlzPjxrZXkgYXBwPSJFTiIgZGItaWQ9ImU1dmR3OWR3ZHhz
cGRhZWRmdGt2NWR3YmEwcDl4emRyc2R0dCIgdGltZXN0YW1wPSIwIj42NTIzPC9rZXk+PC9mb3Jl
aWduLWtleXM+PHJlZi10eXBlIG5hbWU9IkpvdXJuYWwgQXJ0aWNsZSI+MTc8L3JlZi10eXBlPjxj
b250cmlidXRvcnM+PGF1dGhvcnM+PGF1dGhvcj5QYXJib29zaW5naCwgSi5ULjwvYXV0aG9yPjwv
YXV0aG9ycz48L2NvbnRyaWJ1dG9ycz48dGl0bGVzPjx0aXRsZT5QaHlzaWNpYW4gY29tbXVuaXRp
ZXMgb2YgcHJhY3RpY2U6IFdoZXJlIGxlYXJuaW5nIGFuZCBwcmFjdGljZSBhcmUgaW5zZXBhcmFi
bGU8L3RpdGxlPjxzZWNvbmRhcnktdGl0bGU+Sm91cm5hbCBvZiBDb250aW51aW5nIEVkdWNhdGlv
biBpbiB0aGUgSGVhbHRoIFByb2Zlc3Npb25zPC9zZWNvbmRhcnktdGl0bGU+PC90aXRsZXM+PHBl
cmlvZGljYWw+PGZ1bGwtdGl0bGU+Sm91cm5hbCBvZiBDb250aW51aW5nIEVkdWNhdGlvbiBpbiB0
aGUgSGVhbHRoIFByb2Zlc3Npb25zPC9mdWxsLXRpdGxlPjxhYmJyLTE+Si4gQ29udGluLiBFZHVj
LiBIZWFsdGggUHJvZi48L2FiYnItMT48YWJici0yPkogQ29udGluIEVkdWMgSGVhbHRoIFByb2Y8
L2FiYnItMj48L3BlcmlvZGljYWw+PHBhZ2VzPjIzMC0yMzY8L3BhZ2VzPjx2b2x1bWU+MjI8L3Zv
bHVtZT48ZGF0ZXM+PHllYXI+MjAwMjwveWVhcj48L2RhdGVzPjx1cmxzPjwvdXJscz48L3JlY29y
ZD48L0NpdGU+PC9FbmROb3RlPgB=
</w:fldData>
        </w:fldChar>
      </w:r>
      <w:r w:rsidR="006212D3" w:rsidRPr="00385A21">
        <w:rPr>
          <w:lang w:eastAsia="zh-TW"/>
        </w:rPr>
        <w:instrText xml:space="preserve"> ADDIN EN.CITE </w:instrText>
      </w:r>
      <w:r w:rsidR="006212D3" w:rsidRPr="00A956D5">
        <w:rPr>
          <w:lang w:eastAsia="zh-TW"/>
        </w:rPr>
        <w:fldChar w:fldCharType="begin">
          <w:fldData xml:space="preserve">PEVuZE5vdGU+PENpdGU+PEF1dGhvcj5FbmRzbGV5PC9BdXRob3I+PFllYXI+MjAwNTwvWWVhcj48
UmVjTnVtPjY0OTg8L1JlY051bT48RGlzcGxheVRleHQ+KEVuZHNsZXksIEtpcmtlZ2FhcmQsICZh
bXA7IExpbmFyZXMsIDIwMDU7IEZyYW5rZm9yZCwgUGF0dGVyc29uLCAmYW1wOyBLb25yYWQsIDIw
MDA7IFBhcmJvb3NpbmdoLCAyMDAyKTwvRGlzcGxheVRleHQ+PHJlY29yZD48cmVjLW51bWJlcj42
NDk4PC9yZWMtbnVtYmVyPjxmb3JlaWduLWtleXM+PGtleSBhcHA9IkVOIiBkYi1pZD0iZTV2ZHc5
ZHdkeHNwZGFlZGZ0a3Y1ZHdiYTBwOXh6ZHJzZHR0IiB0aW1lc3RhbXA9IjAiPjY0OTg8L2tleT48
L2ZvcmVpZ24ta2V5cz48cmVmLXR5cGUgbmFtZT0iSm91cm5hbCBBcnRpY2xlIj4xNzwvcmVmLXR5
cGU+PGNvbnRyaWJ1dG9ycz48YXV0aG9ycz48YXV0aG9yPkVuZHNsZXksIFMuPC9hdXRob3I+PGF1
dGhvcj5LaXJrZWdhYXJkLCBNLjwvYXV0aG9yPjxhdXRob3I+TGluYXJlcywgQS4gPC9hdXRob3I+
PC9hdXRob3JzPjwvY29udHJpYnV0b3JzPjx0aXRsZXM+PHRpdGxlPldvcmtpbmcgdG9nZXRoZXI6
IENvbW11bml0aWVzIG9mIHByYWN0aWNlIGluIGZhbWlseSBtZWRpY2luZTwvdGl0bGU+PHNlY29u
ZGFyeS10aXRsZT5GYW1pbHkgUHJhY3RpY2UgTWFuYWdlbWVudDwvc2Vjb25kYXJ5LXRpdGxlPjwv
dGl0bGVzPjxwZXJpb2RpY2FsPjxmdWxsLXRpdGxlPkZhbWlseSBQcmFjdGljZSBNYW5hZ2VtZW50
PC9mdWxsLXRpdGxlPjxhYmJyLTE+RmFtLiBQcmFjdC4gTWFuYWcuPC9hYmJyLTE+PGFiYnItMj5G
YW0gUHJhY3QgTWFuYWc8L2FiYnItMj48L3BlcmlvZGljYWw+PHBhZ2VzPjI4LTMyPC9wYWdlcz48
dm9sdW1lPjEyPC92b2x1bWU+PG51bWJlcj4xPC9udW1iZXI+PGRhdGVzPjx5ZWFyPjIwMDU8L3ll
YXI+PC9kYXRlcz48dXJscz48L3VybHM+PC9yZWNvcmQ+PC9DaXRlPjxDaXRlPjxBdXRob3I+RnJh
bmtmb3JkPC9BdXRob3I+PFllYXI+MjAwMDwvWWVhcj48UmVjTnVtPjY1MDE8L1JlY051bT48cmVj
b3JkPjxyZWMtbnVtYmVyPjY1MDE8L3JlYy1udW1iZXI+PGZvcmVpZ24ta2V5cz48a2V5IGFwcD0i
RU4iIGRiLWlkPSJlNXZkdzlkd2R4c3BkYWVkZnRrdjVkd2JhMHA5eHpkcnNkdHQiIHRpbWVzdGFt
cD0iMCI+NjUwMTwva2V5PjwvZm9yZWlnbi1rZXlzPjxyZWYtdHlwZSBuYW1lPSJKb3VybmFsIEFy
dGljbGUiPjE3PC9yZWYtdHlwZT48Y29udHJpYnV0b3JzPjxhdXRob3JzPjxhdXRob3I+RnJhbmtm
b3JkLCBELk0uPC9hdXRob3I+PGF1dGhvcj5QYXR0ZXJzb24sIE0uQS48L2F1dGhvcj48YXV0aG9y
PktvbnJhZCwgUi5ULiA8L2F1dGhvcj48L2F1dGhvcnM+PC9jb250cmlidXRvcnM+PHRpdGxlcz48
dGl0bGU+VHJhbnNmb3JtaW5nIHByYWN0aWNlIG9yZ2FuaXphdGlvbnMgdG8gZm9zdGVyIGxpZmVs
b25nIGxlYXJuaW5nIGFuZCBjb21taXRtZW50IHRvIG1lZGljYWwgcHJvZmVzc2lvbmFsaXNtPC90
aXRsZT48c2Vjb25kYXJ5LXRpdGxlPkFjYWRlbWljIE1lZGljaW5lPC9zZWNvbmRhcnktdGl0bGU+
PC90aXRsZXM+PHBlcmlvZGljYWw+PGZ1bGwtdGl0bGU+QWNhZGVtaWMgTWVkaWNpbmU8L2Z1bGwt
dGl0bGU+PGFiYnItMT5BY2FkLiBNZWQuPC9hYmJyLTE+PGFiYnItMj5BY2FkIE1lZDwvYWJici0y
PjwvcGVyaW9kaWNhbD48cGFnZXM+NzA4PC9wYWdlcz48dm9sdW1lPjc1PC92b2x1bWU+PG51bWJl
cj43PC9udW1iZXI+PGRhdGVzPjx5ZWFyPjIwMDA8L3llYXI+PC9kYXRlcz48dXJscz48L3VybHM+
PC9yZWNvcmQ+PC9DaXRlPjxDaXRlPjxBdXRob3I+UGFyYm9vc2luZ2g8L0F1dGhvcj48WWVhcj4y
MDAyPC9ZZWFyPjxSZWNOdW0+NjUyMzwvUmVjTnVtPjxyZWNvcmQ+PHJlYy1udW1iZXI+NjUyMzwv
cmVjLW51bWJlcj48Zm9yZWlnbi1rZXlzPjxrZXkgYXBwPSJFTiIgZGItaWQ9ImU1dmR3OWR3ZHhz
cGRhZWRmdGt2NWR3YmEwcDl4emRyc2R0dCIgdGltZXN0YW1wPSIwIj42NTIzPC9rZXk+PC9mb3Jl
aWduLWtleXM+PHJlZi10eXBlIG5hbWU9IkpvdXJuYWwgQXJ0aWNsZSI+MTc8L3JlZi10eXBlPjxj
b250cmlidXRvcnM+PGF1dGhvcnM+PGF1dGhvcj5QYXJib29zaW5naCwgSi5ULjwvYXV0aG9yPjwv
YXV0aG9ycz48L2NvbnRyaWJ1dG9ycz48dGl0bGVzPjx0aXRsZT5QaHlzaWNpYW4gY29tbXVuaXRp
ZXMgb2YgcHJhY3RpY2U6IFdoZXJlIGxlYXJuaW5nIGFuZCBwcmFjdGljZSBhcmUgaW5zZXBhcmFi
bGU8L3RpdGxlPjxzZWNvbmRhcnktdGl0bGU+Sm91cm5hbCBvZiBDb250aW51aW5nIEVkdWNhdGlv
biBpbiB0aGUgSGVhbHRoIFByb2Zlc3Npb25zPC9zZWNvbmRhcnktdGl0bGU+PC90aXRsZXM+PHBl
cmlvZGljYWw+PGZ1bGwtdGl0bGU+Sm91cm5hbCBvZiBDb250aW51aW5nIEVkdWNhdGlvbiBpbiB0
aGUgSGVhbHRoIFByb2Zlc3Npb25zPC9mdWxsLXRpdGxlPjxhYmJyLTE+Si4gQ29udGluLiBFZHVj
LiBIZWFsdGggUHJvZi48L2FiYnItMT48YWJici0yPkogQ29udGluIEVkdWMgSGVhbHRoIFByb2Y8
L2FiYnItMj48L3BlcmlvZGljYWw+PHBhZ2VzPjIzMC0yMzY8L3BhZ2VzPjx2b2x1bWU+MjI8L3Zv
bHVtZT48ZGF0ZXM+PHllYXI+MjAwMjwveWVhcj48L2RhdGVzPjx1cmxzPjwvdXJscz48L3JlY29y
ZD48L0NpdGU+PC9FbmROb3RlPgB=
</w:fldData>
        </w:fldChar>
      </w:r>
      <w:r w:rsidR="006212D3" w:rsidRPr="00385A21">
        <w:rPr>
          <w:lang w:eastAsia="zh-TW"/>
        </w:rPr>
        <w:instrText xml:space="preserve"> ADDIN EN.CITE.DATA </w:instrText>
      </w:r>
      <w:r w:rsidR="006212D3" w:rsidRPr="00A956D5">
        <w:rPr>
          <w:lang w:eastAsia="zh-TW"/>
        </w:rPr>
      </w:r>
      <w:r w:rsidR="006212D3" w:rsidRPr="00A956D5">
        <w:rPr>
          <w:lang w:eastAsia="zh-TW"/>
        </w:rPr>
        <w:fldChar w:fldCharType="end"/>
      </w:r>
      <w:r w:rsidR="00A749F1" w:rsidRPr="00A956D5">
        <w:rPr>
          <w:lang w:eastAsia="zh-TW"/>
        </w:rPr>
      </w:r>
      <w:r w:rsidR="00A749F1" w:rsidRPr="00A956D5">
        <w:rPr>
          <w:lang w:eastAsia="zh-TW"/>
        </w:rPr>
        <w:fldChar w:fldCharType="separate"/>
      </w:r>
      <w:r w:rsidR="00A749F1" w:rsidRPr="00385A21">
        <w:rPr>
          <w:noProof/>
          <w:lang w:eastAsia="zh-TW"/>
        </w:rPr>
        <w:t>(</w:t>
      </w:r>
      <w:hyperlink w:anchor="_ENREF_10" w:tooltip="Endsley, 2005 #6498" w:history="1">
        <w:r w:rsidR="00555ACC" w:rsidRPr="00385A21">
          <w:rPr>
            <w:noProof/>
            <w:lang w:eastAsia="zh-TW"/>
          </w:rPr>
          <w:t>Endsley, Kirkegaard, &amp; Linares, 2005</w:t>
        </w:r>
      </w:hyperlink>
      <w:r w:rsidR="00A749F1" w:rsidRPr="00385A21">
        <w:rPr>
          <w:noProof/>
          <w:lang w:eastAsia="zh-TW"/>
        </w:rPr>
        <w:t xml:space="preserve">; </w:t>
      </w:r>
      <w:hyperlink w:anchor="_ENREF_14" w:tooltip="Frankford, 2000 #6501" w:history="1">
        <w:r w:rsidR="00555ACC" w:rsidRPr="00385A21">
          <w:rPr>
            <w:noProof/>
            <w:lang w:eastAsia="zh-TW"/>
          </w:rPr>
          <w:t>Frankford, Patterson, &amp; Konrad, 2000</w:t>
        </w:r>
      </w:hyperlink>
      <w:r w:rsidR="00A749F1" w:rsidRPr="00385A21">
        <w:rPr>
          <w:noProof/>
          <w:lang w:eastAsia="zh-TW"/>
        </w:rPr>
        <w:t xml:space="preserve">; </w:t>
      </w:r>
      <w:hyperlink w:anchor="_ENREF_46" w:tooltip="Parboosingh, 2002 #6523" w:history="1">
        <w:r w:rsidR="00555ACC" w:rsidRPr="00385A21">
          <w:rPr>
            <w:noProof/>
            <w:lang w:eastAsia="zh-TW"/>
          </w:rPr>
          <w:t>Parboosingh, 2002</w:t>
        </w:r>
      </w:hyperlink>
      <w:r w:rsidR="00A749F1" w:rsidRPr="00385A21">
        <w:rPr>
          <w:noProof/>
          <w:lang w:eastAsia="zh-TW"/>
        </w:rPr>
        <w:t>)</w:t>
      </w:r>
      <w:r w:rsidR="00A749F1" w:rsidRPr="00A956D5">
        <w:rPr>
          <w:lang w:eastAsia="zh-TW"/>
        </w:rPr>
        <w:fldChar w:fldCharType="end"/>
      </w:r>
      <w:r w:rsidR="00A749F1" w:rsidRPr="00385A21">
        <w:rPr>
          <w:lang w:eastAsia="zh-TW"/>
        </w:rPr>
        <w:t xml:space="preserve">. </w:t>
      </w:r>
      <w:r w:rsidRPr="00385A21">
        <w:rPr>
          <w:lang w:eastAsia="zh-TW"/>
        </w:rPr>
        <w:t>Quality improvement collaboratives have attracted considerable attention as a way to bring together a broader community around specific improvement goals</w:t>
      </w:r>
      <w:r w:rsidR="00A749F1" w:rsidRPr="00385A21">
        <w:rPr>
          <w:lang w:eastAsia="zh-TW"/>
        </w:rPr>
        <w:t xml:space="preserve"> </w:t>
      </w:r>
      <w:r w:rsidR="00A749F1" w:rsidRPr="00A956D5">
        <w:rPr>
          <w:lang w:eastAsia="zh-TW"/>
        </w:rPr>
        <w:fldChar w:fldCharType="begin"/>
      </w:r>
      <w:r w:rsidR="006212D3" w:rsidRPr="00385A21">
        <w:rPr>
          <w:lang w:eastAsia="zh-TW"/>
        </w:rPr>
        <w:instrText xml:space="preserve"> ADDIN EN.CITE &lt;EndNote&gt;&lt;Cite&gt;&lt;Author&gt;Massound&lt;/Author&gt;&lt;Year&gt;2006&lt;/Year&gt;&lt;RecNum&gt;10227&lt;/RecNum&gt;&lt;DisplayText&gt;(Massound et al., 2006; Mills &amp;amp; Weeks, 2004)&lt;/DisplayText&gt;&lt;record&gt;&lt;rec-number&gt;10227&lt;/rec-number&gt;&lt;foreign-keys&gt;&lt;key app="EN" db-id="e5vdw9dwdxspdaedftkv5dwba0p9xzdrsdtt" timestamp="0"&gt;10227&lt;/key&gt;&lt;/foreign-keys&gt;&lt;ref-type name="Report"&gt;27&lt;/ref-type&gt;&lt;contributors&gt;&lt;authors&gt;&lt;author&gt;Massound, M.R.&lt;/author&gt;&lt;author&gt;Nielson, G.A.&lt;/author&gt;&lt;author&gt;Nolan, K&lt;/author&gt;&lt;author&gt;Nolan, T&lt;/author&gt;&lt;author&gt;Schall, M.W.&lt;/author&gt;&lt;author&gt;Sevin, C&lt;/author&gt;&lt;/authors&gt;&lt;/contributors&gt;&lt;titles&gt;&lt;title&gt;A framework for spread: From local improvements to system-wide change&lt;/title&gt;&lt;/titles&gt;&lt;dates&gt;&lt;year&gt;2006&lt;/year&gt;&lt;/dates&gt;&lt;pub-location&gt;Cambridge MA&lt;/pub-location&gt;&lt;publisher&gt;Institute for Healthcare Improvement&lt;/publisher&gt;&lt;urls&gt;&lt;/urls&gt;&lt;/record&gt;&lt;/Cite&gt;&lt;Cite&gt;&lt;Author&gt;Mills&lt;/Author&gt;&lt;Year&gt;2004&lt;/Year&gt;&lt;RecNum&gt;10226&lt;/RecNum&gt;&lt;record&gt;&lt;rec-number&gt;10226&lt;/rec-number&gt;&lt;foreign-keys&gt;&lt;key app="EN" db-id="e5vdw9dwdxspdaedftkv5dwba0p9xzdrsdtt" timestamp="0"&gt;10226&lt;/key&gt;&lt;/foreign-keys&gt;&lt;ref-type name="Journal Article"&gt;17&lt;/ref-type&gt;&lt;contributors&gt;&lt;authors&gt;&lt;author&gt;Mills, P.D.&lt;/author&gt;&lt;author&gt;Weeks, W. B. &lt;/author&gt;&lt;/authors&gt;&lt;/contributors&gt;&lt;titles&gt;&lt;title&gt;Characteristics of successful quality improvement teams: Lessons from five collaborative projects in the VHA&lt;/title&gt;&lt;secondary-title&gt;Joint Commission Journal of Quality and Safety&lt;/secondary-title&gt;&lt;/titles&gt;&lt;periodical&gt;&lt;full-title&gt;Joint Commission Journal of Quality and Safety&lt;/full-title&gt;&lt;abbr-1&gt;Jt. Comm. J. Qual. Safety&lt;/abbr-1&gt;&lt;/periodical&gt;&lt;pages&gt;152-162&lt;/pages&gt;&lt;volume&gt;30&lt;/volume&gt;&lt;number&gt;3&lt;/number&gt;&lt;dates&gt;&lt;year&gt;2004&lt;/year&gt;&lt;/dates&gt;&lt;urls&gt;&lt;/urls&gt;&lt;/record&gt;&lt;/Cite&gt;&lt;/EndNote&gt;</w:instrText>
      </w:r>
      <w:r w:rsidR="00A749F1" w:rsidRPr="00A956D5">
        <w:rPr>
          <w:lang w:eastAsia="zh-TW"/>
        </w:rPr>
        <w:fldChar w:fldCharType="separate"/>
      </w:r>
      <w:r w:rsidR="00A749F1" w:rsidRPr="00385A21">
        <w:rPr>
          <w:noProof/>
          <w:lang w:eastAsia="zh-TW"/>
        </w:rPr>
        <w:t>(</w:t>
      </w:r>
      <w:hyperlink w:anchor="_ENREF_41" w:tooltip="Massound, 2006 #10227" w:history="1">
        <w:r w:rsidR="00555ACC" w:rsidRPr="00385A21">
          <w:rPr>
            <w:noProof/>
            <w:lang w:eastAsia="zh-TW"/>
          </w:rPr>
          <w:t>Massound et al., 2006</w:t>
        </w:r>
      </w:hyperlink>
      <w:r w:rsidR="00A749F1" w:rsidRPr="00385A21">
        <w:rPr>
          <w:noProof/>
          <w:lang w:eastAsia="zh-TW"/>
        </w:rPr>
        <w:t xml:space="preserve">; </w:t>
      </w:r>
      <w:hyperlink w:anchor="_ENREF_43" w:tooltip="Mills, 2004 #10226" w:history="1">
        <w:r w:rsidR="00555ACC" w:rsidRPr="00385A21">
          <w:rPr>
            <w:noProof/>
            <w:lang w:eastAsia="zh-TW"/>
          </w:rPr>
          <w:t>Mills &amp; Weeks, 2004</w:t>
        </w:r>
      </w:hyperlink>
      <w:r w:rsidR="00A749F1" w:rsidRPr="00385A21">
        <w:rPr>
          <w:noProof/>
          <w:lang w:eastAsia="zh-TW"/>
        </w:rPr>
        <w:t>)</w:t>
      </w:r>
      <w:r w:rsidR="00A749F1" w:rsidRPr="00A956D5">
        <w:rPr>
          <w:lang w:eastAsia="zh-TW"/>
        </w:rPr>
        <w:fldChar w:fldCharType="end"/>
      </w:r>
      <w:r w:rsidRPr="00385A21">
        <w:rPr>
          <w:lang w:eastAsia="zh-TW"/>
        </w:rPr>
        <w:t xml:space="preserve">. The most ambitious of these brings together a variety of stakeholders from different hospitals, medical groups, health plans, and employers to learn from each other (Solberg 2005). </w:t>
      </w:r>
    </w:p>
    <w:p w14:paraId="1595CE16" w14:textId="1BA5BE71" w:rsidR="00FE471E" w:rsidRPr="00385A21" w:rsidRDefault="00C53C40" w:rsidP="00C53C40">
      <w:pPr>
        <w:rPr>
          <w:lang w:eastAsia="zh-TW"/>
        </w:rPr>
      </w:pPr>
      <w:r w:rsidRPr="00385A21">
        <w:rPr>
          <w:b/>
          <w:lang w:eastAsia="zh-TW"/>
        </w:rPr>
        <w:t>Authority structure.</w:t>
      </w:r>
      <w:r w:rsidRPr="00385A21">
        <w:rPr>
          <w:lang w:eastAsia="zh-TW"/>
        </w:rPr>
        <w:t xml:space="preserve"> Collaborative communities equip themselves with distinctive authority structures that enable coordination across multiple dimensions simultaneously. In some of the larger medical groups, governing boards have thus evolving away from simple partnership meetings toward more complex, articulated structures capable of exercising effective </w:t>
      </w:r>
      <w:r w:rsidR="00C9608C" w:rsidRPr="00385A21">
        <w:rPr>
          <w:lang w:eastAsia="zh-TW"/>
        </w:rPr>
        <w:t xml:space="preserve">group </w:t>
      </w:r>
      <w:r w:rsidRPr="00385A21">
        <w:rPr>
          <w:lang w:eastAsia="zh-TW"/>
        </w:rPr>
        <w:t xml:space="preserve">leadership </w:t>
      </w:r>
      <w:r w:rsidR="006972BB" w:rsidRPr="00A956D5">
        <w:rPr>
          <w:lang w:eastAsia="zh-TW"/>
        </w:rPr>
        <w:fldChar w:fldCharType="begin"/>
      </w:r>
      <w:r w:rsidR="006212D3" w:rsidRPr="00385A21">
        <w:rPr>
          <w:lang w:eastAsia="zh-TW"/>
        </w:rPr>
        <w:instrText xml:space="preserve"> ADDIN EN.CITE &lt;EndNote&gt;&lt;Cite&gt;&lt;Author&gt;Epstein&lt;/Author&gt;&lt;Year&gt;2004&lt;/Year&gt;&lt;RecNum&gt;6499&lt;/RecNum&gt;&lt;DisplayText&gt;(Epstein, Fitzpatrick, &amp;amp; Bard, 2004)&lt;/DisplayText&gt;&lt;record&gt;&lt;rec-number&gt;6499&lt;/rec-number&gt;&lt;foreign-keys&gt;&lt;key app="EN" db-id="e5vdw9dwdxspdaedftkv5dwba0p9xzdrsdtt" timestamp="0"&gt;6499&lt;/key&gt;&lt;/foreign-keys&gt;&lt;ref-type name="Journal Article"&gt;17&lt;/ref-type&gt;&lt;contributors&gt;&lt;authors&gt;&lt;author&gt;Epstein, A.L&lt;/author&gt;&lt;author&gt;Fitzpatrick, R.&lt;/author&gt;&lt;author&gt;Bard, M.  Jan.&lt;/author&gt;&lt;/authors&gt;&lt;/contributors&gt;&lt;titles&gt;&lt;title&gt;The four stages of development of medical group governing boards&lt;/title&gt;&lt;secondary-title&gt;Group Practice Management&lt;/secondary-title&gt;&lt;/titles&gt;&lt;periodical&gt;&lt;full-title&gt;Group Practice Management&lt;/full-title&gt;&lt;/periodical&gt;&lt;pages&gt;52-56&lt;/pages&gt;&lt;dates&gt;&lt;year&gt;2004&lt;/year&gt;&lt;/dates&gt;&lt;urls&gt;&lt;/urls&gt;&lt;/record&gt;&lt;/Cite&gt;&lt;/EndNote&gt;</w:instrText>
      </w:r>
      <w:r w:rsidR="006972BB" w:rsidRPr="00A956D5">
        <w:rPr>
          <w:lang w:eastAsia="zh-TW"/>
        </w:rPr>
        <w:fldChar w:fldCharType="separate"/>
      </w:r>
      <w:r w:rsidR="006972BB" w:rsidRPr="00385A21">
        <w:rPr>
          <w:noProof/>
          <w:lang w:eastAsia="zh-TW"/>
        </w:rPr>
        <w:t>(</w:t>
      </w:r>
      <w:hyperlink w:anchor="_ENREF_11" w:tooltip="Epstein, 2004 #6499" w:history="1">
        <w:r w:rsidR="00555ACC" w:rsidRPr="00385A21">
          <w:rPr>
            <w:noProof/>
            <w:lang w:eastAsia="zh-TW"/>
          </w:rPr>
          <w:t>Epstein, Fitzpatrick, &amp; Bard, 2004</w:t>
        </w:r>
      </w:hyperlink>
      <w:r w:rsidR="006972BB" w:rsidRPr="00385A21">
        <w:rPr>
          <w:noProof/>
          <w:lang w:eastAsia="zh-TW"/>
        </w:rPr>
        <w:t>)</w:t>
      </w:r>
      <w:r w:rsidR="006972BB" w:rsidRPr="00A956D5">
        <w:rPr>
          <w:lang w:eastAsia="zh-TW"/>
        </w:rPr>
        <w:fldChar w:fldCharType="end"/>
      </w:r>
      <w:r w:rsidR="006972BB" w:rsidRPr="00385A21">
        <w:rPr>
          <w:lang w:eastAsia="zh-TW"/>
        </w:rPr>
        <w:t xml:space="preserve">. </w:t>
      </w:r>
    </w:p>
    <w:p w14:paraId="2B32828B" w14:textId="5D7E43F6" w:rsidR="00C53C40" w:rsidRPr="00385A21" w:rsidRDefault="005B1C36" w:rsidP="00C938AE">
      <w:pPr>
        <w:rPr>
          <w:lang w:eastAsia="zh-TW"/>
        </w:rPr>
      </w:pPr>
      <w:r w:rsidRPr="00385A21">
        <w:rPr>
          <w:lang w:eastAsia="zh-TW"/>
        </w:rPr>
        <w:t>The second</w:t>
      </w:r>
      <w:r w:rsidR="00FE471E" w:rsidRPr="00385A21">
        <w:rPr>
          <w:lang w:eastAsia="zh-TW"/>
        </w:rPr>
        <w:t xml:space="preserve"> aspect of this mutation in authority structures is the changing role of staff functions</w:t>
      </w:r>
      <w:r w:rsidRPr="00385A21">
        <w:rPr>
          <w:lang w:eastAsia="zh-TW"/>
        </w:rPr>
        <w:t xml:space="preserve"> — from </w:t>
      </w:r>
      <w:r w:rsidR="00C70949" w:rsidRPr="00385A21">
        <w:rPr>
          <w:lang w:eastAsia="zh-TW"/>
        </w:rPr>
        <w:t xml:space="preserve">external </w:t>
      </w:r>
      <w:r w:rsidRPr="00385A21">
        <w:rPr>
          <w:lang w:eastAsia="zh-TW"/>
        </w:rPr>
        <w:t>control to collaboration</w:t>
      </w:r>
      <w:r w:rsidR="00FE471E" w:rsidRPr="00385A21">
        <w:rPr>
          <w:lang w:eastAsia="zh-TW"/>
        </w:rPr>
        <w:t xml:space="preserve">. </w:t>
      </w:r>
      <w:r w:rsidR="0029176B" w:rsidRPr="00385A21">
        <w:rPr>
          <w:lang w:eastAsia="zh-TW"/>
        </w:rPr>
        <w:t>Where</w:t>
      </w:r>
      <w:r w:rsidR="00C33529" w:rsidRPr="00385A21">
        <w:rPr>
          <w:lang w:eastAsia="zh-TW"/>
        </w:rPr>
        <w:t>as</w:t>
      </w:r>
      <w:r w:rsidR="0029176B" w:rsidRPr="00385A21">
        <w:rPr>
          <w:lang w:eastAsia="zh-TW"/>
        </w:rPr>
        <w:t xml:space="preserve"> </w:t>
      </w:r>
      <w:r w:rsidR="00C33529" w:rsidRPr="00385A21">
        <w:rPr>
          <w:lang w:eastAsia="zh-TW"/>
        </w:rPr>
        <w:t>instrumental-rational</w:t>
      </w:r>
      <w:r w:rsidR="0029176B" w:rsidRPr="00385A21">
        <w:rPr>
          <w:lang w:eastAsia="zh-TW"/>
        </w:rPr>
        <w:t xml:space="preserve"> bureaucracies use staff functions to formulate </w:t>
      </w:r>
      <w:r w:rsidR="00FB0033" w:rsidRPr="00385A21">
        <w:rPr>
          <w:lang w:eastAsia="zh-TW"/>
        </w:rPr>
        <w:t>and enforce standards backed by the authority of</w:t>
      </w:r>
      <w:r w:rsidR="0029176B" w:rsidRPr="00385A21">
        <w:rPr>
          <w:lang w:eastAsia="zh-TW"/>
        </w:rPr>
        <w:t xml:space="preserve"> top management, staff </w:t>
      </w:r>
      <w:r w:rsidR="00611D94" w:rsidRPr="00385A21">
        <w:rPr>
          <w:lang w:eastAsia="zh-TW"/>
        </w:rPr>
        <w:t xml:space="preserve">at collaborative organizations like </w:t>
      </w:r>
      <w:r w:rsidR="00FE471E" w:rsidRPr="00385A21">
        <w:rPr>
          <w:lang w:eastAsia="zh-TW"/>
        </w:rPr>
        <w:t xml:space="preserve">Mayo and Intermountain Healthcare </w:t>
      </w:r>
      <w:r w:rsidR="00EE421E" w:rsidRPr="00385A21">
        <w:rPr>
          <w:lang w:eastAsia="zh-TW"/>
        </w:rPr>
        <w:t xml:space="preserve">work with the line organization to </w:t>
      </w:r>
      <w:r w:rsidR="00611D94" w:rsidRPr="00385A21">
        <w:rPr>
          <w:lang w:eastAsia="zh-TW"/>
        </w:rPr>
        <w:t>capture and disseminate</w:t>
      </w:r>
      <w:r w:rsidR="00FE471E" w:rsidRPr="00385A21">
        <w:rPr>
          <w:lang w:eastAsia="zh-TW"/>
        </w:rPr>
        <w:t xml:space="preserve"> practice-based knowledge. Where Freidson </w:t>
      </w:r>
      <w:r w:rsidR="00FE471E" w:rsidRPr="00A956D5">
        <w:rPr>
          <w:lang w:eastAsia="zh-TW"/>
        </w:rPr>
        <w:fldChar w:fldCharType="begin"/>
      </w:r>
      <w:r w:rsidR="006212D3" w:rsidRPr="00385A21">
        <w:rPr>
          <w:lang w:eastAsia="zh-TW"/>
        </w:rPr>
        <w:instrText xml:space="preserve"> ADDIN EN.CITE &lt;EndNote&gt;&lt;Cite ExcludeAuth="1"&gt;&lt;Author&gt;Freidson&lt;/Author&gt;&lt;Year&gt;1984&lt;/Year&gt;&lt;RecNum&gt;3806&lt;/RecNum&gt;&lt;DisplayText&gt;(1984)&lt;/DisplayText&gt;&lt;record&gt;&lt;rec-number&gt;3806&lt;/rec-number&gt;&lt;foreign-keys&gt;&lt;key app="EN" db-id="e5vdw9dwdxspdaedftkv5dwba0p9xzdrsdtt" timestamp="0"&gt;3806&lt;/key&gt;&lt;/foreign-keys&gt;&lt;ref-type name="Journal Article"&gt;17&lt;/ref-type&gt;&lt;contributors&gt;&lt;authors&gt;&lt;author&gt;Freidson, Eliot&lt;/author&gt;&lt;/authors&gt;&lt;/contributors&gt;&lt;titles&gt;&lt;title&gt;The changing nature of professional control&lt;/title&gt;&lt;secondary-title&gt;Annual Review of Sociology&lt;/secondary-title&gt;&lt;/titles&gt;&lt;periodical&gt;&lt;full-title&gt;Annual Review of Sociology&lt;/full-title&gt;&lt;abbr-1&gt;Annual Rev. Sociology&lt;/abbr-1&gt;&lt;/periodical&gt;&lt;pages&gt;1-20&lt;/pages&gt;&lt;volume&gt;10&lt;/volume&gt;&lt;keywords&gt;&lt;keyword&gt;professionalism&lt;/keyword&gt;&lt;/keywords&gt;&lt;dates&gt;&lt;year&gt;1984&lt;/year&gt;&lt;/dates&gt;&lt;urls&gt;&lt;/urls&gt;&lt;/record&gt;&lt;/Cite&gt;&lt;/EndNote&gt;</w:instrText>
      </w:r>
      <w:r w:rsidR="00FE471E" w:rsidRPr="00A956D5">
        <w:rPr>
          <w:lang w:eastAsia="zh-TW"/>
        </w:rPr>
        <w:fldChar w:fldCharType="separate"/>
      </w:r>
      <w:r w:rsidR="00FA0699" w:rsidRPr="00385A21">
        <w:rPr>
          <w:noProof/>
          <w:lang w:eastAsia="zh-TW"/>
        </w:rPr>
        <w:t>(</w:t>
      </w:r>
      <w:hyperlink w:anchor="_ENREF_15" w:tooltip="Freidson, 1984 #3806" w:history="1">
        <w:r w:rsidR="00555ACC" w:rsidRPr="00385A21">
          <w:rPr>
            <w:noProof/>
            <w:lang w:eastAsia="zh-TW"/>
          </w:rPr>
          <w:t>1984</w:t>
        </w:r>
      </w:hyperlink>
      <w:r w:rsidR="00FA0699" w:rsidRPr="00385A21">
        <w:rPr>
          <w:noProof/>
          <w:lang w:eastAsia="zh-TW"/>
        </w:rPr>
        <w:t>)</w:t>
      </w:r>
      <w:r w:rsidR="00FE471E" w:rsidRPr="00A956D5">
        <w:rPr>
          <w:lang w:eastAsia="zh-TW"/>
        </w:rPr>
        <w:fldChar w:fldCharType="end"/>
      </w:r>
      <w:r w:rsidR="00FE471E" w:rsidRPr="00385A21">
        <w:rPr>
          <w:lang w:eastAsia="zh-TW"/>
        </w:rPr>
        <w:t xml:space="preserve"> feared that staff functions would fragment the profession and erode the autonomy of the practitioner, the experience of hospitals such as these suggests that strong collaboration between staff and line organizations is a crucial success factor </w:t>
      </w:r>
      <w:r w:rsidR="00FE471E" w:rsidRPr="00A956D5">
        <w:rPr>
          <w:lang w:eastAsia="zh-TW"/>
        </w:rPr>
        <w:fldChar w:fldCharType="begin"/>
      </w:r>
      <w:r w:rsidR="006212D3" w:rsidRPr="00385A21">
        <w:rPr>
          <w:lang w:eastAsia="zh-TW"/>
        </w:rPr>
        <w:instrText xml:space="preserve"> ADDIN EN.CITE &lt;EndNote&gt;&lt;Cite&gt;&lt;Author&gt;Kwon&lt;/Author&gt;&lt;Year&gt;2008&lt;/Year&gt;&lt;RecNum&gt;14364&lt;/RecNum&gt;&lt;DisplayText&gt;(Kwon, 2008; Tucker &amp;amp; Edmondson, 2003)&lt;/DisplayText&gt;&lt;record&gt;&lt;rec-number&gt;14364&lt;/rec-number&gt;&lt;foreign-keys&gt;&lt;key app="EN" db-id="e5vdw9dwdxspdaedftkv5dwba0p9xzdrsdtt" timestamp="0"&gt;14364&lt;/key&gt;&lt;/foreign-keys&gt;&lt;ref-type name="Journal Article"&gt;17&lt;/ref-type&gt;&lt;contributors&gt;&lt;authors&gt;&lt;author&gt;Kwon, Seok-Woo&lt;/author&gt;&lt;/authors&gt;&lt;/contributors&gt;&lt;titles&gt;&lt;title&gt;Does the standardization process matter? A study of the cost effectiveness of hospital drug formularies&lt;/title&gt;&lt;secondary-title&gt;Management Science&lt;/secondary-title&gt;&lt;/titles&gt;&lt;periodical&gt;&lt;full-title&gt;Management Science&lt;/full-title&gt;&lt;abbr-1&gt;Management Sci.&lt;/abbr-1&gt;&lt;/periodical&gt;&lt;pages&gt;1065-1079&lt;/pages&gt;&lt;volume&gt;54&lt;/volume&gt;&lt;number&gt;6&lt;/number&gt;&lt;dates&gt;&lt;year&gt;2008&lt;/year&gt;&lt;/dates&gt;&lt;urls&gt;&lt;/urls&gt;&lt;/record&gt;&lt;/Cite&gt;&lt;Cite&gt;&lt;Author&gt;Tucker&lt;/Author&gt;&lt;Year&gt;2003&lt;/Year&gt;&lt;RecNum&gt;9958&lt;/RecNum&gt;&lt;record&gt;&lt;rec-number&gt;9958&lt;/rec-number&gt;&lt;foreign-keys&gt;&lt;key app="EN" db-id="e5vdw9dwdxspdaedftkv5dwba0p9xzdrsdtt" timestamp="0"&gt;9958&lt;/key&gt;&lt;/foreign-keys&gt;&lt;ref-type name="Journal Article"&gt;17&lt;/ref-type&gt;&lt;contributors&gt;&lt;authors&gt;&lt;author&gt;Tucker, A.&lt;/author&gt;&lt;author&gt;A. Edmondson&lt;/author&gt;&lt;/authors&gt;&lt;/contributors&gt;&lt;titles&gt;&lt;title&gt;Why hospitals don&amp;apos;t learn from failures: Organizational and psychological dynamics that inhibit system change&lt;/title&gt;&lt;secondary-title&gt;California Management Review&lt;/secondary-title&gt;&lt;/titles&gt;&lt;periodical&gt;&lt;full-title&gt;California Management Review&lt;/full-title&gt;&lt;abbr-1&gt;Calif. Management. Rev.&lt;/abbr-1&gt;&lt;abbr-2&gt;Calif Manage Rev&lt;/abbr-2&gt;&lt;/periodical&gt;&lt;pages&gt;55-72&lt;/pages&gt;&lt;volume&gt;45&lt;/volume&gt;&lt;number&gt;2&lt;/number&gt;&lt;dates&gt;&lt;year&gt;2003&lt;/year&gt;&lt;/dates&gt;&lt;urls&gt;&lt;/urls&gt;&lt;/record&gt;&lt;/Cite&gt;&lt;/EndNote&gt;</w:instrText>
      </w:r>
      <w:r w:rsidR="00FE471E" w:rsidRPr="00A956D5">
        <w:rPr>
          <w:lang w:eastAsia="zh-TW"/>
        </w:rPr>
        <w:fldChar w:fldCharType="separate"/>
      </w:r>
      <w:r w:rsidR="00FE471E" w:rsidRPr="00385A21">
        <w:rPr>
          <w:noProof/>
          <w:lang w:eastAsia="zh-TW"/>
        </w:rPr>
        <w:t>(</w:t>
      </w:r>
      <w:hyperlink w:anchor="_ENREF_31" w:tooltip="Kwon, 2008 #14364" w:history="1">
        <w:r w:rsidR="00555ACC" w:rsidRPr="00385A21">
          <w:rPr>
            <w:noProof/>
            <w:lang w:eastAsia="zh-TW"/>
          </w:rPr>
          <w:t>Kwon, 2008</w:t>
        </w:r>
      </w:hyperlink>
      <w:r w:rsidR="00FE471E" w:rsidRPr="00385A21">
        <w:rPr>
          <w:noProof/>
          <w:lang w:eastAsia="zh-TW"/>
        </w:rPr>
        <w:t xml:space="preserve">; </w:t>
      </w:r>
      <w:hyperlink w:anchor="_ENREF_59" w:tooltip="Tucker, 2003 #9958" w:history="1">
        <w:r w:rsidR="00555ACC" w:rsidRPr="00385A21">
          <w:rPr>
            <w:noProof/>
            <w:lang w:eastAsia="zh-TW"/>
          </w:rPr>
          <w:t>Tucker &amp; Edmondson, 2003</w:t>
        </w:r>
      </w:hyperlink>
      <w:r w:rsidR="00FE471E" w:rsidRPr="00385A21">
        <w:rPr>
          <w:noProof/>
          <w:lang w:eastAsia="zh-TW"/>
        </w:rPr>
        <w:t>)</w:t>
      </w:r>
      <w:r w:rsidR="00FE471E" w:rsidRPr="00A956D5">
        <w:rPr>
          <w:lang w:eastAsia="zh-TW"/>
        </w:rPr>
        <w:fldChar w:fldCharType="end"/>
      </w:r>
      <w:r w:rsidR="00FE471E" w:rsidRPr="00385A21">
        <w:rPr>
          <w:lang w:eastAsia="zh-TW"/>
        </w:rPr>
        <w:t>. As a result</w:t>
      </w:r>
      <w:r w:rsidR="00DB2E97" w:rsidRPr="00385A21">
        <w:rPr>
          <w:lang w:eastAsia="zh-TW"/>
        </w:rPr>
        <w:t xml:space="preserve"> of this reconfigured </w:t>
      </w:r>
      <w:r w:rsidR="000A08D0" w:rsidRPr="00385A21">
        <w:rPr>
          <w:lang w:eastAsia="zh-TW"/>
        </w:rPr>
        <w:t>staff-line</w:t>
      </w:r>
      <w:r w:rsidR="00DB2E97" w:rsidRPr="00385A21">
        <w:rPr>
          <w:lang w:eastAsia="zh-TW"/>
        </w:rPr>
        <w:t xml:space="preserve"> relationship</w:t>
      </w:r>
      <w:r w:rsidR="00FE471E" w:rsidRPr="00385A21">
        <w:rPr>
          <w:lang w:eastAsia="zh-TW"/>
        </w:rPr>
        <w:t>,</w:t>
      </w:r>
      <w:r w:rsidR="00C53C40" w:rsidRPr="00385A21">
        <w:rPr>
          <w:lang w:eastAsia="zh-TW"/>
        </w:rPr>
        <w:t xml:space="preserve"> </w:t>
      </w:r>
      <w:r w:rsidR="00FE471E" w:rsidRPr="00385A21">
        <w:rPr>
          <w:lang w:eastAsia="zh-TW"/>
        </w:rPr>
        <w:t>b</w:t>
      </w:r>
      <w:r w:rsidR="00C53C40" w:rsidRPr="00385A21">
        <w:rPr>
          <w:lang w:eastAsia="zh-TW"/>
        </w:rPr>
        <w:t xml:space="preserve">est practices such as disease management programs, quality-oriented practice pattern information, and financial bonuses for quality are far more common in large, integrated medical groups such as Permanente than in the cottage industry of private practitioners in small offices </w:t>
      </w:r>
      <w:r w:rsidR="0009327A" w:rsidRPr="00A956D5">
        <w:rPr>
          <w:lang w:eastAsia="zh-TW"/>
        </w:rPr>
        <w:fldChar w:fldCharType="begin"/>
      </w:r>
      <w:r w:rsidR="006212D3" w:rsidRPr="00385A21">
        <w:rPr>
          <w:lang w:eastAsia="zh-TW"/>
        </w:rPr>
        <w:instrText xml:space="preserve"> ADDIN EN.CITE &lt;EndNote&gt;&lt;Cite&gt;&lt;Author&gt;Rittenhouse&lt;/Author&gt;&lt;Year&gt;2004&lt;/Year&gt;&lt;RecNum&gt;6531&lt;/RecNum&gt;&lt;DisplayText&gt;(Rittenhouse, Grumbach, O’Neil, Dower, &amp;amp; Bindman, 2004)&lt;/DisplayText&gt;&lt;record&gt;&lt;rec-number&gt;6531&lt;/rec-number&gt;&lt;foreign-keys&gt;&lt;key app="EN" db-id="e5vdw9dwdxspdaedftkv5dwba0p9xzdrsdtt" timestamp="0"&gt;6531&lt;/key&gt;&lt;/foreign-keys&gt;&lt;ref-type name="Journal Article"&gt;17&lt;/ref-type&gt;&lt;contributors&gt;&lt;authors&gt;&lt;author&gt;Rittenhouse, D.R.&lt;/author&gt;&lt;author&gt;Grumbach, K.&lt;/author&gt;&lt;author&gt;&lt;style face="normal" font="default" size="100%"&gt;O&lt;/style&gt;&lt;style face="normal" font="default" charset="129" size="100%"&gt;’&lt;/style&gt;&lt;style face="normal" font="default" size="100%"&gt;Neil, E.H.&lt;/style&gt;&lt;/author&gt;&lt;author&gt;Dower, C.&lt;/author&gt;&lt;author&gt;Bindman, A.&lt;/author&gt;&lt;/authors&gt;&lt;/contributors&gt;&lt;titles&gt;&lt;title&gt;Physician organization and care management in California: From Cottage to Kaiser&lt;/title&gt;&lt;secondary-title&gt;Health Affairs&lt;/secondary-title&gt;&lt;/titles&gt;&lt;periodical&gt;&lt;full-title&gt;Health Affairs&lt;/full-title&gt;&lt;abbr-1&gt;Health Aff.&lt;/abbr-1&gt;&lt;abbr-2&gt;Health Aff&lt;/abbr-2&gt;&lt;/periodical&gt;&lt;pages&gt;51-63&lt;/pages&gt;&lt;volume&gt;23&lt;/volume&gt;&lt;number&gt;6&lt;/number&gt;&lt;dates&gt;&lt;year&gt;2004&lt;/year&gt;&lt;/dates&gt;&lt;urls&gt;&lt;/urls&gt;&lt;/record&gt;&lt;/Cite&gt;&lt;/EndNote&gt;</w:instrText>
      </w:r>
      <w:r w:rsidR="0009327A" w:rsidRPr="00A956D5">
        <w:rPr>
          <w:lang w:eastAsia="zh-TW"/>
        </w:rPr>
        <w:fldChar w:fldCharType="separate"/>
      </w:r>
      <w:r w:rsidR="0009327A" w:rsidRPr="00385A21">
        <w:rPr>
          <w:noProof/>
          <w:lang w:eastAsia="zh-TW"/>
        </w:rPr>
        <w:t>(</w:t>
      </w:r>
      <w:hyperlink w:anchor="_ENREF_51" w:tooltip="Rittenhouse, 2004 #6531" w:history="1">
        <w:r w:rsidR="00555ACC" w:rsidRPr="00385A21">
          <w:rPr>
            <w:noProof/>
            <w:lang w:eastAsia="zh-TW"/>
          </w:rPr>
          <w:t>Rittenhouse, Grumbach, O’Neil, Dower, &amp; Bindman, 2004</w:t>
        </w:r>
      </w:hyperlink>
      <w:r w:rsidR="0009327A" w:rsidRPr="00385A21">
        <w:rPr>
          <w:noProof/>
          <w:lang w:eastAsia="zh-TW"/>
        </w:rPr>
        <w:t>)</w:t>
      </w:r>
      <w:r w:rsidR="0009327A" w:rsidRPr="00A956D5">
        <w:rPr>
          <w:lang w:eastAsia="zh-TW"/>
        </w:rPr>
        <w:fldChar w:fldCharType="end"/>
      </w:r>
      <w:r w:rsidR="0009327A" w:rsidRPr="00385A21">
        <w:rPr>
          <w:lang w:eastAsia="zh-TW"/>
        </w:rPr>
        <w:t>.</w:t>
      </w:r>
      <w:r w:rsidR="00C53C40" w:rsidRPr="00385A21">
        <w:rPr>
          <w:lang w:eastAsia="zh-TW"/>
        </w:rPr>
        <w:t xml:space="preserve"> </w:t>
      </w:r>
    </w:p>
    <w:p w14:paraId="58114FE2" w14:textId="08990FAC" w:rsidR="00C53C40" w:rsidRPr="00385A21" w:rsidRDefault="00C53C40">
      <w:pPr>
        <w:rPr>
          <w:lang w:eastAsia="zh-TW"/>
        </w:rPr>
      </w:pPr>
      <w:r w:rsidRPr="00385A21">
        <w:rPr>
          <w:b/>
          <w:lang w:eastAsia="zh-TW"/>
        </w:rPr>
        <w:t>Economic structure.</w:t>
      </w:r>
      <w:r w:rsidRPr="00385A21">
        <w:rPr>
          <w:lang w:eastAsia="zh-TW"/>
        </w:rPr>
        <w:t xml:space="preserve"> Collaborative communities equip themselves to confront the economic implications of their decisions </w:t>
      </w:r>
      <w:r w:rsidR="00783422" w:rsidRPr="00385A21">
        <w:rPr>
          <w:lang w:eastAsia="zh-TW"/>
        </w:rPr>
        <w:t xml:space="preserve">— implications </w:t>
      </w:r>
      <w:r w:rsidR="003105E4" w:rsidRPr="00385A21">
        <w:rPr>
          <w:lang w:eastAsia="zh-TW"/>
        </w:rPr>
        <w:t>for professional competencies and incentives</w:t>
      </w:r>
      <w:r w:rsidR="00783422" w:rsidRPr="00385A21">
        <w:rPr>
          <w:lang w:eastAsia="zh-TW"/>
        </w:rPr>
        <w:t xml:space="preserve"> — </w:t>
      </w:r>
      <w:r w:rsidRPr="00385A21">
        <w:rPr>
          <w:lang w:eastAsia="zh-TW"/>
        </w:rPr>
        <w:t xml:space="preserve">without renouncing their commitments to social values. </w:t>
      </w:r>
      <w:r w:rsidR="00346A3E" w:rsidRPr="00385A21">
        <w:rPr>
          <w:lang w:eastAsia="zh-TW"/>
        </w:rPr>
        <w:t>As concerns competencies, b</w:t>
      </w:r>
      <w:r w:rsidR="003105E4" w:rsidRPr="00385A21">
        <w:rPr>
          <w:lang w:eastAsia="zh-TW"/>
        </w:rPr>
        <w:t xml:space="preserve">roader interdependencies necessitate training to equip </w:t>
      </w:r>
      <w:r w:rsidR="00633D10" w:rsidRPr="00385A21">
        <w:rPr>
          <w:lang w:eastAsia="zh-TW"/>
        </w:rPr>
        <w:t xml:space="preserve">professionals with the requisite </w:t>
      </w:r>
      <w:r w:rsidR="003105E4" w:rsidRPr="00385A21">
        <w:rPr>
          <w:lang w:eastAsia="zh-TW"/>
        </w:rPr>
        <w:t xml:space="preserve">technical, social, </w:t>
      </w:r>
      <w:r w:rsidR="00633D10" w:rsidRPr="00385A21">
        <w:rPr>
          <w:lang w:eastAsia="zh-TW"/>
        </w:rPr>
        <w:t xml:space="preserve">economic, </w:t>
      </w:r>
      <w:r w:rsidR="003105E4" w:rsidRPr="00385A21">
        <w:rPr>
          <w:lang w:eastAsia="zh-TW"/>
        </w:rPr>
        <w:t xml:space="preserve">and managerial skills. </w:t>
      </w:r>
      <w:r w:rsidR="00C9608C" w:rsidRPr="00385A21">
        <w:rPr>
          <w:lang w:eastAsia="zh-TW"/>
        </w:rPr>
        <w:t>As concerns incentives, w</w:t>
      </w:r>
      <w:r w:rsidRPr="00385A21">
        <w:rPr>
          <w:lang w:eastAsia="zh-TW"/>
        </w:rPr>
        <w:t>hereas guild doctors</w:t>
      </w:r>
      <w:r w:rsidRPr="00385A21">
        <w:t xml:space="preserve"> focus</w:t>
      </w:r>
      <w:r w:rsidR="00AA3A5D" w:rsidRPr="00385A21">
        <w:t>ed</w:t>
      </w:r>
      <w:r w:rsidRPr="00385A21">
        <w:t xml:space="preserve"> exclusively on patient outcomes and refused to engage any discussion about fees or value-for-money, and whereas contractual relations orient professionals in the opposite direction, collaborative healthcare organizations encourage physicians to seek the best patient care while also paying attention to the optimal use of society’s resources. </w:t>
      </w:r>
      <w:r w:rsidR="009B1E44" w:rsidRPr="00385A21">
        <w:rPr>
          <w:lang w:eastAsia="zh-TW"/>
        </w:rPr>
        <w:t>This dual orientation creates tensions for the professional (“dual loyalty”), but in collaborative communities professionals accept that they bear some economic responsibility to society and reject the traditional</w:t>
      </w:r>
      <w:r w:rsidR="00874FC4" w:rsidRPr="00385A21">
        <w:rPr>
          <w:lang w:eastAsia="zh-TW"/>
        </w:rPr>
        <w:t>istic</w:t>
      </w:r>
      <w:r w:rsidR="009B1E44" w:rsidRPr="00385A21">
        <w:rPr>
          <w:lang w:eastAsia="zh-TW"/>
        </w:rPr>
        <w:t xml:space="preserve"> professional strategy </w:t>
      </w:r>
      <w:r w:rsidR="00F91445" w:rsidRPr="00385A21">
        <w:rPr>
          <w:lang w:eastAsia="zh-TW"/>
        </w:rPr>
        <w:t>of</w:t>
      </w:r>
      <w:r w:rsidR="009B1E44" w:rsidRPr="00385A21">
        <w:rPr>
          <w:lang w:eastAsia="zh-TW"/>
        </w:rPr>
        <w:t xml:space="preserve"> ju</w:t>
      </w:r>
      <w:r w:rsidR="00F91445" w:rsidRPr="00385A21">
        <w:rPr>
          <w:lang w:eastAsia="zh-TW"/>
        </w:rPr>
        <w:t xml:space="preserve">risdictional economic monopoly. This means physicians’ compensation models evolve towards a </w:t>
      </w:r>
      <w:r w:rsidR="0003454B" w:rsidRPr="00385A21">
        <w:rPr>
          <w:lang w:eastAsia="zh-TW"/>
        </w:rPr>
        <w:t xml:space="preserve">more </w:t>
      </w:r>
      <w:r w:rsidR="00F91445" w:rsidRPr="00385A21">
        <w:rPr>
          <w:lang w:eastAsia="zh-TW"/>
        </w:rPr>
        <w:t>complex mix of criteria.</w:t>
      </w:r>
    </w:p>
    <w:p w14:paraId="229C90E6" w14:textId="1870E448" w:rsidR="00265CB3" w:rsidRPr="00385A21" w:rsidRDefault="008B52F2">
      <w:pPr>
        <w:pStyle w:val="Heading1"/>
        <w:rPr>
          <w:rFonts w:asciiTheme="majorHAnsi" w:hAnsiTheme="majorHAnsi"/>
        </w:rPr>
      </w:pPr>
      <w:r w:rsidRPr="00385A21">
        <w:rPr>
          <w:rFonts w:asciiTheme="majorHAnsi" w:hAnsiTheme="majorHAnsi"/>
        </w:rPr>
        <w:t>C</w:t>
      </w:r>
      <w:r w:rsidR="004E2E0B" w:rsidRPr="00385A21">
        <w:rPr>
          <w:rFonts w:asciiTheme="majorHAnsi" w:hAnsiTheme="majorHAnsi"/>
        </w:rPr>
        <w:t>ollaborati</w:t>
      </w:r>
      <w:r w:rsidRPr="00385A21">
        <w:rPr>
          <w:rFonts w:asciiTheme="majorHAnsi" w:hAnsiTheme="majorHAnsi"/>
        </w:rPr>
        <w:t xml:space="preserve">ve </w:t>
      </w:r>
      <w:r w:rsidR="00A442F1" w:rsidRPr="00385A21">
        <w:rPr>
          <w:rFonts w:asciiTheme="majorHAnsi" w:hAnsiTheme="majorHAnsi"/>
        </w:rPr>
        <w:t>c</w:t>
      </w:r>
      <w:r w:rsidRPr="00385A21">
        <w:rPr>
          <w:rFonts w:asciiTheme="majorHAnsi" w:hAnsiTheme="majorHAnsi"/>
        </w:rPr>
        <w:t>ommunity</w:t>
      </w:r>
      <w:r w:rsidR="004E2E0B" w:rsidRPr="00385A21">
        <w:rPr>
          <w:rFonts w:asciiTheme="majorHAnsi" w:hAnsiTheme="majorHAnsi"/>
        </w:rPr>
        <w:t xml:space="preserve"> in</w:t>
      </w:r>
      <w:r w:rsidR="00265CB3" w:rsidRPr="00385A21">
        <w:rPr>
          <w:rFonts w:asciiTheme="majorHAnsi" w:hAnsiTheme="majorHAnsi"/>
        </w:rPr>
        <w:t xml:space="preserve"> </w:t>
      </w:r>
      <w:r w:rsidR="00A442F1" w:rsidRPr="00385A21">
        <w:rPr>
          <w:rFonts w:asciiTheme="majorHAnsi" w:hAnsiTheme="majorHAnsi"/>
        </w:rPr>
        <w:t>s</w:t>
      </w:r>
      <w:r w:rsidR="00265CB3" w:rsidRPr="00385A21">
        <w:rPr>
          <w:rFonts w:asciiTheme="majorHAnsi" w:hAnsiTheme="majorHAnsi"/>
        </w:rPr>
        <w:t>chools</w:t>
      </w:r>
    </w:p>
    <w:p w14:paraId="7EC05EA5" w14:textId="2CDA2438" w:rsidR="00D319B6" w:rsidRPr="00385A21" w:rsidRDefault="001C12FF">
      <w:pPr>
        <w:rPr>
          <w:lang w:eastAsia="zh-TW"/>
        </w:rPr>
      </w:pPr>
      <w:r w:rsidRPr="00385A21">
        <w:rPr>
          <w:lang w:eastAsia="zh-TW"/>
        </w:rPr>
        <w:t xml:space="preserve">Teaching is another illuminating case. According to Hargreaves </w:t>
      </w:r>
      <w:r w:rsidR="005C1B41" w:rsidRPr="00A956D5">
        <w:rPr>
          <w:lang w:eastAsia="zh-TW"/>
        </w:rPr>
        <w:fldChar w:fldCharType="begin"/>
      </w:r>
      <w:r w:rsidR="006212D3" w:rsidRPr="00385A21">
        <w:rPr>
          <w:lang w:eastAsia="zh-TW"/>
        </w:rPr>
        <w:instrText xml:space="preserve"> ADDIN EN.CITE &lt;EndNote&gt;&lt;Cite ExcludeAuth="1"&gt;&lt;Author&gt;Hargreaves&lt;/Author&gt;&lt;Year&gt;1994&lt;/Year&gt;&lt;RecNum&gt;10217&lt;/RecNum&gt;&lt;DisplayText&gt;(1994, 2000)&lt;/DisplayText&gt;&lt;record&gt;&lt;rec-number&gt;10217&lt;/rec-number&gt;&lt;foreign-keys&gt;&lt;key app="EN" db-id="e5vdw9dwdxspdaedftkv5dwba0p9xzdrsdtt" timestamp="0"&gt;10217&lt;/key&gt;&lt;/foreign-keys&gt;&lt;ref-type name="Book"&gt;6&lt;/ref-type&gt;&lt;contributors&gt;&lt;authors&gt;&lt;author&gt;Hargreaves, Andy&lt;/author&gt;&lt;/authors&gt;&lt;/contributors&gt;&lt;titles&gt;&lt;title&gt;Changing Teachers, Changing Times: Teachers&amp;apos; Work and Culture in the Postmodern Age&lt;/title&gt;&lt;secondary-title&gt;Teacher development&lt;/secondary-title&gt;&lt;/titles&gt;&lt;pages&gt;xvi, 272&lt;/pages&gt;&lt;keywords&gt;&lt;keyword&gt;Teachers.&lt;/keyword&gt;&lt;keyword&gt;Teachers Attitudes.&lt;/keyword&gt;&lt;keyword&gt;Teaching Social aspects.&lt;/keyword&gt;&lt;/keywords&gt;&lt;dates&gt;&lt;year&gt;1994&lt;/year&gt;&lt;/dates&gt;&lt;pub-location&gt;London&lt;/pub-location&gt;&lt;publisher&gt;Cassell&lt;/publisher&gt;&lt;isbn&gt;0807733407&amp;#xD;0304322571 (hardback)&amp;#xD;0304322814 (pbk.)&lt;/isbn&gt;&lt;call-num&gt;Education Library LB1775 .H284&lt;/call-num&gt;&lt;urls&gt;&lt;/urls&gt;&lt;/record&gt;&lt;/Cite&gt;&lt;Cite&gt;&lt;Author&gt;Hargreaves&lt;/Author&gt;&lt;Year&gt;2000&lt;/Year&gt;&lt;RecNum&gt;10222&lt;/RecNum&gt;&lt;record&gt;&lt;rec-number&gt;10222&lt;/rec-number&gt;&lt;foreign-keys&gt;&lt;key app="EN" db-id="e5vdw9dwdxspdaedftkv5dwba0p9xzdrsdtt" timestamp="0"&gt;10222&lt;/key&gt;&lt;/foreign-keys&gt;&lt;ref-type name="Journal Article"&gt;17&lt;/ref-type&gt;&lt;contributors&gt;&lt;authors&gt;&lt;author&gt;Hargreaves, Andy&lt;/author&gt;&lt;/authors&gt;&lt;/contributors&gt;&lt;titles&gt;&lt;title&gt;Four ages of professionalism and professional learning&lt;/title&gt;&lt;secondary-title&gt;Teachers and Teaching: History and Practice&lt;/secondary-title&gt;&lt;/titles&gt;&lt;periodical&gt;&lt;full-title&gt;Teachers and Teaching: History and Practice&lt;/full-title&gt;&lt;/periodical&gt;&lt;pages&gt;151-182&lt;/pages&gt;&lt;volume&gt;6&lt;/volume&gt;&lt;number&gt;2&lt;/number&gt;&lt;keywords&gt;&lt;keyword&gt;Teachers.&lt;/keyword&gt;&lt;keyword&gt;Teachers Attitudes.&lt;/keyword&gt;&lt;keyword&gt;Teaching Social aspects.&lt;/keyword&gt;&lt;/keywords&gt;&lt;dates&gt;&lt;year&gt;2000&lt;/year&gt;&lt;/dates&gt;&lt;pub-location&gt;London&lt;/pub-location&gt;&lt;publisher&gt;Cassell&lt;/publisher&gt;&lt;isbn&gt;0807733407&amp;#xD;0304322571 (hardback)&amp;#xD;0304322814 (pbk.)&lt;/isbn&gt;&lt;call-num&gt;Education Library LB1775 .H284&lt;/call-num&gt;&lt;urls&gt;&lt;/urls&gt;&lt;/record&gt;&lt;/Cite&gt;&lt;/EndNote&gt;</w:instrText>
      </w:r>
      <w:r w:rsidR="005C1B41" w:rsidRPr="00A956D5">
        <w:rPr>
          <w:lang w:eastAsia="zh-TW"/>
        </w:rPr>
        <w:fldChar w:fldCharType="separate"/>
      </w:r>
      <w:r w:rsidR="000B2930" w:rsidRPr="00385A21">
        <w:rPr>
          <w:noProof/>
          <w:lang w:eastAsia="zh-TW"/>
        </w:rPr>
        <w:t>(</w:t>
      </w:r>
      <w:hyperlink w:anchor="_ENREF_23" w:tooltip="Hargreaves, 1994 #10217" w:history="1">
        <w:r w:rsidR="00555ACC" w:rsidRPr="00385A21">
          <w:rPr>
            <w:noProof/>
            <w:lang w:eastAsia="zh-TW"/>
          </w:rPr>
          <w:t>1994</w:t>
        </w:r>
      </w:hyperlink>
      <w:r w:rsidR="000B2930" w:rsidRPr="00385A21">
        <w:rPr>
          <w:noProof/>
          <w:lang w:eastAsia="zh-TW"/>
        </w:rPr>
        <w:t xml:space="preserve">, </w:t>
      </w:r>
      <w:hyperlink w:anchor="_ENREF_24" w:tooltip="Hargreaves, 2000 #10222" w:history="1">
        <w:r w:rsidR="00555ACC" w:rsidRPr="00385A21">
          <w:rPr>
            <w:noProof/>
            <w:lang w:eastAsia="zh-TW"/>
          </w:rPr>
          <w:t>2000</w:t>
        </w:r>
      </w:hyperlink>
      <w:r w:rsidR="000B2930" w:rsidRPr="00385A21">
        <w:rPr>
          <w:noProof/>
          <w:lang w:eastAsia="zh-TW"/>
        </w:rPr>
        <w:t>)</w:t>
      </w:r>
      <w:r w:rsidR="005C1B41" w:rsidRPr="00A956D5">
        <w:rPr>
          <w:lang w:eastAsia="zh-TW"/>
        </w:rPr>
        <w:fldChar w:fldCharType="end"/>
      </w:r>
      <w:r w:rsidRPr="00385A21">
        <w:rPr>
          <w:lang w:eastAsia="zh-TW"/>
        </w:rPr>
        <w:t xml:space="preserve">, teaching once relied on a craft type of community. Beginning in the 1960s, teaching </w:t>
      </w:r>
      <w:r w:rsidR="000B2930" w:rsidRPr="00385A21">
        <w:rPr>
          <w:lang w:eastAsia="zh-TW"/>
        </w:rPr>
        <w:t xml:space="preserve">required more advanced degrees and </w:t>
      </w:r>
      <w:r w:rsidRPr="00385A21">
        <w:rPr>
          <w:lang w:eastAsia="zh-TW"/>
        </w:rPr>
        <w:t xml:space="preserve">moved into the age of the autonomous professional. Although this brought greater status and higher salaries, it also inhibited innovation by impeding the diffusion of superior practices. By the 1990s, a new age had begun, that of the </w:t>
      </w:r>
      <w:r w:rsidR="00B74AAE" w:rsidRPr="00385A21">
        <w:rPr>
          <w:lang w:eastAsia="zh-TW"/>
        </w:rPr>
        <w:t>“</w:t>
      </w:r>
      <w:r w:rsidRPr="00385A21">
        <w:rPr>
          <w:lang w:eastAsia="zh-TW"/>
        </w:rPr>
        <w:t>collegial</w:t>
      </w:r>
      <w:r w:rsidR="00B74AAE" w:rsidRPr="00385A21">
        <w:rPr>
          <w:lang w:eastAsia="zh-TW"/>
        </w:rPr>
        <w:t>”</w:t>
      </w:r>
      <w:r w:rsidRPr="00385A21">
        <w:rPr>
          <w:lang w:eastAsia="zh-TW"/>
        </w:rPr>
        <w:t xml:space="preserve"> professional. In the current period, the </w:t>
      </w:r>
      <w:r w:rsidR="007E35A0" w:rsidRPr="00385A21">
        <w:rPr>
          <w:lang w:eastAsia="zh-TW"/>
        </w:rPr>
        <w:t xml:space="preserve">scope </w:t>
      </w:r>
      <w:r w:rsidRPr="00385A21">
        <w:rPr>
          <w:lang w:eastAsia="zh-TW"/>
        </w:rPr>
        <w:t xml:space="preserve">of collaboration is broadening, drawing teachers into more active civic engagement with the wider community </w:t>
      </w:r>
      <w:r w:rsidR="005C1B41" w:rsidRPr="00A956D5">
        <w:rPr>
          <w:lang w:eastAsia="zh-TW"/>
        </w:rPr>
        <w:fldChar w:fldCharType="begin"/>
      </w:r>
      <w:r w:rsidR="006212D3" w:rsidRPr="00385A21">
        <w:rPr>
          <w:lang w:eastAsia="zh-TW"/>
        </w:rPr>
        <w:instrText xml:space="preserve"> ADDIN EN.CITE &lt;EndNote&gt;&lt;Cite&gt;&lt;Author&gt;Nixon&lt;/Author&gt;&lt;Year&gt;1997&lt;/Year&gt;&lt;RecNum&gt;6571&lt;/RecNum&gt;&lt;DisplayText&gt;(Nixon, Martin, McKeown, &amp;amp; Ranson, 1997)&lt;/DisplayText&gt;&lt;record&gt;&lt;rec-number&gt;6571&lt;/rec-number&gt;&lt;foreign-keys&gt;&lt;key app="EN" db-id="e5vdw9dwdxspdaedftkv5dwba0p9xzdrsdtt" timestamp="0"&gt;6571&lt;/key&gt;&lt;/foreign-keys&gt;&lt;ref-type name="Journal Article"&gt;17&lt;/ref-type&gt;&lt;contributors&gt;&lt;authors&gt;&lt;author&gt;Nixon, J.&lt;/author&gt;&lt;author&gt;Martin, J.&lt;/author&gt;&lt;author&gt;McKeown, P.&lt;/author&gt;&lt;author&gt;Ranson, S. &lt;/author&gt;&lt;/authors&gt;&lt;/contributors&gt;&lt;titles&gt;&lt;title&gt;Towards a learning professional: Changing codes of occupational practice within the new management of education&lt;/title&gt;&lt;secondary-title&gt;British Journal of Sociology of Education&lt;/secondary-title&gt;&lt;/titles&gt;&lt;periodical&gt;&lt;full-title&gt;British Journal of Sociology of Education&lt;/full-title&gt;&lt;abbr-1&gt;Br. J. Sociology Ed.&lt;/abbr-1&gt;&lt;/periodical&gt;&lt;pages&gt;5-28&lt;/pages&gt;&lt;volume&gt;18&lt;/volume&gt;&lt;number&gt;1&lt;/number&gt;&lt;dates&gt;&lt;year&gt;1997&lt;/year&gt;&lt;/dates&gt;&lt;urls&gt;&lt;/urls&gt;&lt;/record&gt;&lt;/Cite&gt;&lt;/EndNote&gt;</w:instrText>
      </w:r>
      <w:r w:rsidR="005C1B41" w:rsidRPr="00A956D5">
        <w:rPr>
          <w:lang w:eastAsia="zh-TW"/>
        </w:rPr>
        <w:fldChar w:fldCharType="separate"/>
      </w:r>
      <w:r w:rsidR="005C1B41" w:rsidRPr="00385A21">
        <w:rPr>
          <w:noProof/>
          <w:lang w:eastAsia="zh-TW"/>
        </w:rPr>
        <w:t>(</w:t>
      </w:r>
      <w:hyperlink w:anchor="_ENREF_44" w:tooltip="Nixon, 1997 #6571" w:history="1">
        <w:r w:rsidR="00555ACC" w:rsidRPr="00385A21">
          <w:rPr>
            <w:noProof/>
            <w:lang w:eastAsia="zh-TW"/>
          </w:rPr>
          <w:t>Nixon, Martin, McKeown, &amp; Ranson, 1997</w:t>
        </w:r>
      </w:hyperlink>
      <w:r w:rsidR="005C1B41" w:rsidRPr="00385A21">
        <w:rPr>
          <w:noProof/>
          <w:lang w:eastAsia="zh-TW"/>
        </w:rPr>
        <w:t>)</w:t>
      </w:r>
      <w:r w:rsidR="005C1B41" w:rsidRPr="00A956D5">
        <w:rPr>
          <w:lang w:eastAsia="zh-TW"/>
        </w:rPr>
        <w:fldChar w:fldCharType="end"/>
      </w:r>
      <w:r w:rsidR="005C1B41" w:rsidRPr="00385A21">
        <w:rPr>
          <w:lang w:eastAsia="zh-TW"/>
        </w:rPr>
        <w:t>.</w:t>
      </w:r>
      <w:r w:rsidR="00F51BF7" w:rsidRPr="00385A21">
        <w:rPr>
          <w:lang w:eastAsia="zh-TW"/>
        </w:rPr>
        <w:t xml:space="preserve"> This engagement seems emblematic of true value-rationality.</w:t>
      </w:r>
    </w:p>
    <w:p w14:paraId="45991E59" w14:textId="40B3AC92" w:rsidR="001C12FF" w:rsidRPr="00385A21" w:rsidRDefault="00D319B6">
      <w:pPr>
        <w:ind w:firstLine="0"/>
      </w:pPr>
      <w:r w:rsidRPr="00385A21">
        <w:rPr>
          <w:lang w:eastAsia="zh-TW"/>
        </w:rPr>
        <w:tab/>
        <w:t xml:space="preserve">The flourishing education literature on “professional learning communities” </w:t>
      </w:r>
      <w:r w:rsidR="00F01083" w:rsidRPr="00385A21">
        <w:rPr>
          <w:lang w:eastAsia="zh-TW"/>
        </w:rPr>
        <w:t xml:space="preserve">reflects that transition </w:t>
      </w:r>
      <w:r w:rsidR="0003454B" w:rsidRPr="00385A21">
        <w:rPr>
          <w:lang w:eastAsia="zh-TW"/>
        </w:rPr>
        <w:t xml:space="preserve">away </w:t>
      </w:r>
      <w:r w:rsidR="00F01083" w:rsidRPr="00385A21">
        <w:rPr>
          <w:lang w:eastAsia="zh-TW"/>
        </w:rPr>
        <w:t xml:space="preserve">from craft and autonomous profession, but it </w:t>
      </w:r>
      <w:r w:rsidRPr="00385A21">
        <w:rPr>
          <w:lang w:eastAsia="zh-TW"/>
        </w:rPr>
        <w:t xml:space="preserve">is largely silent on what type of community </w:t>
      </w:r>
      <w:r w:rsidR="00AC1FAC" w:rsidRPr="00385A21">
        <w:rPr>
          <w:lang w:eastAsia="zh-TW"/>
        </w:rPr>
        <w:t>has replaced them</w:t>
      </w:r>
      <w:r w:rsidR="00634976" w:rsidRPr="00385A21">
        <w:rPr>
          <w:lang w:eastAsia="zh-TW"/>
        </w:rPr>
        <w:t xml:space="preserve">. </w:t>
      </w:r>
      <w:r w:rsidR="00FB58BB" w:rsidRPr="00385A21">
        <w:rPr>
          <w:lang w:eastAsia="zh-TW"/>
        </w:rPr>
        <w:t xml:space="preserve">McLaughlin and Talbert </w:t>
      </w:r>
      <w:r w:rsidR="005C1B41" w:rsidRPr="00A956D5">
        <w:rPr>
          <w:lang w:eastAsia="zh-TW"/>
        </w:rPr>
        <w:fldChar w:fldCharType="begin"/>
      </w:r>
      <w:r w:rsidR="006212D3" w:rsidRPr="00385A21">
        <w:rPr>
          <w:lang w:eastAsia="zh-TW"/>
        </w:rPr>
        <w:instrText xml:space="preserve"> ADDIN EN.CITE &lt;EndNote&gt;&lt;Cite ExcludeAuth="1"&gt;&lt;Author&gt;McLaughlin&lt;/Author&gt;&lt;Year&gt;2001&lt;/Year&gt;&lt;RecNum&gt;15280&lt;/RecNum&gt;&lt;DisplayText&gt;(2001)&lt;/DisplayText&gt;&lt;record&gt;&lt;rec-number&gt;15280&lt;/rec-number&gt;&lt;foreign-keys&gt;&lt;key app="EN" db-id="e5vdw9dwdxspdaedftkv5dwba0p9xzdrsdtt" timestamp="1349892551"&gt;15280&lt;/key&gt;&lt;/foreign-keys&gt;&lt;ref-type name="Book"&gt;6&lt;/ref-type&gt;&lt;contributors&gt;&lt;authors&gt;&lt;author&gt;McLaughlin, M.W.&lt;/author&gt;&lt;author&gt;Talbert, J.E.&lt;/author&gt;&lt;/authors&gt;&lt;/contributors&gt;&lt;titles&gt;&lt;title&gt;Professional communities and the work of high school teaching&lt;/title&gt;&lt;/titles&gt;&lt;dates&gt;&lt;year&gt;2001&lt;/year&gt;&lt;/dates&gt;&lt;publisher&gt;University of Chicago Press&lt;/publisher&gt;&lt;isbn&gt;0226500713&lt;/isbn&gt;&lt;urls&gt;&lt;/urls&gt;&lt;/record&gt;&lt;/Cite&gt;&lt;/EndNote&gt;</w:instrText>
      </w:r>
      <w:r w:rsidR="005C1B41" w:rsidRPr="00A956D5">
        <w:rPr>
          <w:lang w:eastAsia="zh-TW"/>
        </w:rPr>
        <w:fldChar w:fldCharType="separate"/>
      </w:r>
      <w:r w:rsidR="0003454B" w:rsidRPr="00385A21">
        <w:rPr>
          <w:noProof/>
          <w:lang w:eastAsia="zh-TW"/>
        </w:rPr>
        <w:t>(</w:t>
      </w:r>
      <w:hyperlink w:anchor="_ENREF_42" w:tooltip="McLaughlin, 2001 #15280" w:history="1">
        <w:r w:rsidR="00555ACC" w:rsidRPr="00385A21">
          <w:rPr>
            <w:noProof/>
            <w:lang w:eastAsia="zh-TW"/>
          </w:rPr>
          <w:t>2001</w:t>
        </w:r>
      </w:hyperlink>
      <w:r w:rsidR="0003454B" w:rsidRPr="00385A21">
        <w:rPr>
          <w:noProof/>
          <w:lang w:eastAsia="zh-TW"/>
        </w:rPr>
        <w:t>)</w:t>
      </w:r>
      <w:r w:rsidR="005C1B41" w:rsidRPr="00A956D5">
        <w:rPr>
          <w:lang w:eastAsia="zh-TW"/>
        </w:rPr>
        <w:fldChar w:fldCharType="end"/>
      </w:r>
      <w:r w:rsidR="00FB58BB" w:rsidRPr="00385A21">
        <w:rPr>
          <w:lang w:eastAsia="zh-TW"/>
        </w:rPr>
        <w:t xml:space="preserve"> </w:t>
      </w:r>
      <w:r w:rsidR="00E1796E" w:rsidRPr="00385A21">
        <w:rPr>
          <w:lang w:eastAsia="zh-TW"/>
        </w:rPr>
        <w:t>point out that beyond the</w:t>
      </w:r>
      <w:r w:rsidR="00FB58BB" w:rsidRPr="00385A21">
        <w:rPr>
          <w:lang w:eastAsia="zh-TW"/>
        </w:rPr>
        <w:t xml:space="preserve"> distinction between weak communities and</w:t>
      </w:r>
      <w:r w:rsidR="00E1796E" w:rsidRPr="00385A21">
        <w:rPr>
          <w:lang w:eastAsia="zh-TW"/>
        </w:rPr>
        <w:t xml:space="preserve"> strong ones, it is just as important to distinguish between</w:t>
      </w:r>
      <w:r w:rsidR="00FB58BB" w:rsidRPr="00385A21">
        <w:rPr>
          <w:lang w:eastAsia="zh-TW"/>
        </w:rPr>
        <w:t xml:space="preserve"> two </w:t>
      </w:r>
      <w:r w:rsidR="00E1796E" w:rsidRPr="00385A21">
        <w:rPr>
          <w:lang w:eastAsia="zh-TW"/>
        </w:rPr>
        <w:t xml:space="preserve">very different </w:t>
      </w:r>
      <w:r w:rsidR="00FB58BB" w:rsidRPr="00385A21">
        <w:rPr>
          <w:lang w:eastAsia="zh-TW"/>
        </w:rPr>
        <w:t xml:space="preserve">types of strong community — </w:t>
      </w:r>
      <w:r w:rsidR="00E1796E" w:rsidRPr="00385A21">
        <w:rPr>
          <w:lang w:eastAsia="zh-TW"/>
        </w:rPr>
        <w:t>“</w:t>
      </w:r>
      <w:r w:rsidR="00FB58BB" w:rsidRPr="00385A21">
        <w:rPr>
          <w:lang w:eastAsia="zh-TW"/>
        </w:rPr>
        <w:t>tradition oriented</w:t>
      </w:r>
      <w:r w:rsidR="00E1796E" w:rsidRPr="00385A21">
        <w:rPr>
          <w:lang w:eastAsia="zh-TW"/>
        </w:rPr>
        <w:t>”</w:t>
      </w:r>
      <w:r w:rsidR="00FB58BB" w:rsidRPr="00385A21">
        <w:rPr>
          <w:lang w:eastAsia="zh-TW"/>
        </w:rPr>
        <w:t xml:space="preserve"> and </w:t>
      </w:r>
      <w:r w:rsidR="00E1796E" w:rsidRPr="00385A21">
        <w:rPr>
          <w:lang w:eastAsia="zh-TW"/>
        </w:rPr>
        <w:t>“</w:t>
      </w:r>
      <w:r w:rsidR="00FB58BB" w:rsidRPr="00385A21">
        <w:rPr>
          <w:lang w:eastAsia="zh-TW"/>
        </w:rPr>
        <w:t>learning oriented.</w:t>
      </w:r>
      <w:r w:rsidR="00E1796E" w:rsidRPr="00385A21">
        <w:rPr>
          <w:lang w:eastAsia="zh-TW"/>
        </w:rPr>
        <w:t>”</w:t>
      </w:r>
      <w:r w:rsidR="00FB58BB" w:rsidRPr="00385A21">
        <w:rPr>
          <w:lang w:eastAsia="zh-TW"/>
        </w:rPr>
        <w:t xml:space="preserve"> </w:t>
      </w:r>
      <w:r w:rsidR="001E7732">
        <w:rPr>
          <w:lang w:eastAsia="zh-TW"/>
        </w:rPr>
        <w:t xml:space="preserve">Several other studies have sought to differentiate types of teacher community and their different effects </w:t>
      </w:r>
      <w:r w:rsidR="00F44C9E">
        <w:rPr>
          <w:lang w:eastAsia="zh-TW"/>
        </w:rPr>
        <w:fldChar w:fldCharType="begin">
          <w:fldData xml:space="preserve">PEVuZE5vdGU+PENpdGU+PEF1dGhvcj5BY2hpbnN0ZWluPC9BdXRob3I+PFllYXI+MjAwMjwvWWVh
cj48UmVjTnVtPjE1NDI4PC9SZWNOdW0+PERpc3BsYXlUZXh0PihBY2hpbnN0ZWluLCAyMDAyOyBM
aXR0bGUsIDE5OTA7IExvdWlzICZhbXA7IE1hcmtzLCAxOTk4OyBXb2hsc3RldHRlciAmYW1wOyBH
cmlmZmluLCAxOTk3KTwvRGlzcGxheVRleHQ+PHJlY29yZD48cmVjLW51bWJlcj4xNTQyODwvcmVj
LW51bWJlcj48Zm9yZWlnbi1rZXlzPjxrZXkgYXBwPSJFTiIgZGItaWQ9ImU1dmR3OWR3ZHhzcGRh
ZWRmdGt2NWR3YmEwcDl4emRyc2R0dCIgdGltZXN0YW1wPSIxMzg3Mzc3ODc5Ij4xNTQyODwva2V5
PjwvZm9yZWlnbi1rZXlzPjxyZWYtdHlwZSBuYW1lPSJKb3VybmFsIEFydGljbGUiPjE3PC9yZWYt
dHlwZT48Y29udHJpYnV0b3JzPjxhdXRob3JzPjxhdXRob3I+QWNoaW5zdGVpbiwgQmV0dHk8L2F1
dGhvcj48L2F1dGhvcnM+PC9jb250cmlidXRvcnM+PHRpdGxlcz48dGl0bGU+Q29uZmxpY3QgYW1p
ZCBjb21tdW5pdHk6IFRoZSBtaWNyb3BvbGl0aWNzIG9mIHRlYWNoZXIgY29sbGFib3JhdGlvbjwv
dGl0bGU+PHNlY29uZGFyeS10aXRsZT5UaGUgVGVhY2hlcnMgQ29sbGVnZSBSZWNvcmQ8L3NlY29u
ZGFyeS10aXRsZT48L3RpdGxlcz48cGVyaW9kaWNhbD48ZnVsbC10aXRsZT5UaGUgVGVhY2hlcnMg
Q29sbGVnZSBSZWNvcmQ8L2Z1bGwtdGl0bGU+PC9wZXJpb2RpY2FsPjxwYWdlcz40MjEtNDU1PC9w
YWdlcz48dm9sdW1lPjEwNDwvdm9sdW1lPjxudW1iZXI+MzwvbnVtYmVyPjxkYXRlcz48eWVhcj4y
MDAyPC95ZWFyPjwvZGF0ZXM+PGlzYm4+MTQ2Ny05NjIwPC9pc2JuPjx1cmxzPjwvdXJscz48L3Jl
Y29yZD48L0NpdGU+PENpdGU+PEF1dGhvcj5Mb3VpczwvQXV0aG9yPjxZZWFyPjE5OTg8L1llYXI+
PFJlY051bT4xNTQyOTwvUmVjTnVtPjxyZWNvcmQ+PHJlYy1udW1iZXI+MTU0Mjk8L3JlYy1udW1i
ZXI+PGZvcmVpZ24ta2V5cz48a2V5IGFwcD0iRU4iIGRiLWlkPSJlNXZkdzlkd2R4c3BkYWVkZnRr
djVkd2JhMHA5eHpkcnNkdHQiIHRpbWVzdGFtcD0iMTM4NzM3Nzk0NCI+MTU0Mjk8L2tleT48L2Zv
cmVpZ24ta2V5cz48cmVmLXR5cGUgbmFtZT0iSm91cm5hbCBBcnRpY2xlIj4xNzwvcmVmLXR5cGU+
PGNvbnRyaWJ1dG9ycz48YXV0aG9ycz48YXV0aG9yPkxvdWlzLCBLYXJlbiBTZWFzaG9yZTwvYXV0
aG9yPjxhdXRob3I+TWFya3MsIEhlbGVuIE08L2F1dGhvcj48L2F1dGhvcnM+PC9jb250cmlidXRv
cnM+PHRpdGxlcz48dGl0bGU+RG9lcyBwcm9mZXNzaW9uYWwgY29tbXVuaXR5IGFmZmVjdCB0aGUg
Y2xhc3Nyb29tPyBUZWFjaGVycyZhcG9zOyB3b3JrIGFuZCBzdHVkZW50IGV4cGVyaWVuY2VzIGlu
IHJlc3RydWN0dXJpbmcgc2Nob29sczwvdGl0bGU+PHNlY29uZGFyeS10aXRsZT5BbWVyaWNhbiBq
b3VybmFsIG9mIGVkdWNhdGlvbjwvc2Vjb25kYXJ5LXRpdGxlPjwvdGl0bGVzPjxwZXJpb2RpY2Fs
PjxmdWxsLXRpdGxlPkFtZXJpY2FuIEpvdXJuYWwgb2YgRWR1Y2F0aW9uPC9mdWxsLXRpdGxlPjxh
YmJyLTE+QW1lci4gSi4gRWQuPC9hYmJyLTE+PC9wZXJpb2RpY2FsPjxwYWdlcz41MzItNTc1PC9w
YWdlcz48ZGF0ZXM+PHllYXI+MTk5ODwveWVhcj48L2RhdGVzPjxpc2JuPjAxOTUtNjc0NDwvaXNi
bj48dXJscz48L3VybHM+PC9yZWNvcmQ+PC9DaXRlPjxDaXRlPjxBdXRob3I+TGl0dGxlPC9BdXRo
b3I+PFllYXI+MTk5MDwvWWVhcj48UmVjTnVtPjE1NDIxPC9SZWNOdW0+PHJlY29yZD48cmVjLW51
bWJlcj4xNTQyMTwvcmVjLW51bWJlcj48Zm9yZWlnbi1rZXlzPjxrZXkgYXBwPSJFTiIgZGItaWQ9
ImU1dmR3OWR3ZHhzcGRhZWRmdGt2NWR3YmEwcDl4emRyc2R0dCIgdGltZXN0YW1wPSIxMzg3MTM3
NDEwIj4xNTQyMTwva2V5PjwvZm9yZWlnbi1rZXlzPjxyZWYtdHlwZSBuYW1lPSJKb3VybmFsIEFy
dGljbGUiPjE3PC9yZWYtdHlwZT48Y29udHJpYnV0b3JzPjxhdXRob3JzPjxhdXRob3I+TGl0dGxl
LCBKdWRpdGg8L2F1dGhvcj48L2F1dGhvcnM+PC9jb250cmlidXRvcnM+PHRpdGxlcz48dGl0bGU+
VGhlIHBlcnNpc3RlbmNlIG9mIHByaXZhY3k6IEF1dG9ub215IGFuZCBpbml0aWF0aXZlIGluIHRl
YWNoZXJzJmFwb3M7IHByb2Zlc3Npb25hbCByZWxhdGlvbnM8L3RpdGxlPjxzZWNvbmRhcnktdGl0
bGU+VGhlIFRlYWNoZXJzIENvbGxlZ2UgUmVjb3JkPC9zZWNvbmRhcnktdGl0bGU+PC90aXRsZXM+
PHBlcmlvZGljYWw+PGZ1bGwtdGl0bGU+VGhlIFRlYWNoZXJzIENvbGxlZ2UgUmVjb3JkPC9mdWxs
LXRpdGxlPjwvcGVyaW9kaWNhbD48cGFnZXM+NTA5LTUzNjwvcGFnZXM+PHZvbHVtZT45MTwvdm9s
dW1lPjxudW1iZXI+NDwvbnVtYmVyPjxkYXRlcz48eWVhcj4xOTkwPC95ZWFyPjwvZGF0ZXM+PGlz
Ym4+MTQ2Ny05NjIwPC9pc2JuPjx1cmxzPjwvdXJscz48L3JlY29yZD48L0NpdGU+PENpdGU+PEF1
dGhvcj5Xb2hsc3RldHRlcjwvQXV0aG9yPjxZZWFyPjE5OTc8L1llYXI+PFJlY051bT4xNTQzMDwv
UmVjTnVtPjxyZWNvcmQ+PHJlYy1udW1iZXI+MTU0MzA8L3JlYy1udW1iZXI+PGZvcmVpZ24ta2V5
cz48a2V5IGFwcD0iRU4iIGRiLWlkPSJlNXZkdzlkd2R4c3BkYWVkZnRrdjVkd2JhMHA5eHpkcnNk
dHQiIHRpbWVzdGFtcD0iMTM4NzM3ODA1MyI+MTU0MzA8L2tleT48L2ZvcmVpZ24ta2V5cz48cmVm
LXR5cGUgbmFtZT0iQm9vayI+NjwvcmVmLXR5cGU+PGNvbnRyaWJ1dG9ycz48YXV0aG9ycz48YXV0
aG9yPldvaGxzdGV0dGVyLCBQcmlzY2lsbGE8L2F1dGhvcj48YXV0aG9yPkdyaWZmaW4sIE5vZWxs
ZSBDPC9hdXRob3I+PC9hdXRob3JzPjwvY29udHJpYnV0b3JzPjx0aXRsZXM+PHRpdGxlPkNyZWF0
aW5nIGFuZCBzdXN0YWluaW5nIGxlYXJuaW5nIGNvbW11bml0aWVzOiBFYXJseSBsZXNzb25zIGZy
b20gY2hhcnRlciBzY2hvb2xzPC90aXRsZT48L3RpdGxlcz48ZGF0ZXM+PHllYXI+MTk5NzwveWVh
cj48L2RhdGVzPjxwdWJsaXNoZXI+VVMgRGVwYXJ0bWVudCBvZiBFZHVjYXRpb24sIE9mZmljZSBv
ZiBFZHVjYXRpb25hbCBSZXNlYXJjaCBhbmQgSW1wcm92ZW1lbnQsIEVkdWNhdGlvbmFsIFJlc291
cmNlcyBJbmZvcm1hdGlvbiBDZW50ZXI8L3B1Ymxpc2hlcj48dXJscz48L3VybHM+PC9yZWNvcmQ+
PC9DaXRlPjwvRW5kTm90ZT5=
</w:fldData>
        </w:fldChar>
      </w:r>
      <w:r w:rsidR="00555ACC">
        <w:rPr>
          <w:lang w:eastAsia="zh-TW"/>
        </w:rPr>
        <w:instrText xml:space="preserve"> ADDIN EN.CITE </w:instrText>
      </w:r>
      <w:r w:rsidR="00555ACC">
        <w:rPr>
          <w:lang w:eastAsia="zh-TW"/>
        </w:rPr>
        <w:fldChar w:fldCharType="begin">
          <w:fldData xml:space="preserve">PEVuZE5vdGU+PENpdGU+PEF1dGhvcj5BY2hpbnN0ZWluPC9BdXRob3I+PFllYXI+MjAwMjwvWWVh
cj48UmVjTnVtPjE1NDI4PC9SZWNOdW0+PERpc3BsYXlUZXh0PihBY2hpbnN0ZWluLCAyMDAyOyBM
aXR0bGUsIDE5OTA7IExvdWlzICZhbXA7IE1hcmtzLCAxOTk4OyBXb2hsc3RldHRlciAmYW1wOyBH
cmlmZmluLCAxOTk3KTwvRGlzcGxheVRleHQ+PHJlY29yZD48cmVjLW51bWJlcj4xNTQyODwvcmVj
LW51bWJlcj48Zm9yZWlnbi1rZXlzPjxrZXkgYXBwPSJFTiIgZGItaWQ9ImU1dmR3OWR3ZHhzcGRh
ZWRmdGt2NWR3YmEwcDl4emRyc2R0dCIgdGltZXN0YW1wPSIxMzg3Mzc3ODc5Ij4xNTQyODwva2V5
PjwvZm9yZWlnbi1rZXlzPjxyZWYtdHlwZSBuYW1lPSJKb3VybmFsIEFydGljbGUiPjE3PC9yZWYt
dHlwZT48Y29udHJpYnV0b3JzPjxhdXRob3JzPjxhdXRob3I+QWNoaW5zdGVpbiwgQmV0dHk8L2F1
dGhvcj48L2F1dGhvcnM+PC9jb250cmlidXRvcnM+PHRpdGxlcz48dGl0bGU+Q29uZmxpY3QgYW1p
ZCBjb21tdW5pdHk6IFRoZSBtaWNyb3BvbGl0aWNzIG9mIHRlYWNoZXIgY29sbGFib3JhdGlvbjwv
dGl0bGU+PHNlY29uZGFyeS10aXRsZT5UaGUgVGVhY2hlcnMgQ29sbGVnZSBSZWNvcmQ8L3NlY29u
ZGFyeS10aXRsZT48L3RpdGxlcz48cGVyaW9kaWNhbD48ZnVsbC10aXRsZT5UaGUgVGVhY2hlcnMg
Q29sbGVnZSBSZWNvcmQ8L2Z1bGwtdGl0bGU+PC9wZXJpb2RpY2FsPjxwYWdlcz40MjEtNDU1PC9w
YWdlcz48dm9sdW1lPjEwNDwvdm9sdW1lPjxudW1iZXI+MzwvbnVtYmVyPjxkYXRlcz48eWVhcj4y
MDAyPC95ZWFyPjwvZGF0ZXM+PGlzYm4+MTQ2Ny05NjIwPC9pc2JuPjx1cmxzPjwvdXJscz48L3Jl
Y29yZD48L0NpdGU+PENpdGU+PEF1dGhvcj5Mb3VpczwvQXV0aG9yPjxZZWFyPjE5OTg8L1llYXI+
PFJlY051bT4xNTQyOTwvUmVjTnVtPjxyZWNvcmQ+PHJlYy1udW1iZXI+MTU0Mjk8L3JlYy1udW1i
ZXI+PGZvcmVpZ24ta2V5cz48a2V5IGFwcD0iRU4iIGRiLWlkPSJlNXZkdzlkd2R4c3BkYWVkZnRr
djVkd2JhMHA5eHpkcnNkdHQiIHRpbWVzdGFtcD0iMTM4NzM3Nzk0NCI+MTU0Mjk8L2tleT48L2Zv
cmVpZ24ta2V5cz48cmVmLXR5cGUgbmFtZT0iSm91cm5hbCBBcnRpY2xlIj4xNzwvcmVmLXR5cGU+
PGNvbnRyaWJ1dG9ycz48YXV0aG9ycz48YXV0aG9yPkxvdWlzLCBLYXJlbiBTZWFzaG9yZTwvYXV0
aG9yPjxhdXRob3I+TWFya3MsIEhlbGVuIE08L2F1dGhvcj48L2F1dGhvcnM+PC9jb250cmlidXRv
cnM+PHRpdGxlcz48dGl0bGU+RG9lcyBwcm9mZXNzaW9uYWwgY29tbXVuaXR5IGFmZmVjdCB0aGUg
Y2xhc3Nyb29tPyBUZWFjaGVycyZhcG9zOyB3b3JrIGFuZCBzdHVkZW50IGV4cGVyaWVuY2VzIGlu
IHJlc3RydWN0dXJpbmcgc2Nob29sczwvdGl0bGU+PHNlY29uZGFyeS10aXRsZT5BbWVyaWNhbiBq
b3VybmFsIG9mIGVkdWNhdGlvbjwvc2Vjb25kYXJ5LXRpdGxlPjwvdGl0bGVzPjxwZXJpb2RpY2Fs
PjxmdWxsLXRpdGxlPkFtZXJpY2FuIEpvdXJuYWwgb2YgRWR1Y2F0aW9uPC9mdWxsLXRpdGxlPjxh
YmJyLTE+QW1lci4gSi4gRWQuPC9hYmJyLTE+PC9wZXJpb2RpY2FsPjxwYWdlcz41MzItNTc1PC9w
YWdlcz48ZGF0ZXM+PHllYXI+MTk5ODwveWVhcj48L2RhdGVzPjxpc2JuPjAxOTUtNjc0NDwvaXNi
bj48dXJscz48L3VybHM+PC9yZWNvcmQ+PC9DaXRlPjxDaXRlPjxBdXRob3I+TGl0dGxlPC9BdXRo
b3I+PFllYXI+MTk5MDwvWWVhcj48UmVjTnVtPjE1NDIxPC9SZWNOdW0+PHJlY29yZD48cmVjLW51
bWJlcj4xNTQyMTwvcmVjLW51bWJlcj48Zm9yZWlnbi1rZXlzPjxrZXkgYXBwPSJFTiIgZGItaWQ9
ImU1dmR3OWR3ZHhzcGRhZWRmdGt2NWR3YmEwcDl4emRyc2R0dCIgdGltZXN0YW1wPSIxMzg3MTM3
NDEwIj4xNTQyMTwva2V5PjwvZm9yZWlnbi1rZXlzPjxyZWYtdHlwZSBuYW1lPSJKb3VybmFsIEFy
dGljbGUiPjE3PC9yZWYtdHlwZT48Y29udHJpYnV0b3JzPjxhdXRob3JzPjxhdXRob3I+TGl0dGxl
LCBKdWRpdGg8L2F1dGhvcj48L2F1dGhvcnM+PC9jb250cmlidXRvcnM+PHRpdGxlcz48dGl0bGU+
VGhlIHBlcnNpc3RlbmNlIG9mIHByaXZhY3k6IEF1dG9ub215IGFuZCBpbml0aWF0aXZlIGluIHRl
YWNoZXJzJmFwb3M7IHByb2Zlc3Npb25hbCByZWxhdGlvbnM8L3RpdGxlPjxzZWNvbmRhcnktdGl0
bGU+VGhlIFRlYWNoZXJzIENvbGxlZ2UgUmVjb3JkPC9zZWNvbmRhcnktdGl0bGU+PC90aXRsZXM+
PHBlcmlvZGljYWw+PGZ1bGwtdGl0bGU+VGhlIFRlYWNoZXJzIENvbGxlZ2UgUmVjb3JkPC9mdWxs
LXRpdGxlPjwvcGVyaW9kaWNhbD48cGFnZXM+NTA5LTUzNjwvcGFnZXM+PHZvbHVtZT45MTwvdm9s
dW1lPjxudW1iZXI+NDwvbnVtYmVyPjxkYXRlcz48eWVhcj4xOTkwPC95ZWFyPjwvZGF0ZXM+PGlz
Ym4+MTQ2Ny05NjIwPC9pc2JuPjx1cmxzPjwvdXJscz48L3JlY29yZD48L0NpdGU+PENpdGU+PEF1
dGhvcj5Xb2hsc3RldHRlcjwvQXV0aG9yPjxZZWFyPjE5OTc8L1llYXI+PFJlY051bT4xNTQzMDwv
UmVjTnVtPjxyZWNvcmQ+PHJlYy1udW1iZXI+MTU0MzA8L3JlYy1udW1iZXI+PGZvcmVpZ24ta2V5
cz48a2V5IGFwcD0iRU4iIGRiLWlkPSJlNXZkdzlkd2R4c3BkYWVkZnRrdjVkd2JhMHA5eHpkcnNk
dHQiIHRpbWVzdGFtcD0iMTM4NzM3ODA1MyI+MTU0MzA8L2tleT48L2ZvcmVpZ24ta2V5cz48cmVm
LXR5cGUgbmFtZT0iQm9vayI+NjwvcmVmLXR5cGU+PGNvbnRyaWJ1dG9ycz48YXV0aG9ycz48YXV0
aG9yPldvaGxzdGV0dGVyLCBQcmlzY2lsbGE8L2F1dGhvcj48YXV0aG9yPkdyaWZmaW4sIE5vZWxs
ZSBDPC9hdXRob3I+PC9hdXRob3JzPjwvY29udHJpYnV0b3JzPjx0aXRsZXM+PHRpdGxlPkNyZWF0
aW5nIGFuZCBzdXN0YWluaW5nIGxlYXJuaW5nIGNvbW11bml0aWVzOiBFYXJseSBsZXNzb25zIGZy
b20gY2hhcnRlciBzY2hvb2xzPC90aXRsZT48L3RpdGxlcz48ZGF0ZXM+PHllYXI+MTk5NzwveWVh
cj48L2RhdGVzPjxwdWJsaXNoZXI+VVMgRGVwYXJ0bWVudCBvZiBFZHVjYXRpb24sIE9mZmljZSBv
ZiBFZHVjYXRpb25hbCBSZXNlYXJjaCBhbmQgSW1wcm92ZW1lbnQsIEVkdWNhdGlvbmFsIFJlc291
cmNlcyBJbmZvcm1hdGlvbiBDZW50ZXI8L3B1Ymxpc2hlcj48dXJscz48L3VybHM+PC9yZWNvcmQ+
PC9DaXRlPjwvRW5kTm90ZT5=
</w:fldData>
        </w:fldChar>
      </w:r>
      <w:r w:rsidR="00555ACC">
        <w:rPr>
          <w:lang w:eastAsia="zh-TW"/>
        </w:rPr>
        <w:instrText xml:space="preserve"> ADDIN EN.CITE.DATA </w:instrText>
      </w:r>
      <w:r w:rsidR="00555ACC">
        <w:rPr>
          <w:lang w:eastAsia="zh-TW"/>
        </w:rPr>
      </w:r>
      <w:r w:rsidR="00555ACC">
        <w:rPr>
          <w:lang w:eastAsia="zh-TW"/>
        </w:rPr>
        <w:fldChar w:fldCharType="end"/>
      </w:r>
      <w:r w:rsidR="00F44C9E">
        <w:rPr>
          <w:lang w:eastAsia="zh-TW"/>
        </w:rPr>
      </w:r>
      <w:r w:rsidR="00F44C9E">
        <w:rPr>
          <w:lang w:eastAsia="zh-TW"/>
        </w:rPr>
        <w:fldChar w:fldCharType="separate"/>
      </w:r>
      <w:r w:rsidR="00555ACC">
        <w:rPr>
          <w:noProof/>
          <w:lang w:eastAsia="zh-TW"/>
        </w:rPr>
        <w:t>(</w:t>
      </w:r>
      <w:hyperlink w:anchor="_ENREF_1" w:tooltip="Achinstein, 2002 #15428" w:history="1">
        <w:r w:rsidR="00555ACC">
          <w:rPr>
            <w:noProof/>
            <w:lang w:eastAsia="zh-TW"/>
          </w:rPr>
          <w:t>Achinstein, 2002</w:t>
        </w:r>
      </w:hyperlink>
      <w:r w:rsidR="00555ACC">
        <w:rPr>
          <w:noProof/>
          <w:lang w:eastAsia="zh-TW"/>
        </w:rPr>
        <w:t xml:space="preserve">; </w:t>
      </w:r>
      <w:hyperlink w:anchor="_ENREF_36" w:tooltip="Little, 1990 #15421" w:history="1">
        <w:r w:rsidR="00555ACC">
          <w:rPr>
            <w:noProof/>
            <w:lang w:eastAsia="zh-TW"/>
          </w:rPr>
          <w:t>Little, 1990</w:t>
        </w:r>
      </w:hyperlink>
      <w:r w:rsidR="00555ACC">
        <w:rPr>
          <w:noProof/>
          <w:lang w:eastAsia="zh-TW"/>
        </w:rPr>
        <w:t xml:space="preserve">; </w:t>
      </w:r>
      <w:hyperlink w:anchor="_ENREF_37" w:tooltip="Louis, 1998 #15429" w:history="1">
        <w:r w:rsidR="00555ACC">
          <w:rPr>
            <w:noProof/>
            <w:lang w:eastAsia="zh-TW"/>
          </w:rPr>
          <w:t>Louis &amp; Marks, 1998</w:t>
        </w:r>
      </w:hyperlink>
      <w:r w:rsidR="00555ACC">
        <w:rPr>
          <w:noProof/>
          <w:lang w:eastAsia="zh-TW"/>
        </w:rPr>
        <w:t xml:space="preserve">; </w:t>
      </w:r>
      <w:hyperlink w:anchor="_ENREF_64" w:tooltip="Wohlstetter, 1997 #15430" w:history="1">
        <w:r w:rsidR="00555ACC">
          <w:rPr>
            <w:noProof/>
            <w:lang w:eastAsia="zh-TW"/>
          </w:rPr>
          <w:t>Wohlstetter &amp; Griffin, 1997</w:t>
        </w:r>
      </w:hyperlink>
      <w:r w:rsidR="00555ACC">
        <w:rPr>
          <w:noProof/>
          <w:lang w:eastAsia="zh-TW"/>
        </w:rPr>
        <w:t>)</w:t>
      </w:r>
      <w:r w:rsidR="00F44C9E">
        <w:rPr>
          <w:lang w:eastAsia="zh-TW"/>
        </w:rPr>
        <w:fldChar w:fldCharType="end"/>
      </w:r>
      <w:r w:rsidR="00555ACC">
        <w:rPr>
          <w:lang w:eastAsia="zh-TW"/>
        </w:rPr>
        <w:t xml:space="preserve">. </w:t>
      </w:r>
      <w:r w:rsidR="00E1796E" w:rsidRPr="00385A21">
        <w:rPr>
          <w:lang w:eastAsia="zh-TW"/>
        </w:rPr>
        <w:t>O</w:t>
      </w:r>
      <w:r w:rsidR="00FB58BB" w:rsidRPr="00385A21">
        <w:rPr>
          <w:lang w:eastAsia="zh-TW"/>
        </w:rPr>
        <w:t xml:space="preserve">ur typology </w:t>
      </w:r>
      <w:r w:rsidR="00E1796E" w:rsidRPr="00385A21">
        <w:rPr>
          <w:lang w:eastAsia="zh-TW"/>
        </w:rPr>
        <w:t xml:space="preserve">aims to </w:t>
      </w:r>
      <w:r w:rsidR="00FB58BB" w:rsidRPr="00385A21">
        <w:rPr>
          <w:lang w:eastAsia="zh-TW"/>
        </w:rPr>
        <w:t>give</w:t>
      </w:r>
      <w:r w:rsidR="00E1796E" w:rsidRPr="00385A21">
        <w:rPr>
          <w:lang w:eastAsia="zh-TW"/>
        </w:rPr>
        <w:t>s</w:t>
      </w:r>
      <w:r w:rsidR="00FB58BB" w:rsidRPr="00385A21">
        <w:rPr>
          <w:lang w:eastAsia="zh-TW"/>
        </w:rPr>
        <w:t xml:space="preserve"> this </w:t>
      </w:r>
      <w:r w:rsidR="002144D9" w:rsidRPr="00385A21">
        <w:rPr>
          <w:lang w:eastAsia="zh-TW"/>
        </w:rPr>
        <w:t xml:space="preserve">critical </w:t>
      </w:r>
      <w:r w:rsidR="00FB58BB" w:rsidRPr="00385A21">
        <w:rPr>
          <w:lang w:eastAsia="zh-TW"/>
        </w:rPr>
        <w:t>distinction</w:t>
      </w:r>
      <w:r w:rsidR="00E1796E" w:rsidRPr="00385A21">
        <w:rPr>
          <w:lang w:eastAsia="zh-TW"/>
        </w:rPr>
        <w:t xml:space="preserve"> greater precision and</w:t>
      </w:r>
      <w:r w:rsidR="00FB58BB" w:rsidRPr="00385A21">
        <w:rPr>
          <w:lang w:eastAsia="zh-TW"/>
        </w:rPr>
        <w:t xml:space="preserve"> a stronger theoretical foundation.</w:t>
      </w:r>
      <w:r w:rsidR="00634976" w:rsidRPr="00385A21">
        <w:rPr>
          <w:lang w:eastAsia="zh-TW"/>
        </w:rPr>
        <w:t xml:space="preserve"> </w:t>
      </w:r>
    </w:p>
    <w:p w14:paraId="03D7EA59" w14:textId="1697D917" w:rsidR="00143190" w:rsidRPr="00A956D5" w:rsidRDefault="00A00227" w:rsidP="008B1574">
      <w:pPr>
        <w:rPr>
          <w:rFonts w:ascii="Cambria" w:eastAsia="Cambria" w:hAnsi="Cambria" w:cs="Cambria"/>
        </w:rPr>
      </w:pPr>
      <w:r w:rsidRPr="00385A21">
        <w:t xml:space="preserve">To test whether </w:t>
      </w:r>
      <w:r w:rsidR="006D7375" w:rsidRPr="00385A21">
        <w:t>the value-rational,</w:t>
      </w:r>
      <w:r w:rsidR="001B71F0">
        <w:t xml:space="preserve"> </w:t>
      </w:r>
      <w:r w:rsidRPr="00385A21">
        <w:t xml:space="preserve">collaborative </w:t>
      </w:r>
      <w:r w:rsidR="006D7375" w:rsidRPr="00385A21">
        <w:t xml:space="preserve">form of </w:t>
      </w:r>
      <w:r w:rsidRPr="00385A21">
        <w:t>community helps professionals pursue their ultimate purposes, w</w:t>
      </w:r>
      <w:r w:rsidR="00E84973" w:rsidRPr="00385A21">
        <w:t xml:space="preserve">e </w:t>
      </w:r>
      <w:r w:rsidR="007677B7" w:rsidRPr="00385A21">
        <w:t xml:space="preserve">have developed a survey instrument that </w:t>
      </w:r>
      <w:r w:rsidR="0052534D" w:rsidRPr="00385A21">
        <w:t xml:space="preserve">aims </w:t>
      </w:r>
      <w:r w:rsidR="007677B7" w:rsidRPr="00385A21">
        <w:t>to capture the mix of different types of community at work in any given organizati</w:t>
      </w:r>
      <w:r w:rsidR="00DE07BD" w:rsidRPr="00385A21">
        <w:t xml:space="preserve">on. We </w:t>
      </w:r>
      <w:r w:rsidR="00AF15FC" w:rsidRPr="00A956D5">
        <w:rPr>
          <w:rFonts w:ascii="Cambria"/>
        </w:rPr>
        <w:t>have used it with the</w:t>
      </w:r>
      <w:r w:rsidR="00143190" w:rsidRPr="00A956D5">
        <w:rPr>
          <w:rFonts w:ascii="Cambria"/>
        </w:rPr>
        <w:t xml:space="preserve"> teachers in one school district, which allow us to test the hypothesis that more collaborative the relations within a schoo</w:t>
      </w:r>
      <w:r w:rsidR="00AF15FC" w:rsidRPr="00A956D5">
        <w:rPr>
          <w:rFonts w:ascii="Cambria"/>
        </w:rPr>
        <w:t>l—</w:t>
      </w:r>
      <w:r w:rsidR="00143190" w:rsidRPr="00A956D5">
        <w:rPr>
          <w:rFonts w:ascii="Cambria"/>
        </w:rPr>
        <w:t>among teachers, between teachers and administrators, and between administrators and unions</w:t>
      </w:r>
      <w:r w:rsidR="00AF15FC" w:rsidRPr="00A956D5">
        <w:rPr>
          <w:rFonts w:ascii="Cambria"/>
        </w:rPr>
        <w:t>—</w:t>
      </w:r>
      <w:r w:rsidR="00143190" w:rsidRPr="00A956D5">
        <w:rPr>
          <w:rFonts w:ascii="Cambria"/>
        </w:rPr>
        <w:t xml:space="preserve">the better will be student outcomes. </w:t>
      </w:r>
    </w:p>
    <w:p w14:paraId="5248A0FE" w14:textId="188E2E89" w:rsidR="00143190" w:rsidRPr="008B1574" w:rsidRDefault="00143190" w:rsidP="008B1574">
      <w:pPr>
        <w:pStyle w:val="Default"/>
        <w:spacing w:before="60"/>
        <w:ind w:right="720" w:firstLine="720"/>
        <w:rPr>
          <w:rFonts w:ascii="Cambria" w:eastAsia="Cambria" w:hAnsi="Cambria" w:cs="Cambria"/>
          <w:color w:val="auto"/>
        </w:rPr>
      </w:pPr>
      <w:r w:rsidRPr="008B1574">
        <w:rPr>
          <w:rFonts w:ascii="Cambria"/>
          <w:color w:val="auto"/>
        </w:rPr>
        <w:t xml:space="preserve">As yet, our data are imperfect in many ways. The sample size is small </w:t>
      </w:r>
      <w:r w:rsidRPr="008B1574">
        <w:rPr>
          <w:rFonts w:hAnsi="Cambria"/>
          <w:color w:val="auto"/>
        </w:rPr>
        <w:t>—</w:t>
      </w:r>
      <w:r w:rsidRPr="008B1574">
        <w:rPr>
          <w:rFonts w:hAnsi="Cambria"/>
          <w:color w:val="auto"/>
        </w:rPr>
        <w:t xml:space="preserve"> </w:t>
      </w:r>
      <w:r w:rsidRPr="008B1574">
        <w:rPr>
          <w:rFonts w:ascii="Cambria"/>
          <w:color w:val="auto"/>
        </w:rPr>
        <w:t>just 2</w:t>
      </w:r>
      <w:r w:rsidR="001B71F0">
        <w:rPr>
          <w:rFonts w:ascii="Cambria"/>
          <w:color w:val="auto"/>
        </w:rPr>
        <w:t>6</w:t>
      </w:r>
      <w:r w:rsidRPr="008B1574">
        <w:rPr>
          <w:rFonts w:ascii="Cambria"/>
          <w:color w:val="auto"/>
        </w:rPr>
        <w:t xml:space="preserve"> schools</w:t>
      </w:r>
      <w:r w:rsidR="001B71F0">
        <w:rPr>
          <w:rFonts w:ascii="Cambria"/>
          <w:color w:val="auto"/>
        </w:rPr>
        <w:t xml:space="preserve"> in our final sample</w:t>
      </w:r>
      <w:r w:rsidRPr="008B1574">
        <w:rPr>
          <w:rFonts w:ascii="Cambria"/>
          <w:color w:val="auto"/>
        </w:rPr>
        <w:t xml:space="preserve">. This makes it </w:t>
      </w:r>
      <w:r w:rsidR="007E0A61" w:rsidRPr="008B1574">
        <w:rPr>
          <w:rFonts w:ascii="Cambria"/>
          <w:color w:val="auto"/>
        </w:rPr>
        <w:t>difficult</w:t>
      </w:r>
      <w:r w:rsidRPr="008B1574">
        <w:rPr>
          <w:rFonts w:ascii="Cambria"/>
          <w:color w:val="auto"/>
        </w:rPr>
        <w:t xml:space="preserve"> to achieve statistical significance. </w:t>
      </w:r>
      <w:r w:rsidR="00AF15FC" w:rsidRPr="008B1574">
        <w:rPr>
          <w:rFonts w:ascii="Cambria"/>
          <w:color w:val="auto"/>
        </w:rPr>
        <w:t>Nevertheless, we find</w:t>
      </w:r>
      <w:r w:rsidRPr="008B1574">
        <w:rPr>
          <w:rFonts w:ascii="Cambria"/>
          <w:color w:val="auto"/>
        </w:rPr>
        <w:t xml:space="preserve"> that the </w:t>
      </w:r>
      <w:r w:rsidRPr="008B1574">
        <w:rPr>
          <w:rFonts w:ascii="Cambria"/>
          <w:i/>
          <w:color w:val="auto"/>
        </w:rPr>
        <w:t>strength of collaborative community</w:t>
      </w:r>
      <w:r w:rsidRPr="008B1574">
        <w:rPr>
          <w:rFonts w:ascii="Cambria"/>
          <w:color w:val="auto"/>
        </w:rPr>
        <w:t xml:space="preserve"> correlates more strongly than that of any other form of community with the </w:t>
      </w:r>
      <w:r w:rsidRPr="008B1574">
        <w:rPr>
          <w:rFonts w:ascii="Cambria"/>
          <w:i/>
          <w:iCs/>
          <w:color w:val="auto"/>
          <w:lang w:val="fr-FR"/>
        </w:rPr>
        <w:t>improvement</w:t>
      </w:r>
      <w:r w:rsidRPr="008B1574">
        <w:rPr>
          <w:rFonts w:ascii="Cambria"/>
          <w:color w:val="auto"/>
        </w:rPr>
        <w:t xml:space="preserve"> </w:t>
      </w:r>
      <w:r w:rsidRPr="008B1574">
        <w:rPr>
          <w:rFonts w:ascii="Cambria"/>
          <w:i/>
          <w:iCs/>
          <w:color w:val="auto"/>
          <w:lang w:val="fr-FR"/>
        </w:rPr>
        <w:t>in student performance</w:t>
      </w:r>
      <w:r w:rsidRPr="008B1574">
        <w:rPr>
          <w:rFonts w:ascii="Cambria"/>
          <w:color w:val="auto"/>
        </w:rPr>
        <w:t>.</w:t>
      </w:r>
    </w:p>
    <w:p w14:paraId="475512CE" w14:textId="77777777" w:rsidR="00143190" w:rsidRPr="0033622B" w:rsidRDefault="00143190" w:rsidP="008B1574">
      <w:pPr>
        <w:pStyle w:val="Heading3"/>
        <w:rPr>
          <w:rFonts w:eastAsia="Book Antiqua" w:cs="Book Antiqua"/>
          <w:b w:val="0"/>
          <w:bCs w:val="0"/>
          <w:u w:val="none"/>
        </w:rPr>
      </w:pPr>
      <w:r w:rsidRPr="0033622B">
        <w:rPr>
          <w:u w:val="none"/>
        </w:rPr>
        <w:t>Methods</w:t>
      </w:r>
    </w:p>
    <w:p w14:paraId="25BF3D35" w14:textId="219C07F3" w:rsidR="00143190" w:rsidRPr="008B1574" w:rsidRDefault="00143190" w:rsidP="008B1574">
      <w:pPr>
        <w:pStyle w:val="Default"/>
        <w:spacing w:before="60"/>
        <w:ind w:right="720" w:firstLine="720"/>
        <w:rPr>
          <w:rFonts w:ascii="Cambria" w:eastAsia="Cambria" w:hAnsi="Cambria" w:cs="Cambria"/>
          <w:color w:val="auto"/>
        </w:rPr>
      </w:pPr>
      <w:r w:rsidRPr="008B1574">
        <w:rPr>
          <w:rFonts w:ascii="Cambria"/>
          <w:color w:val="auto"/>
        </w:rPr>
        <w:t xml:space="preserve">With the cooperation of union officials in what we will call the Western School District, we launched a survey in January of the 2011-2012 school year. The district has 30 schools, of which 19 are elementary schools, five are middle schools, and five are high schools. One school is an adult school offering remedial education and career development for older students in the surrounding community . </w:t>
      </w:r>
    </w:p>
    <w:p w14:paraId="72DB2EBF" w14:textId="77777777" w:rsidR="00154818" w:rsidRPr="008B1574" w:rsidRDefault="00143190" w:rsidP="008B1574">
      <w:pPr>
        <w:pStyle w:val="Default"/>
        <w:spacing w:before="60"/>
        <w:ind w:right="720" w:firstLine="720"/>
        <w:rPr>
          <w:rFonts w:ascii="Cambria"/>
          <w:color w:val="auto"/>
        </w:rPr>
      </w:pPr>
      <w:r w:rsidRPr="008B1574">
        <w:rPr>
          <w:rFonts w:ascii="Cambria"/>
          <w:color w:val="auto"/>
        </w:rPr>
        <w:t>Over the period of this study, the student body consisted of roughly 20,800 ethnically and linguistically diverse students.</w:t>
      </w:r>
      <w:r w:rsidRPr="008B1574">
        <w:rPr>
          <w:rFonts w:hAnsi="Cambria"/>
          <w:color w:val="auto"/>
        </w:rPr>
        <w:t> </w:t>
      </w:r>
      <w:r w:rsidRPr="008B1574">
        <w:rPr>
          <w:rFonts w:ascii="Cambria"/>
          <w:color w:val="auto"/>
        </w:rPr>
        <w:t>Roughly 46% of the student population is on reduced or free lunch</w:t>
      </w:r>
      <w:r w:rsidR="00154818" w:rsidRPr="008B1574">
        <w:rPr>
          <w:rFonts w:ascii="Cambria"/>
          <w:color w:val="auto"/>
        </w:rPr>
        <w:t>, indicating considerable economic hardship in their families</w:t>
      </w:r>
      <w:r w:rsidRPr="008B1574">
        <w:rPr>
          <w:rFonts w:ascii="Cambria"/>
          <w:color w:val="auto"/>
        </w:rPr>
        <w:t xml:space="preserve">. </w:t>
      </w:r>
    </w:p>
    <w:p w14:paraId="349BE1F6" w14:textId="493B1446" w:rsidR="00143190" w:rsidRPr="00B76C1F" w:rsidRDefault="001B71F0" w:rsidP="00A26971">
      <w:pPr>
        <w:pStyle w:val="Default"/>
        <w:spacing w:before="60"/>
        <w:ind w:right="720" w:firstLine="720"/>
        <w:rPr>
          <w:rFonts w:ascii="Cambria"/>
          <w:color w:val="auto"/>
        </w:rPr>
      </w:pPr>
      <w:r>
        <w:rPr>
          <w:rFonts w:ascii="Cambria"/>
          <w:color w:val="auto"/>
        </w:rPr>
        <w:t>Four</w:t>
      </w:r>
      <w:r w:rsidRPr="008B1574">
        <w:rPr>
          <w:rFonts w:ascii="Cambria"/>
          <w:color w:val="auto"/>
        </w:rPr>
        <w:t xml:space="preserve"> </w:t>
      </w:r>
      <w:r w:rsidR="00143190" w:rsidRPr="008B1574">
        <w:rPr>
          <w:rFonts w:ascii="Cambria"/>
          <w:color w:val="auto"/>
        </w:rPr>
        <w:t>schools were removed from our sample: One school was an elite high school that served especially gifted students. The school was highly competitive with an extensive acceptance process. The other school represented the opposite extreme</w:t>
      </w:r>
      <w:r w:rsidR="00154818" w:rsidRPr="008B1574">
        <w:rPr>
          <w:rFonts w:ascii="Cambria"/>
          <w:color w:val="auto"/>
        </w:rPr>
        <w:t>—</w:t>
      </w:r>
      <w:r w:rsidR="00143190" w:rsidRPr="008B1574">
        <w:rPr>
          <w:rFonts w:ascii="Cambria"/>
          <w:color w:val="auto"/>
        </w:rPr>
        <w:t xml:space="preserve">a high school serving students with disciplinary problems, such as those with histories of violence or drug use. Given the peculiarities of the student body, we removed these two sites from our sample. </w:t>
      </w:r>
      <w:r w:rsidR="00143190" w:rsidRPr="008B1574">
        <w:rPr>
          <w:rFonts w:hAnsi="Cambria"/>
          <w:color w:val="auto"/>
        </w:rPr>
        <w:t> </w:t>
      </w:r>
      <w:r w:rsidR="00143190" w:rsidRPr="008B1574">
        <w:rPr>
          <w:rFonts w:ascii="Cambria"/>
          <w:color w:val="auto"/>
        </w:rPr>
        <w:t xml:space="preserve">We also excluded the adult school from our sample given its non-traditional student population and because the school did not administer standardized tests. </w:t>
      </w:r>
      <w:r>
        <w:rPr>
          <w:rFonts w:ascii="Cambria"/>
          <w:color w:val="auto"/>
        </w:rPr>
        <w:t>Finally, we removed an elementary school because of a poor participation on our survey. This left us with 26</w:t>
      </w:r>
      <w:r w:rsidR="00A26971">
        <w:rPr>
          <w:rFonts w:ascii="Cambria"/>
          <w:color w:val="auto"/>
        </w:rPr>
        <w:t xml:space="preserve"> and a response rate of 69%.</w:t>
      </w:r>
      <w:r w:rsidR="00143190" w:rsidRPr="008B1574">
        <w:rPr>
          <w:rFonts w:ascii="Cambria"/>
          <w:color w:val="auto"/>
        </w:rPr>
        <w:t xml:space="preserve"> </w:t>
      </w:r>
    </w:p>
    <w:p w14:paraId="5B386DB0" w14:textId="77777777" w:rsidR="00143190" w:rsidRPr="0033622B" w:rsidRDefault="00143190" w:rsidP="008B1574">
      <w:pPr>
        <w:pStyle w:val="Heading3"/>
        <w:rPr>
          <w:rFonts w:eastAsia="Book Antiqua" w:cs="Book Antiqua"/>
          <w:b w:val="0"/>
          <w:bCs w:val="0"/>
          <w:u w:val="none"/>
        </w:rPr>
      </w:pPr>
      <w:r w:rsidRPr="0033622B">
        <w:rPr>
          <w:u w:val="none"/>
          <w:lang w:val="fr-FR"/>
        </w:rPr>
        <w:t>Variables</w:t>
      </w:r>
    </w:p>
    <w:p w14:paraId="6B7E5CEF" w14:textId="54A2EDBE" w:rsidR="00A146BA" w:rsidRDefault="00143190" w:rsidP="008B1574">
      <w:pPr>
        <w:pStyle w:val="Default"/>
        <w:spacing w:before="60"/>
        <w:ind w:right="720" w:firstLine="720"/>
        <w:rPr>
          <w:rFonts w:ascii="Cambria" w:eastAsia="Cambria" w:hAnsi="Cambria" w:cs="Cambria"/>
          <w:color w:val="auto"/>
        </w:rPr>
      </w:pPr>
      <w:r w:rsidRPr="008B1574">
        <w:rPr>
          <w:rFonts w:ascii="Cambria"/>
          <w:b/>
          <w:bCs/>
          <w:color w:val="auto"/>
        </w:rPr>
        <w:t>Community type</w:t>
      </w:r>
      <w:r w:rsidR="00546ED0">
        <w:rPr>
          <w:rFonts w:ascii="Cambria"/>
          <w:color w:val="auto"/>
        </w:rPr>
        <w:t xml:space="preserve"> is measured </w:t>
      </w:r>
      <w:r w:rsidR="00DE375C">
        <w:rPr>
          <w:rFonts w:ascii="Cambria"/>
          <w:color w:val="auto"/>
        </w:rPr>
        <w:t xml:space="preserve">with a </w:t>
      </w:r>
      <w:r w:rsidR="00A146BA" w:rsidRPr="00485AFF">
        <w:rPr>
          <w:rFonts w:ascii="Cambria"/>
          <w:color w:val="auto"/>
        </w:rPr>
        <w:t xml:space="preserve">survey instrument </w:t>
      </w:r>
      <w:r w:rsidR="00DE375C">
        <w:rPr>
          <w:rFonts w:ascii="Cambria"/>
          <w:color w:val="auto"/>
        </w:rPr>
        <w:t xml:space="preserve">we have developed </w:t>
      </w:r>
      <w:r w:rsidR="00DE375C">
        <w:rPr>
          <w:rFonts w:ascii="Cambria"/>
          <w:color w:val="auto"/>
        </w:rPr>
        <w:t>–</w:t>
      </w:r>
      <w:r w:rsidR="00DE375C">
        <w:rPr>
          <w:rFonts w:ascii="Cambria"/>
          <w:color w:val="auto"/>
        </w:rPr>
        <w:t xml:space="preserve"> see </w:t>
      </w:r>
      <w:r w:rsidR="00E22431">
        <w:rPr>
          <w:rFonts w:ascii="Cambria"/>
          <w:color w:val="auto"/>
        </w:rPr>
        <w:t>Exhibit</w:t>
      </w:r>
      <w:r w:rsidR="00DE375C">
        <w:rPr>
          <w:rFonts w:ascii="Cambria"/>
          <w:color w:val="auto"/>
        </w:rPr>
        <w:t xml:space="preserve"> 1. It </w:t>
      </w:r>
      <w:r w:rsidR="00A146BA" w:rsidRPr="00485AFF">
        <w:rPr>
          <w:rFonts w:ascii="Cambria"/>
          <w:color w:val="auto"/>
        </w:rPr>
        <w:t xml:space="preserve">has 20 items measuring each of our theoretically-defined </w:t>
      </w:r>
      <w:r w:rsidR="00A146BA" w:rsidRPr="008B1574">
        <w:rPr>
          <w:rFonts w:asciiTheme="majorHAnsi" w:hAnsiTheme="majorHAnsi"/>
          <w:color w:val="auto"/>
        </w:rPr>
        <w:t>dimensions of traditionalistic, contractual, and collaborative relation</w:t>
      </w:r>
      <w:r w:rsidR="00DE375C" w:rsidRPr="008B1574">
        <w:rPr>
          <w:rFonts w:asciiTheme="majorHAnsi" w:hAnsiTheme="majorHAnsi"/>
          <w:color w:val="auto"/>
        </w:rPr>
        <w:t xml:space="preserve">s, as well as a </w:t>
      </w:r>
      <w:r w:rsidR="008B1574" w:rsidRPr="008B1574">
        <w:rPr>
          <w:rFonts w:asciiTheme="majorHAnsi" w:hAnsiTheme="majorHAnsi"/>
          <w:color w:val="auto"/>
        </w:rPr>
        <w:t xml:space="preserve">type we call </w:t>
      </w:r>
      <w:r w:rsidR="008B1574">
        <w:rPr>
          <w:rFonts w:asciiTheme="majorHAnsi" w:hAnsiTheme="majorHAnsi"/>
          <w:color w:val="auto"/>
        </w:rPr>
        <w:t xml:space="preserve">“fragmented” reflecting situations of generalized conflict and alienation. In the school </w:t>
      </w:r>
      <w:r w:rsidR="00A146BA" w:rsidRPr="00485AFF">
        <w:rPr>
          <w:rFonts w:ascii="Cambria"/>
          <w:color w:val="auto"/>
        </w:rPr>
        <w:t xml:space="preserve">context, </w:t>
      </w:r>
      <w:r w:rsidR="00A146BA" w:rsidRPr="00485AFF">
        <w:rPr>
          <w:rFonts w:hAnsi="Cambria"/>
          <w:color w:val="auto"/>
        </w:rPr>
        <w:t>“</w:t>
      </w:r>
      <w:r w:rsidR="00A146BA" w:rsidRPr="00485AFF">
        <w:rPr>
          <w:rFonts w:ascii="Cambria"/>
          <w:color w:val="auto"/>
        </w:rPr>
        <w:t>traditionalistic</w:t>
      </w:r>
      <w:r w:rsidR="00A146BA" w:rsidRPr="00485AFF">
        <w:rPr>
          <w:rFonts w:hAnsi="Cambria"/>
          <w:color w:val="auto"/>
        </w:rPr>
        <w:t>”</w:t>
      </w:r>
      <w:r w:rsidR="00A146BA" w:rsidRPr="00485AFF">
        <w:rPr>
          <w:rFonts w:hAnsi="Cambria"/>
          <w:color w:val="auto"/>
        </w:rPr>
        <w:t xml:space="preserve"> </w:t>
      </w:r>
      <w:r w:rsidR="00A146BA" w:rsidRPr="00485AFF">
        <w:rPr>
          <w:rFonts w:ascii="Cambria"/>
          <w:color w:val="auto"/>
        </w:rPr>
        <w:t xml:space="preserve">is associated with the ethic of professional autonomy and independence; </w:t>
      </w:r>
      <w:r w:rsidR="00A146BA" w:rsidRPr="00485AFF">
        <w:rPr>
          <w:rFonts w:hAnsi="Cambria"/>
          <w:color w:val="auto"/>
        </w:rPr>
        <w:t>“</w:t>
      </w:r>
      <w:r w:rsidR="00A146BA" w:rsidRPr="00485AFF">
        <w:rPr>
          <w:rFonts w:ascii="Cambria"/>
          <w:color w:val="auto"/>
          <w:lang w:val="es-ES_tradnl"/>
        </w:rPr>
        <w:t>contractual</w:t>
      </w:r>
      <w:r w:rsidR="00A146BA" w:rsidRPr="00485AFF">
        <w:rPr>
          <w:rFonts w:hAnsi="Cambria"/>
          <w:color w:val="auto"/>
        </w:rPr>
        <w:t>”</w:t>
      </w:r>
      <w:r w:rsidR="00A146BA" w:rsidRPr="00485AFF">
        <w:rPr>
          <w:rFonts w:hAnsi="Cambria"/>
          <w:color w:val="auto"/>
        </w:rPr>
        <w:t xml:space="preserve"> </w:t>
      </w:r>
      <w:r w:rsidR="00A146BA" w:rsidRPr="00485AFF">
        <w:rPr>
          <w:rFonts w:ascii="Cambria"/>
          <w:color w:val="auto"/>
        </w:rPr>
        <w:t xml:space="preserve">is associated with structures that subject educators to administrative standardization or market competition; </w:t>
      </w:r>
      <w:r w:rsidR="00A146BA" w:rsidRPr="00485AFF">
        <w:rPr>
          <w:rFonts w:hAnsi="Cambria"/>
          <w:color w:val="auto"/>
        </w:rPr>
        <w:t>“</w:t>
      </w:r>
      <w:r w:rsidR="00A146BA" w:rsidRPr="00485AFF">
        <w:rPr>
          <w:rFonts w:ascii="Cambria"/>
          <w:color w:val="auto"/>
          <w:lang w:val="it-IT"/>
        </w:rPr>
        <w:t>collaborative</w:t>
      </w:r>
      <w:r w:rsidR="00A146BA" w:rsidRPr="00485AFF">
        <w:rPr>
          <w:rFonts w:hAnsi="Cambria"/>
          <w:color w:val="auto"/>
        </w:rPr>
        <w:t>”</w:t>
      </w:r>
      <w:r w:rsidR="00A146BA" w:rsidRPr="00485AFF">
        <w:rPr>
          <w:rFonts w:hAnsi="Cambria"/>
          <w:color w:val="auto"/>
        </w:rPr>
        <w:t xml:space="preserve"> </w:t>
      </w:r>
      <w:r w:rsidR="00A146BA" w:rsidRPr="00485AFF">
        <w:rPr>
          <w:rFonts w:ascii="Cambria"/>
          <w:color w:val="auto"/>
        </w:rPr>
        <w:t xml:space="preserve">is associated with positive working relations with other teachers within a school, across schools, between teachers and administrators, and between administrators and union representatives. Individual factor scores were averaged to the school level for our statistical analyses. </w:t>
      </w:r>
    </w:p>
    <w:p w14:paraId="765B4746" w14:textId="77777777" w:rsidR="00DE375C" w:rsidRPr="008B1574" w:rsidRDefault="00DE375C" w:rsidP="008B1574">
      <w:pPr>
        <w:pStyle w:val="Default"/>
        <w:spacing w:before="60"/>
        <w:ind w:right="720" w:firstLine="720"/>
        <w:rPr>
          <w:rFonts w:ascii="Cambria" w:eastAsia="Cambria" w:hAnsi="Cambria" w:cs="Cambria"/>
          <w:color w:val="auto"/>
        </w:rPr>
      </w:pPr>
    </w:p>
    <w:p w14:paraId="618409B8" w14:textId="73519025" w:rsidR="00573EB5" w:rsidRDefault="00573EB5" w:rsidP="008B1574">
      <w:pPr>
        <w:pStyle w:val="Default"/>
        <w:spacing w:before="60"/>
        <w:ind w:right="720"/>
        <w:jc w:val="center"/>
        <w:rPr>
          <w:rFonts w:ascii="Cambria"/>
          <w:color w:val="auto"/>
        </w:rPr>
      </w:pPr>
      <w:r>
        <w:rPr>
          <w:rFonts w:ascii="Cambria"/>
          <w:color w:val="auto"/>
        </w:rPr>
        <w:t xml:space="preserve">-------Insert </w:t>
      </w:r>
      <w:r w:rsidR="00E22431">
        <w:rPr>
          <w:rFonts w:ascii="Cambria"/>
          <w:color w:val="auto"/>
        </w:rPr>
        <w:t>Exhibit</w:t>
      </w:r>
      <w:r>
        <w:rPr>
          <w:rFonts w:ascii="Cambria"/>
          <w:color w:val="auto"/>
        </w:rPr>
        <w:t xml:space="preserve"> 1 about here-------</w:t>
      </w:r>
    </w:p>
    <w:p w14:paraId="192D0DFA" w14:textId="77777777" w:rsidR="00A146BA" w:rsidRDefault="00A146BA" w:rsidP="008B1574">
      <w:pPr>
        <w:pStyle w:val="Default"/>
        <w:spacing w:before="60"/>
        <w:ind w:right="720" w:firstLine="720"/>
        <w:rPr>
          <w:rFonts w:ascii="Cambria"/>
          <w:color w:val="auto"/>
        </w:rPr>
      </w:pPr>
    </w:p>
    <w:p w14:paraId="69C0257F" w14:textId="76240C8E" w:rsidR="00A146BA" w:rsidRPr="008B1574" w:rsidRDefault="00DE375C" w:rsidP="008B1574">
      <w:pPr>
        <w:pStyle w:val="Default"/>
        <w:spacing w:before="60"/>
        <w:ind w:right="720" w:firstLine="720"/>
        <w:rPr>
          <w:rFonts w:ascii="Cambria"/>
          <w:color w:val="auto"/>
        </w:rPr>
      </w:pPr>
      <w:r>
        <w:rPr>
          <w:rFonts w:asciiTheme="majorHAnsi" w:hAnsiTheme="majorHAnsi"/>
          <w:color w:val="auto"/>
        </w:rPr>
        <w:t xml:space="preserve">We </w:t>
      </w:r>
      <w:r w:rsidR="00A146BA" w:rsidRPr="00485AFF">
        <w:rPr>
          <w:rFonts w:asciiTheme="majorHAnsi" w:hAnsiTheme="majorHAnsi"/>
          <w:color w:val="auto"/>
        </w:rPr>
        <w:t>ha</w:t>
      </w:r>
      <w:r w:rsidR="00A146BA" w:rsidRPr="00485AFF">
        <w:rPr>
          <w:rFonts w:ascii="Cambria"/>
          <w:color w:val="auto"/>
        </w:rPr>
        <w:t xml:space="preserve">ve partially validated it through expert surveys and through </w:t>
      </w:r>
      <w:r>
        <w:rPr>
          <w:rFonts w:ascii="Cambria"/>
          <w:color w:val="auto"/>
        </w:rPr>
        <w:t xml:space="preserve">use in several other contexts. </w:t>
      </w:r>
      <w:r w:rsidR="00727163">
        <w:rPr>
          <w:rFonts w:ascii="Cambria"/>
          <w:color w:val="auto"/>
        </w:rPr>
        <w:t>We should note that</w:t>
      </w:r>
      <w:r w:rsidR="00A146BA" w:rsidRPr="00485AFF">
        <w:rPr>
          <w:rFonts w:ascii="Cambria"/>
          <w:color w:val="auto"/>
        </w:rPr>
        <w:t xml:space="preserve"> our constructs are not </w:t>
      </w:r>
      <w:r w:rsidR="00A146BA" w:rsidRPr="00485AFF">
        <w:rPr>
          <w:rFonts w:hAnsi="Cambria"/>
          <w:color w:val="auto"/>
        </w:rPr>
        <w:t>“</w:t>
      </w:r>
      <w:r w:rsidR="00A146BA" w:rsidRPr="00485AFF">
        <w:rPr>
          <w:rFonts w:ascii="Cambria"/>
          <w:color w:val="auto"/>
        </w:rPr>
        <w:t>reflective</w:t>
      </w:r>
      <w:r w:rsidR="00A146BA" w:rsidRPr="00485AFF">
        <w:rPr>
          <w:rFonts w:hAnsi="Cambria"/>
          <w:color w:val="auto"/>
        </w:rPr>
        <w:t>”</w:t>
      </w:r>
      <w:r w:rsidR="00A146BA" w:rsidRPr="00485AFF">
        <w:rPr>
          <w:rFonts w:hAnsi="Cambria"/>
          <w:color w:val="auto"/>
        </w:rPr>
        <w:t xml:space="preserve"> </w:t>
      </w:r>
      <w:r w:rsidR="00A146BA" w:rsidRPr="00485AFF">
        <w:rPr>
          <w:rFonts w:ascii="Cambria"/>
          <w:color w:val="auto"/>
        </w:rPr>
        <w:t xml:space="preserve">ones but </w:t>
      </w:r>
      <w:r w:rsidR="00A146BA" w:rsidRPr="00485AFF">
        <w:rPr>
          <w:rFonts w:hAnsi="Cambria"/>
          <w:color w:val="auto"/>
        </w:rPr>
        <w:t>“</w:t>
      </w:r>
      <w:r w:rsidR="00A146BA" w:rsidRPr="00485AFF">
        <w:rPr>
          <w:rFonts w:ascii="Cambria"/>
          <w:color w:val="auto"/>
        </w:rPr>
        <w:t>formative</w:t>
      </w:r>
      <w:r w:rsidR="00A146BA" w:rsidRPr="00485AFF">
        <w:rPr>
          <w:rFonts w:hAnsi="Cambria"/>
          <w:color w:val="auto"/>
        </w:rPr>
        <w:t>”</w:t>
      </w:r>
      <w:r w:rsidR="00A146BA" w:rsidRPr="00485AFF">
        <w:rPr>
          <w:rFonts w:hAnsi="Cambria"/>
          <w:color w:val="auto"/>
        </w:rPr>
        <w:t xml:space="preserve"> </w:t>
      </w:r>
      <w:r w:rsidR="00A146BA" w:rsidRPr="00485AFF">
        <w:rPr>
          <w:rFonts w:ascii="Cambria"/>
          <w:color w:val="auto"/>
        </w:rPr>
        <w:t xml:space="preserve">ones: they are derived from theory, and that theory does not predict that they would load together in either a confirmatory factor analysis, nor a fortiori an exploratory factor analysis. </w:t>
      </w:r>
      <w:r w:rsidR="00727163">
        <w:rPr>
          <w:rFonts w:ascii="Cambria"/>
          <w:color w:val="auto"/>
        </w:rPr>
        <w:t xml:space="preserve">Our theory is best tested not by the covariance of the items but by their combined ability to predict </w:t>
      </w:r>
      <w:r w:rsidR="00A146BA" w:rsidRPr="00485AFF">
        <w:rPr>
          <w:rFonts w:ascii="Cambria"/>
          <w:color w:val="auto"/>
        </w:rPr>
        <w:t>the expected dependent</w:t>
      </w:r>
      <w:r w:rsidR="00B76C1F">
        <w:rPr>
          <w:rFonts w:ascii="Cambria"/>
          <w:color w:val="auto"/>
        </w:rPr>
        <w:t xml:space="preserve"> </w:t>
      </w:r>
      <w:r w:rsidR="00A146BA" w:rsidRPr="00485AFF">
        <w:rPr>
          <w:rFonts w:ascii="Cambria"/>
          <w:color w:val="auto"/>
        </w:rPr>
        <w:t xml:space="preserve">variables. This </w:t>
      </w:r>
      <w:r>
        <w:rPr>
          <w:rFonts w:ascii="Cambria"/>
          <w:color w:val="auto"/>
        </w:rPr>
        <w:t>instrument</w:t>
      </w:r>
      <w:r w:rsidR="00A146BA" w:rsidRPr="00485AFF">
        <w:rPr>
          <w:rFonts w:ascii="Cambria"/>
          <w:color w:val="auto"/>
        </w:rPr>
        <w:t xml:space="preserve"> has been tested in several previous settings</w:t>
      </w:r>
      <w:r w:rsidR="008B1574">
        <w:rPr>
          <w:rFonts w:ascii="Cambria"/>
          <w:color w:val="auto"/>
        </w:rPr>
        <w:t>—</w:t>
      </w:r>
      <w:r w:rsidR="008B1574">
        <w:rPr>
          <w:rFonts w:ascii="Cambria"/>
          <w:color w:val="auto"/>
        </w:rPr>
        <w:t>i</w:t>
      </w:r>
      <w:r w:rsidR="00A146BA" w:rsidRPr="00485AFF">
        <w:rPr>
          <w:rFonts w:ascii="Cambria"/>
          <w:color w:val="auto"/>
        </w:rPr>
        <w:t>n health</w:t>
      </w:r>
      <w:r w:rsidR="00B76C1F">
        <w:rPr>
          <w:rFonts w:ascii="Cambria"/>
          <w:color w:val="auto"/>
        </w:rPr>
        <w:t xml:space="preserve"> </w:t>
      </w:r>
      <w:r w:rsidR="00A146BA" w:rsidRPr="00485AFF">
        <w:rPr>
          <w:rFonts w:ascii="Cambria"/>
          <w:color w:val="auto"/>
        </w:rPr>
        <w:t>care, justice systems, and businesses</w:t>
      </w:r>
      <w:r w:rsidR="008B1574">
        <w:rPr>
          <w:rFonts w:ascii="Cambria"/>
          <w:color w:val="auto"/>
        </w:rPr>
        <w:t>—</w:t>
      </w:r>
      <w:r w:rsidR="008B1574">
        <w:rPr>
          <w:rFonts w:ascii="Cambria"/>
          <w:color w:val="auto"/>
        </w:rPr>
        <w:t>and results so far have been supportive</w:t>
      </w:r>
      <w:r w:rsidR="00A146BA" w:rsidRPr="00485AFF">
        <w:rPr>
          <w:rFonts w:ascii="Cambria"/>
          <w:color w:val="auto"/>
        </w:rPr>
        <w:t>.</w:t>
      </w:r>
    </w:p>
    <w:p w14:paraId="5DD0A6FE" w14:textId="14BBAD57" w:rsidR="00143190" w:rsidRPr="008B1574" w:rsidRDefault="00143190" w:rsidP="008B1574">
      <w:pPr>
        <w:pStyle w:val="Default"/>
        <w:spacing w:before="60"/>
        <w:ind w:right="720" w:firstLine="720"/>
        <w:rPr>
          <w:rFonts w:ascii="Cambria" w:eastAsia="Cambria" w:hAnsi="Cambria" w:cs="Cambria"/>
          <w:color w:val="auto"/>
        </w:rPr>
      </w:pPr>
      <w:r w:rsidRPr="008B1574">
        <w:rPr>
          <w:rFonts w:ascii="Cambria"/>
          <w:b/>
          <w:color w:val="auto"/>
        </w:rPr>
        <w:t>Student performance</w:t>
      </w:r>
      <w:r w:rsidRPr="008B1574">
        <w:rPr>
          <w:rFonts w:ascii="Cambria"/>
          <w:color w:val="auto"/>
        </w:rPr>
        <w:t xml:space="preserve"> is measured by Academic Performance Index (API) Score.</w:t>
      </w:r>
      <w:r w:rsidRPr="008B1574">
        <w:rPr>
          <w:rFonts w:ascii="Cambria"/>
          <w:i/>
          <w:iCs/>
          <w:color w:val="auto"/>
        </w:rPr>
        <w:t xml:space="preserve"> </w:t>
      </w:r>
      <w:r w:rsidRPr="008B1574">
        <w:rPr>
          <w:rFonts w:ascii="Cambria"/>
          <w:color w:val="auto"/>
        </w:rPr>
        <w:t>In California, the Academic Performance Index (API) reflects students</w:t>
      </w:r>
      <w:r w:rsidRPr="008B1574">
        <w:rPr>
          <w:rFonts w:hAnsi="Cambria"/>
          <w:color w:val="auto"/>
          <w:lang w:val="fr-FR"/>
        </w:rPr>
        <w:t>’</w:t>
      </w:r>
      <w:r w:rsidRPr="008B1574">
        <w:rPr>
          <w:rFonts w:hAnsi="Cambria"/>
          <w:color w:val="auto"/>
          <w:lang w:val="fr-FR"/>
        </w:rPr>
        <w:t xml:space="preserve"> </w:t>
      </w:r>
      <w:r w:rsidRPr="008B1574">
        <w:rPr>
          <w:rFonts w:ascii="Cambria"/>
          <w:color w:val="auto"/>
        </w:rPr>
        <w:t xml:space="preserve">performance on a variety of assessments, including the California Standards Tests (CSTs), the California Alternate Performance Assessment (CAPA), The California Modified Assessment, and, for high school students, the California High School Exit Examination (CAHSEE). State officials in California use API scores as a primary means by which they monitor and rank the relative performance of schools and school districts and publicize district and school-level scores online: (http://www.cde.ca.gov/ta/ac/ap/). API scores range from 200 to 1000. For this study, we </w:t>
      </w:r>
      <w:r w:rsidR="00744EF3">
        <w:rPr>
          <w:rFonts w:ascii="Cambria"/>
          <w:color w:val="auto"/>
        </w:rPr>
        <w:t>examine the determinants of the</w:t>
      </w:r>
      <w:r w:rsidRPr="008B1574">
        <w:rPr>
          <w:rFonts w:ascii="Cambria"/>
          <w:color w:val="auto"/>
        </w:rPr>
        <w:t xml:space="preserve"> API score from</w:t>
      </w:r>
      <w:r w:rsidR="008D7EFF">
        <w:rPr>
          <w:rFonts w:ascii="Cambria"/>
          <w:color w:val="auto"/>
        </w:rPr>
        <w:t xml:space="preserve"> mid 2012 (the</w:t>
      </w:r>
      <w:r w:rsidR="00744EF3">
        <w:rPr>
          <w:rFonts w:ascii="Cambria"/>
          <w:color w:val="auto"/>
        </w:rPr>
        <w:t xml:space="preserve"> end of</w:t>
      </w:r>
      <w:r w:rsidRPr="008B1574">
        <w:rPr>
          <w:rFonts w:ascii="Cambria"/>
          <w:color w:val="auto"/>
        </w:rPr>
        <w:t xml:space="preserve"> the 201</w:t>
      </w:r>
      <w:r w:rsidR="00744EF3">
        <w:rPr>
          <w:rFonts w:ascii="Cambria"/>
          <w:color w:val="auto"/>
        </w:rPr>
        <w:t>1</w:t>
      </w:r>
      <w:r w:rsidRPr="008B1574">
        <w:rPr>
          <w:rFonts w:ascii="Cambria"/>
          <w:color w:val="auto"/>
        </w:rPr>
        <w:t>-201</w:t>
      </w:r>
      <w:r w:rsidR="00744EF3">
        <w:rPr>
          <w:rFonts w:ascii="Cambria"/>
          <w:color w:val="auto"/>
        </w:rPr>
        <w:t>2</w:t>
      </w:r>
      <w:r w:rsidRPr="008B1574">
        <w:rPr>
          <w:rFonts w:ascii="Cambria"/>
          <w:color w:val="auto"/>
        </w:rPr>
        <w:t xml:space="preserve"> school year</w:t>
      </w:r>
      <w:r w:rsidR="008D7EFF">
        <w:rPr>
          <w:rFonts w:ascii="Cambria"/>
          <w:color w:val="auto"/>
        </w:rPr>
        <w:t>)</w:t>
      </w:r>
      <w:r w:rsidRPr="008B1574">
        <w:rPr>
          <w:rFonts w:ascii="Cambria"/>
          <w:color w:val="auto"/>
        </w:rPr>
        <w:t>.  It is important to note administrators and teachers do not know how their school performed on the API Index until late into the summer or the start of the following school year (the 2012-2013 school year, in our case). Thus, while our performance data and climate variables were obtained in the same school year, it was not possible that teachers</w:t>
      </w:r>
      <w:r w:rsidRPr="008B1574">
        <w:rPr>
          <w:rFonts w:hAnsi="Cambria"/>
          <w:color w:val="auto"/>
        </w:rPr>
        <w:t>’</w:t>
      </w:r>
      <w:r w:rsidRPr="008B1574">
        <w:rPr>
          <w:rFonts w:hAnsi="Cambria"/>
          <w:color w:val="auto"/>
        </w:rPr>
        <w:t xml:space="preserve"> </w:t>
      </w:r>
      <w:r w:rsidRPr="008B1574">
        <w:rPr>
          <w:rFonts w:ascii="Cambria"/>
          <w:iCs/>
          <w:color w:val="auto"/>
        </w:rPr>
        <w:t>knowledge</w:t>
      </w:r>
      <w:r w:rsidRPr="008B1574">
        <w:rPr>
          <w:rFonts w:ascii="Cambria"/>
          <w:color w:val="auto"/>
        </w:rPr>
        <w:t xml:space="preserve"> of how their school performed in 2012 affected their perceptions of school climate. </w:t>
      </w:r>
    </w:p>
    <w:p w14:paraId="1C3BB937" w14:textId="0EAF8629" w:rsidR="00143190" w:rsidRPr="008B1574" w:rsidRDefault="00143190" w:rsidP="008B1574">
      <w:pPr>
        <w:pStyle w:val="Default"/>
        <w:spacing w:before="60"/>
        <w:ind w:right="720" w:firstLine="720"/>
        <w:rPr>
          <w:rFonts w:ascii="Cambria" w:eastAsia="Cambria" w:hAnsi="Cambria" w:cs="Cambria"/>
          <w:color w:val="auto"/>
        </w:rPr>
      </w:pPr>
      <w:r w:rsidRPr="008B1574">
        <w:rPr>
          <w:rFonts w:ascii="Cambria"/>
          <w:b/>
          <w:bCs/>
          <w:color w:val="auto"/>
        </w:rPr>
        <w:t>Controls.</w:t>
      </w:r>
      <w:r w:rsidRPr="008B1574">
        <w:rPr>
          <w:rFonts w:ascii="Cambria"/>
          <w:i/>
          <w:iCs/>
          <w:color w:val="auto"/>
        </w:rPr>
        <w:t xml:space="preserve"> </w:t>
      </w:r>
      <w:r w:rsidRPr="008B1574">
        <w:rPr>
          <w:rFonts w:ascii="Cambria"/>
          <w:color w:val="auto"/>
        </w:rPr>
        <w:t xml:space="preserve">We control for socio-economic disadvantage (SED) </w:t>
      </w:r>
      <w:r w:rsidR="00744EF3">
        <w:rPr>
          <w:rFonts w:ascii="Cambria"/>
          <w:color w:val="auto"/>
        </w:rPr>
        <w:t>using</w:t>
      </w:r>
      <w:r w:rsidRPr="008B1574">
        <w:rPr>
          <w:rFonts w:ascii="Cambria"/>
          <w:color w:val="auto"/>
        </w:rPr>
        <w:t xml:space="preserve"> the percentage of students in the school who are on reduced or free lunch in the 2011-2012 school year. Thus, higher numbers for this variable correspond with a greater percentage of socio-economically disadvantaged students in the school. We controlled for school size (the number of full time teachers employed at the site), since larger schools may have more resources on hand (e.g., more personnel to devote to student issues; more financial resources)</w:t>
      </w:r>
      <w:r w:rsidR="008D7EFF">
        <w:rPr>
          <w:rFonts w:ascii="Cambria"/>
          <w:color w:val="auto"/>
        </w:rPr>
        <w:t>. In predicting API performance in 2012, w</w:t>
      </w:r>
      <w:r w:rsidRPr="008B1574">
        <w:rPr>
          <w:rFonts w:ascii="Cambria"/>
          <w:color w:val="auto"/>
        </w:rPr>
        <w:t xml:space="preserve">e also controlled for </w:t>
      </w:r>
      <w:r w:rsidR="008D7EFF">
        <w:rPr>
          <w:rFonts w:ascii="Cambria"/>
          <w:color w:val="auto"/>
        </w:rPr>
        <w:t>the</w:t>
      </w:r>
      <w:r w:rsidR="008D7EFF" w:rsidRPr="008B1574">
        <w:rPr>
          <w:rFonts w:ascii="Cambria"/>
          <w:color w:val="auto"/>
        </w:rPr>
        <w:t xml:space="preserve"> </w:t>
      </w:r>
      <w:r w:rsidRPr="008B1574">
        <w:rPr>
          <w:rFonts w:ascii="Cambria"/>
          <w:color w:val="auto"/>
        </w:rPr>
        <w:t>API score</w:t>
      </w:r>
      <w:r w:rsidR="008D7EFF">
        <w:rPr>
          <w:rFonts w:ascii="Cambria"/>
          <w:color w:val="auto"/>
        </w:rPr>
        <w:t xml:space="preserve"> from the prior year (2011)</w:t>
      </w:r>
      <w:r w:rsidRPr="008B1574">
        <w:rPr>
          <w:rFonts w:ascii="Cambria"/>
          <w:color w:val="auto"/>
        </w:rPr>
        <w:t xml:space="preserve">. </w:t>
      </w:r>
    </w:p>
    <w:p w14:paraId="569A4C71" w14:textId="7DFB1103" w:rsidR="00143190" w:rsidRPr="0033622B" w:rsidRDefault="00143190" w:rsidP="008B1574">
      <w:pPr>
        <w:pStyle w:val="Heading3"/>
        <w:rPr>
          <w:rFonts w:eastAsia="Book Antiqua" w:cs="Book Antiqua"/>
          <w:b w:val="0"/>
          <w:bCs w:val="0"/>
          <w:u w:val="none"/>
        </w:rPr>
      </w:pPr>
      <w:r w:rsidRPr="0033622B">
        <w:rPr>
          <w:u w:val="none"/>
          <w:lang w:val="de-DE"/>
        </w:rPr>
        <w:t>Findings</w:t>
      </w:r>
    </w:p>
    <w:p w14:paraId="01030D33" w14:textId="59C738A4" w:rsidR="00143190" w:rsidRDefault="00143190" w:rsidP="008B1574">
      <w:pPr>
        <w:pStyle w:val="Default"/>
        <w:spacing w:before="60"/>
        <w:ind w:right="720" w:firstLine="720"/>
        <w:rPr>
          <w:rFonts w:ascii="Cambria"/>
          <w:color w:val="auto"/>
        </w:rPr>
      </w:pPr>
      <w:r w:rsidRPr="008B1574">
        <w:rPr>
          <w:rFonts w:ascii="Cambria"/>
          <w:color w:val="auto"/>
        </w:rPr>
        <w:t>We provide d</w:t>
      </w:r>
      <w:r w:rsidR="009A2F00">
        <w:rPr>
          <w:rFonts w:ascii="Cambria"/>
          <w:color w:val="auto"/>
        </w:rPr>
        <w:t xml:space="preserve">escriptive statistics in </w:t>
      </w:r>
      <w:r w:rsidR="00E22431">
        <w:rPr>
          <w:rFonts w:ascii="Cambria"/>
          <w:color w:val="auto"/>
        </w:rPr>
        <w:t>Exhibit</w:t>
      </w:r>
      <w:r w:rsidR="009A2F00">
        <w:rPr>
          <w:rFonts w:ascii="Cambria"/>
          <w:color w:val="auto"/>
        </w:rPr>
        <w:t xml:space="preserve"> 2</w:t>
      </w:r>
      <w:r w:rsidRPr="008B1574">
        <w:rPr>
          <w:rFonts w:ascii="Cambria"/>
          <w:color w:val="auto"/>
        </w:rPr>
        <w:t xml:space="preserve"> and b</w:t>
      </w:r>
      <w:r w:rsidR="00DB24E9">
        <w:rPr>
          <w:rFonts w:ascii="Cambria"/>
          <w:color w:val="auto"/>
        </w:rPr>
        <w:t xml:space="preserve">ivariate correlations in </w:t>
      </w:r>
      <w:r w:rsidR="00E22431">
        <w:rPr>
          <w:rFonts w:ascii="Cambria"/>
          <w:color w:val="auto"/>
        </w:rPr>
        <w:t>Exhibit</w:t>
      </w:r>
      <w:r w:rsidR="00DB24E9">
        <w:rPr>
          <w:rFonts w:ascii="Cambria"/>
          <w:color w:val="auto"/>
        </w:rPr>
        <w:t xml:space="preserve"> 4</w:t>
      </w:r>
      <w:r w:rsidRPr="008B1574">
        <w:rPr>
          <w:rFonts w:ascii="Cambria"/>
          <w:color w:val="auto"/>
        </w:rPr>
        <w:t>.  In the year our study was carried out, school API scores ranged from 740 to 967 (Mean: 849; SD: 66), while the percentage of students in poverty ranged from 13% to 100% (Mean: 53; SD: 28). Collaborative was the best represented community type (Mean: 41), followed by Bureaucratic  (Mean: 36), Traditional (Mean: 20) and F</w:t>
      </w:r>
      <w:r w:rsidR="009A2F00">
        <w:rPr>
          <w:rFonts w:ascii="Cambria"/>
          <w:color w:val="auto"/>
        </w:rPr>
        <w:t xml:space="preserve">ragmented (Mean: 13). In </w:t>
      </w:r>
      <w:r w:rsidR="00E22431">
        <w:rPr>
          <w:rFonts w:ascii="Cambria"/>
          <w:color w:val="auto"/>
        </w:rPr>
        <w:t>Exhibit</w:t>
      </w:r>
      <w:r w:rsidR="009A2F00">
        <w:rPr>
          <w:rFonts w:ascii="Cambria"/>
          <w:color w:val="auto"/>
        </w:rPr>
        <w:t xml:space="preserve"> 3</w:t>
      </w:r>
      <w:r w:rsidRPr="008B1574">
        <w:rPr>
          <w:rFonts w:ascii="Cambria"/>
          <w:color w:val="auto"/>
        </w:rPr>
        <w:t>, the correlation between API score and 2011 and 2012 is positive and very strong, suggesting a high level of consistency in school performance from year to year. T</w:t>
      </w:r>
      <w:r w:rsidR="00656AAA" w:rsidRPr="008B1574">
        <w:rPr>
          <w:rFonts w:ascii="Cambria"/>
          <w:color w:val="auto"/>
        </w:rPr>
        <w:t xml:space="preserve">he percentage of students </w:t>
      </w:r>
      <w:r w:rsidR="002177C2" w:rsidRPr="008B1574">
        <w:rPr>
          <w:rFonts w:ascii="Cambria"/>
          <w:color w:val="auto"/>
        </w:rPr>
        <w:t xml:space="preserve">who were </w:t>
      </w:r>
      <w:r w:rsidR="00656AAA" w:rsidRPr="008B1574">
        <w:rPr>
          <w:rFonts w:ascii="Cambria"/>
          <w:color w:val="auto"/>
        </w:rPr>
        <w:t>socio</w:t>
      </w:r>
      <w:r w:rsidRPr="008B1574">
        <w:rPr>
          <w:rFonts w:ascii="Cambria"/>
          <w:color w:val="auto"/>
        </w:rPr>
        <w:t xml:space="preserve">economically disadvantaged shows a strong, negative bivariate association with school API score. The Traditional, and Fragmented community types show strong positive associations with one another and negative associations to the Collaborative and Bureaucratic community types. The bivariate association between Collaborative and Bureaucratic community is positive but not statistically significant. </w:t>
      </w:r>
    </w:p>
    <w:p w14:paraId="02DB6CEE" w14:textId="77777777" w:rsidR="00546ED0" w:rsidRPr="00485AFF" w:rsidRDefault="00546ED0" w:rsidP="00546ED0">
      <w:pPr>
        <w:pStyle w:val="Default"/>
        <w:spacing w:before="60"/>
        <w:ind w:right="720" w:firstLine="720"/>
        <w:rPr>
          <w:rFonts w:ascii="Cambria" w:eastAsia="Cambria" w:hAnsi="Cambria" w:cs="Cambria"/>
          <w:color w:val="auto"/>
        </w:rPr>
      </w:pPr>
    </w:p>
    <w:p w14:paraId="36EE85EF" w14:textId="62D3E6F1" w:rsidR="00546ED0" w:rsidRDefault="009A2F00" w:rsidP="00546ED0">
      <w:pPr>
        <w:pStyle w:val="Default"/>
        <w:spacing w:before="60"/>
        <w:ind w:right="720"/>
        <w:jc w:val="center"/>
        <w:rPr>
          <w:rFonts w:ascii="Cambria"/>
          <w:color w:val="auto"/>
        </w:rPr>
      </w:pPr>
      <w:r>
        <w:rPr>
          <w:rFonts w:ascii="Cambria"/>
          <w:color w:val="auto"/>
        </w:rPr>
        <w:t xml:space="preserve">-------Insert </w:t>
      </w:r>
      <w:r w:rsidR="00E22431">
        <w:rPr>
          <w:rFonts w:ascii="Cambria"/>
          <w:color w:val="auto"/>
        </w:rPr>
        <w:t>Exhibit</w:t>
      </w:r>
      <w:r>
        <w:rPr>
          <w:rFonts w:ascii="Cambria"/>
          <w:color w:val="auto"/>
        </w:rPr>
        <w:t>s 2, 3</w:t>
      </w:r>
      <w:r w:rsidR="00546ED0">
        <w:rPr>
          <w:rFonts w:ascii="Cambria"/>
          <w:color w:val="auto"/>
        </w:rPr>
        <w:t xml:space="preserve"> about here-------</w:t>
      </w:r>
    </w:p>
    <w:p w14:paraId="7794E063" w14:textId="77777777" w:rsidR="00546ED0" w:rsidRDefault="00546ED0" w:rsidP="00546ED0">
      <w:pPr>
        <w:pStyle w:val="Default"/>
        <w:spacing w:before="60"/>
        <w:ind w:right="720" w:firstLine="720"/>
        <w:rPr>
          <w:rFonts w:ascii="Cambria"/>
          <w:color w:val="auto"/>
        </w:rPr>
      </w:pPr>
    </w:p>
    <w:p w14:paraId="0A16197A" w14:textId="3C572C04" w:rsidR="00C81D92" w:rsidRDefault="00E22431" w:rsidP="008B1574">
      <w:pPr>
        <w:pStyle w:val="Default"/>
        <w:spacing w:before="60"/>
        <w:ind w:right="720" w:firstLine="720"/>
        <w:rPr>
          <w:rFonts w:ascii="Cambria"/>
          <w:color w:val="auto"/>
        </w:rPr>
      </w:pPr>
      <w:r>
        <w:rPr>
          <w:rFonts w:ascii="Cambria"/>
          <w:color w:val="auto"/>
        </w:rPr>
        <w:t>Exhibit</w:t>
      </w:r>
      <w:r w:rsidR="00E84F9C" w:rsidRPr="008B1574">
        <w:rPr>
          <w:rFonts w:ascii="Cambria"/>
          <w:color w:val="auto"/>
        </w:rPr>
        <w:t xml:space="preserve"> 4</w:t>
      </w:r>
      <w:r w:rsidR="00143190" w:rsidRPr="008B1574">
        <w:rPr>
          <w:rFonts w:ascii="Cambria"/>
          <w:color w:val="auto"/>
        </w:rPr>
        <w:t xml:space="preserve"> regresses API performance against the four community types. Given a high level of multi-collinearity between baseline perfor</w:t>
      </w:r>
      <w:r w:rsidR="000D7A72" w:rsidRPr="008B1574">
        <w:rPr>
          <w:rFonts w:ascii="Cambria"/>
          <w:color w:val="auto"/>
        </w:rPr>
        <w:t>mance and socio-</w:t>
      </w:r>
      <w:r w:rsidR="00143190" w:rsidRPr="008B1574">
        <w:rPr>
          <w:rFonts w:ascii="Cambria"/>
          <w:color w:val="auto"/>
        </w:rPr>
        <w:t>economic status, we ran models that included bas</w:t>
      </w:r>
      <w:r w:rsidR="00DB4CCC" w:rsidRPr="008B1574">
        <w:rPr>
          <w:rFonts w:ascii="Cambria"/>
          <w:color w:val="auto"/>
        </w:rPr>
        <w:t>eline scores and excluded socio-</w:t>
      </w:r>
      <w:r w:rsidR="00143190" w:rsidRPr="008B1574">
        <w:rPr>
          <w:rFonts w:ascii="Cambria"/>
          <w:color w:val="auto"/>
        </w:rPr>
        <w:t>economic status a</w:t>
      </w:r>
      <w:r w:rsidR="00DB4CCC" w:rsidRPr="008B1574">
        <w:rPr>
          <w:rFonts w:ascii="Cambria"/>
          <w:color w:val="auto"/>
        </w:rPr>
        <w:t>s well as models included socio-</w:t>
      </w:r>
      <w:r w:rsidR="00143190" w:rsidRPr="008B1574">
        <w:rPr>
          <w:rFonts w:ascii="Cambria"/>
          <w:color w:val="auto"/>
        </w:rPr>
        <w:t>economic status and excluded baseline scores.  The models presented below include both baseline API score and s</w:t>
      </w:r>
      <w:r w:rsidR="002E55AF" w:rsidRPr="008B1574">
        <w:rPr>
          <w:rFonts w:ascii="Cambria"/>
          <w:color w:val="auto"/>
        </w:rPr>
        <w:t>ocio-</w:t>
      </w:r>
      <w:r w:rsidR="00143190" w:rsidRPr="008B1574">
        <w:rPr>
          <w:rFonts w:ascii="Cambria"/>
          <w:color w:val="auto"/>
        </w:rPr>
        <w:t xml:space="preserve">economic status as control variables, but the direction and significance of the coefficients were </w:t>
      </w:r>
      <w:r w:rsidR="002E55AF" w:rsidRPr="008B1574">
        <w:rPr>
          <w:rFonts w:ascii="Cambria"/>
          <w:color w:val="auto"/>
        </w:rPr>
        <w:t>essentially the same across</w:t>
      </w:r>
      <w:r w:rsidR="00143190" w:rsidRPr="008B1574">
        <w:rPr>
          <w:rFonts w:ascii="Cambria"/>
          <w:color w:val="auto"/>
        </w:rPr>
        <w:t xml:space="preserve"> these different specifications. As shown i</w:t>
      </w:r>
      <w:r w:rsidR="000D7A72" w:rsidRPr="008B1574">
        <w:rPr>
          <w:rFonts w:ascii="Cambria"/>
          <w:color w:val="auto"/>
        </w:rPr>
        <w:t>n Model 1,  baseline API, socio-</w:t>
      </w:r>
      <w:r w:rsidR="00143190" w:rsidRPr="008B1574">
        <w:rPr>
          <w:rFonts w:ascii="Cambria"/>
          <w:color w:val="auto"/>
        </w:rPr>
        <w:t xml:space="preserve">economic status, and school size </w:t>
      </w:r>
      <w:r w:rsidR="000D7A72" w:rsidRPr="008B1574">
        <w:rPr>
          <w:rFonts w:ascii="Cambria"/>
          <w:color w:val="auto"/>
        </w:rPr>
        <w:t xml:space="preserve">are strongly associated </w:t>
      </w:r>
      <w:r w:rsidR="00143190" w:rsidRPr="008B1574">
        <w:rPr>
          <w:rFonts w:ascii="Cambria"/>
          <w:color w:val="auto"/>
        </w:rPr>
        <w:t xml:space="preserve">with API scores in expected directions and together explain roughly 96% of the variance in API. Models 2 through 5 introduce the four community type variables one-by-one. We find a </w:t>
      </w:r>
      <w:r w:rsidR="0033320E">
        <w:rPr>
          <w:rFonts w:ascii="Cambria"/>
          <w:color w:val="auto"/>
        </w:rPr>
        <w:t>weakly significant positive</w:t>
      </w:r>
      <w:r w:rsidR="0033320E" w:rsidRPr="008B1574">
        <w:rPr>
          <w:rFonts w:ascii="Cambria"/>
          <w:color w:val="auto"/>
        </w:rPr>
        <w:t xml:space="preserve"> </w:t>
      </w:r>
      <w:r w:rsidR="00143190" w:rsidRPr="008B1574">
        <w:rPr>
          <w:rFonts w:ascii="Cambria"/>
          <w:color w:val="auto"/>
        </w:rPr>
        <w:t xml:space="preserve">association between Bureaucratic community and school API score (Model 2). As illustrated in Models 3 and 4, the Fragmented and Traditional communities both show </w:t>
      </w:r>
      <w:r w:rsidR="0033320E">
        <w:rPr>
          <w:rFonts w:ascii="Cambria"/>
          <w:color w:val="auto"/>
        </w:rPr>
        <w:t xml:space="preserve">strongly significant </w:t>
      </w:r>
      <w:r w:rsidR="00143190" w:rsidRPr="008B1574">
        <w:rPr>
          <w:rFonts w:ascii="Cambria"/>
          <w:color w:val="auto"/>
        </w:rPr>
        <w:t xml:space="preserve">negative associations with school API score. The Collaborative type, introduced in Model 5, shows a </w:t>
      </w:r>
      <w:r w:rsidR="0033320E">
        <w:rPr>
          <w:rFonts w:ascii="Cambria"/>
          <w:color w:val="auto"/>
        </w:rPr>
        <w:t xml:space="preserve">strongly </w:t>
      </w:r>
      <w:r w:rsidR="00143190" w:rsidRPr="008B1574">
        <w:rPr>
          <w:rFonts w:ascii="Cambria"/>
          <w:color w:val="auto"/>
        </w:rPr>
        <w:t>significant positive association with API score (p &lt; .0</w:t>
      </w:r>
      <w:r w:rsidR="0033320E">
        <w:rPr>
          <w:rFonts w:ascii="Cambria"/>
          <w:color w:val="auto"/>
        </w:rPr>
        <w:t>1</w:t>
      </w:r>
      <w:r w:rsidR="00143190" w:rsidRPr="008B1574">
        <w:rPr>
          <w:rFonts w:ascii="Cambria"/>
          <w:color w:val="auto"/>
        </w:rPr>
        <w:t>).</w:t>
      </w:r>
      <w:r w:rsidR="00C81D92">
        <w:rPr>
          <w:rFonts w:ascii="Cambria"/>
          <w:color w:val="auto"/>
        </w:rPr>
        <w:t xml:space="preserve"> When all four types of community are included in the same model (Model 6), the Traditionalistic and Collaborative ones preserve moderate explanatory power.</w:t>
      </w:r>
    </w:p>
    <w:p w14:paraId="2BC044A4" w14:textId="77777777" w:rsidR="00C81D92" w:rsidRPr="008B1574" w:rsidRDefault="00C81D92" w:rsidP="008B1574">
      <w:pPr>
        <w:pStyle w:val="Default"/>
        <w:spacing w:before="60"/>
        <w:ind w:right="720" w:firstLine="720"/>
        <w:rPr>
          <w:rFonts w:ascii="Cambria" w:eastAsia="Cambria" w:hAnsi="Cambria" w:cs="Cambria"/>
        </w:rPr>
      </w:pPr>
    </w:p>
    <w:p w14:paraId="7AC0A2D7" w14:textId="481A2375" w:rsidR="007004C4" w:rsidRDefault="00E84F9C" w:rsidP="007004C4">
      <w:pPr>
        <w:pStyle w:val="Default"/>
        <w:spacing w:before="60"/>
        <w:ind w:right="720"/>
        <w:jc w:val="center"/>
        <w:rPr>
          <w:rFonts w:ascii="Cambria"/>
          <w:color w:val="auto"/>
        </w:rPr>
      </w:pPr>
      <w:r>
        <w:rPr>
          <w:rFonts w:ascii="Cambria"/>
          <w:color w:val="auto"/>
        </w:rPr>
        <w:t xml:space="preserve">-------Insert </w:t>
      </w:r>
      <w:r w:rsidR="00E22431">
        <w:rPr>
          <w:rFonts w:ascii="Cambria"/>
          <w:color w:val="auto"/>
        </w:rPr>
        <w:t>Exhibit</w:t>
      </w:r>
      <w:r>
        <w:rPr>
          <w:rFonts w:ascii="Cambria"/>
          <w:color w:val="auto"/>
        </w:rPr>
        <w:t xml:space="preserve"> 4</w:t>
      </w:r>
      <w:r w:rsidR="007004C4">
        <w:rPr>
          <w:rFonts w:ascii="Cambria"/>
          <w:color w:val="auto"/>
        </w:rPr>
        <w:t xml:space="preserve"> about here-------</w:t>
      </w:r>
    </w:p>
    <w:p w14:paraId="45D232EB" w14:textId="00217E99" w:rsidR="001341CE" w:rsidRPr="00385A21" w:rsidRDefault="001341CE" w:rsidP="000D2B23">
      <w:pPr>
        <w:ind w:firstLine="0"/>
        <w:jc w:val="center"/>
      </w:pPr>
    </w:p>
    <w:p w14:paraId="2BF82F99" w14:textId="7FEE8B69" w:rsidR="001341CE" w:rsidRDefault="001341CE" w:rsidP="008B1574">
      <w:r w:rsidRPr="00385A21">
        <w:t>Digging further, we can examine the specific role of each of the items composing our community types</w:t>
      </w:r>
      <w:r w:rsidR="00B158B1">
        <w:t xml:space="preserve">. </w:t>
      </w:r>
      <w:r w:rsidR="00DA6101">
        <w:t>Exhibit 5 reveals that all the items composing each of the Community types have similar effects in direction and in approximate magnitude.</w:t>
      </w:r>
    </w:p>
    <w:p w14:paraId="737A82A4" w14:textId="77777777" w:rsidR="007004C4" w:rsidRPr="00485AFF" w:rsidRDefault="007004C4" w:rsidP="007004C4">
      <w:pPr>
        <w:pStyle w:val="Default"/>
        <w:spacing w:before="60"/>
        <w:ind w:right="720" w:firstLine="720"/>
        <w:rPr>
          <w:rFonts w:ascii="Cambria" w:eastAsia="Cambria" w:hAnsi="Cambria" w:cs="Cambria"/>
          <w:color w:val="auto"/>
        </w:rPr>
      </w:pPr>
    </w:p>
    <w:p w14:paraId="234C6BC1" w14:textId="7C70DD9F" w:rsidR="007004C4" w:rsidRDefault="007004C4" w:rsidP="008B1574">
      <w:pPr>
        <w:pStyle w:val="Default"/>
        <w:spacing w:before="60"/>
        <w:ind w:right="720"/>
        <w:jc w:val="center"/>
        <w:rPr>
          <w:rFonts w:ascii="Cambria"/>
          <w:color w:val="auto"/>
        </w:rPr>
      </w:pPr>
      <w:r>
        <w:rPr>
          <w:rFonts w:ascii="Cambria"/>
          <w:color w:val="auto"/>
        </w:rPr>
        <w:t xml:space="preserve">-------Insert </w:t>
      </w:r>
      <w:r w:rsidR="00E22431">
        <w:rPr>
          <w:rFonts w:ascii="Cambria"/>
          <w:color w:val="auto"/>
        </w:rPr>
        <w:t>Exhibit</w:t>
      </w:r>
      <w:r>
        <w:rPr>
          <w:rFonts w:ascii="Cambria"/>
          <w:color w:val="auto"/>
        </w:rPr>
        <w:t xml:space="preserve"> </w:t>
      </w:r>
      <w:r w:rsidR="00E84F9C">
        <w:rPr>
          <w:rFonts w:ascii="Cambria"/>
          <w:color w:val="auto"/>
        </w:rPr>
        <w:t>5</w:t>
      </w:r>
      <w:r>
        <w:rPr>
          <w:rFonts w:ascii="Cambria"/>
          <w:color w:val="auto"/>
        </w:rPr>
        <w:t xml:space="preserve"> about here-------</w:t>
      </w:r>
    </w:p>
    <w:p w14:paraId="6D4E64B6" w14:textId="77777777" w:rsidR="007004C4" w:rsidRPr="00385A21" w:rsidRDefault="007004C4" w:rsidP="008B1574"/>
    <w:p w14:paraId="33228FEA" w14:textId="3D8C09D3" w:rsidR="00A956D5" w:rsidRDefault="00A956D5" w:rsidP="008B1574">
      <w:pPr>
        <w:pStyle w:val="Heading2"/>
      </w:pPr>
      <w:r>
        <w:t xml:space="preserve">Conclusion: </w:t>
      </w:r>
      <w:r w:rsidR="00FB58BB" w:rsidRPr="00385A21">
        <w:t>collaborative community among professionals</w:t>
      </w:r>
      <w:r w:rsidR="00D05008">
        <w:t xml:space="preserve"> – promise and obstacles</w:t>
      </w:r>
    </w:p>
    <w:p w14:paraId="7FD0B89A" w14:textId="3632EA90" w:rsidR="00A442F1" w:rsidRPr="00385A21" w:rsidRDefault="006A4112" w:rsidP="00A442F1">
      <w:pPr>
        <w:rPr>
          <w:lang w:eastAsia="zh-TW"/>
        </w:rPr>
      </w:pPr>
      <w:r>
        <w:rPr>
          <w:lang w:eastAsia="zh-TW"/>
        </w:rPr>
        <w:t xml:space="preserve">Our </w:t>
      </w:r>
      <w:r w:rsidR="00A956D5">
        <w:rPr>
          <w:lang w:eastAsia="zh-TW"/>
        </w:rPr>
        <w:t xml:space="preserve">survey results </w:t>
      </w:r>
      <w:r w:rsidR="00DA6101">
        <w:rPr>
          <w:lang w:eastAsia="zh-TW"/>
        </w:rPr>
        <w:t xml:space="preserve">for teachers </w:t>
      </w:r>
      <w:r>
        <w:rPr>
          <w:lang w:eastAsia="zh-TW"/>
        </w:rPr>
        <w:t xml:space="preserve">support the </w:t>
      </w:r>
      <w:r w:rsidR="00A956D5">
        <w:rPr>
          <w:lang w:eastAsia="zh-TW"/>
        </w:rPr>
        <w:t xml:space="preserve">theoretical </w:t>
      </w:r>
      <w:r>
        <w:rPr>
          <w:lang w:eastAsia="zh-TW"/>
        </w:rPr>
        <w:t>claim for the value of collaborative community</w:t>
      </w:r>
      <w:r w:rsidR="00D05008">
        <w:rPr>
          <w:lang w:eastAsia="zh-TW"/>
        </w:rPr>
        <w:t xml:space="preserve"> in professional contexts</w:t>
      </w:r>
      <w:r>
        <w:rPr>
          <w:lang w:eastAsia="zh-TW"/>
        </w:rPr>
        <w:t xml:space="preserve">. </w:t>
      </w:r>
      <w:r w:rsidR="00A442F1" w:rsidRPr="00385A21">
        <w:rPr>
          <w:lang w:eastAsia="zh-TW"/>
        </w:rPr>
        <w:t>We should not</w:t>
      </w:r>
      <w:r>
        <w:rPr>
          <w:lang w:eastAsia="zh-TW"/>
        </w:rPr>
        <w:t>, however,</w:t>
      </w:r>
      <w:r w:rsidR="00A442F1" w:rsidRPr="00385A21">
        <w:rPr>
          <w:lang w:eastAsia="zh-TW"/>
        </w:rPr>
        <w:t xml:space="preserve"> underestimate the difficulties facing the propagation of this new form of professional organization. </w:t>
      </w:r>
      <w:r w:rsidR="00D34523" w:rsidRPr="00385A21">
        <w:rPr>
          <w:lang w:eastAsia="zh-TW"/>
        </w:rPr>
        <w:t>On the one hand, t</w:t>
      </w:r>
      <w:r w:rsidR="00A442F1" w:rsidRPr="00385A21">
        <w:rPr>
          <w:lang w:eastAsia="zh-TW"/>
        </w:rPr>
        <w:t xml:space="preserve">he </w:t>
      </w:r>
      <w:r w:rsidR="00D44F04" w:rsidRPr="00385A21">
        <w:rPr>
          <w:lang w:eastAsia="zh-TW"/>
        </w:rPr>
        <w:t xml:space="preserve">continuing </w:t>
      </w:r>
      <w:r w:rsidR="00A442F1" w:rsidRPr="00385A21">
        <w:rPr>
          <w:lang w:eastAsia="zh-TW"/>
        </w:rPr>
        <w:t xml:space="preserve">ethos and structures of autonomy among the liberal professions create a powerful counterweight to any move toward the broader and denser interdependencies characteristic of collaborative community. </w:t>
      </w:r>
      <w:r w:rsidR="00D44F04" w:rsidRPr="00385A21">
        <w:rPr>
          <w:lang w:eastAsia="zh-TW"/>
        </w:rPr>
        <w:t xml:space="preserve">On the other hand, the pressure of </w:t>
      </w:r>
      <w:r w:rsidR="0003454B" w:rsidRPr="00385A21">
        <w:rPr>
          <w:lang w:eastAsia="zh-TW"/>
        </w:rPr>
        <w:t>instrumental</w:t>
      </w:r>
      <w:r w:rsidR="00D44F04" w:rsidRPr="00385A21">
        <w:rPr>
          <w:lang w:eastAsia="zh-TW"/>
        </w:rPr>
        <w:t xml:space="preserve"> self-interest creates a powerful counterweight to any effort to prioritize </w:t>
      </w:r>
      <w:r w:rsidR="0003454B" w:rsidRPr="00385A21">
        <w:rPr>
          <w:lang w:eastAsia="zh-TW"/>
        </w:rPr>
        <w:t>higher social purposes</w:t>
      </w:r>
      <w:r w:rsidR="00D44F04" w:rsidRPr="00385A21">
        <w:rPr>
          <w:lang w:eastAsia="zh-TW"/>
        </w:rPr>
        <w:t xml:space="preserve">. </w:t>
      </w:r>
      <w:r w:rsidR="00A442F1" w:rsidRPr="00385A21">
        <w:rPr>
          <w:lang w:eastAsia="zh-TW"/>
        </w:rPr>
        <w:t xml:space="preserve">Leape and Berwick </w:t>
      </w:r>
      <w:r w:rsidR="005C1B41" w:rsidRPr="00385A21">
        <w:rPr>
          <w:lang w:eastAsia="zh-TW"/>
        </w:rPr>
        <w:t xml:space="preserve"> </w:t>
      </w:r>
      <w:r w:rsidR="005C1B41" w:rsidRPr="00A956D5">
        <w:rPr>
          <w:lang w:eastAsia="zh-TW"/>
        </w:rPr>
        <w:fldChar w:fldCharType="begin"/>
      </w:r>
      <w:r w:rsidR="006212D3" w:rsidRPr="00385A21">
        <w:rPr>
          <w:lang w:eastAsia="zh-TW"/>
        </w:rPr>
        <w:instrText xml:space="preserve"> ADDIN EN.CITE &lt;EndNote&gt;&lt;Cite ExcludeAuth="1"&gt;&lt;Author&gt;Leape&lt;/Author&gt;&lt;Year&gt;2005&lt;/Year&gt;&lt;RecNum&gt;10208&lt;/RecNum&gt;&lt;DisplayText&gt;(&lt;style size="11"&gt;2005&lt;/style&gt;)&lt;/DisplayText&gt;&lt;record&gt;&lt;rec-number&gt;10208&lt;/rec-number&gt;&lt;foreign-keys&gt;&lt;key app="EN" db-id="e5vdw9dwdxspdaedftkv5dwba0p9xzdrsdtt" timestamp="0"&gt;10208&lt;/key&gt;&lt;/foreign-keys&gt;&lt;ref-type name="Journal Article"&gt;17&lt;/ref-type&gt;&lt;contributors&gt;&lt;authors&gt;&lt;author&gt;&lt;style face="normal" font="default" size="11"&gt;Leape, L.L.&lt;/style&gt;&lt;/author&gt;&lt;author&gt;&lt;style face="normal" font="default" size="11"&gt;D.M. Berwick&lt;/style&gt;&lt;/author&gt;&lt;/authors&gt;&lt;/contributors&gt;&lt;titles&gt;&lt;title&gt;&lt;style face="normal" font="default" size="11"&gt;Five years after ‘To Err is Human’: What have we learned?&lt;/style&gt;&lt;/title&gt;&lt;secondary-title&gt;&lt;style face="normal" font="default" size="11"&gt;JAMA&lt;/style&gt;&lt;/secondary-title&gt;&lt;/titles&gt;&lt;periodical&gt;&lt;full-title&gt;JAMA&lt;/full-title&gt;&lt;abbr-1&gt;JAMA&lt;/abbr-1&gt;&lt;abbr-2&gt;JAMA&lt;/abbr-2&gt;&lt;/periodical&gt;&lt;pages&gt;&lt;style face="normal" font="default" size="11"&gt;2384-2390&lt;/style&gt;&lt;/pages&gt;&lt;volume&gt;&lt;style face="normal" font="default" size="11"&gt;293&lt;/style&gt;&lt;/volume&gt;&lt;number&gt;&lt;style face="normal" font="default" size="11"&gt;19&lt;/style&gt;&lt;/number&gt;&lt;dates&gt;&lt;year&gt;&lt;style face="normal" font="default" size="11"&gt;2005&lt;/style&gt;&lt;/year&gt;&lt;/dates&gt;&lt;urls&gt;&lt;/urls&gt;&lt;/record&gt;&lt;/Cite&gt;&lt;/EndNote&gt;</w:instrText>
      </w:r>
      <w:r w:rsidR="005C1B41" w:rsidRPr="00A956D5">
        <w:rPr>
          <w:lang w:eastAsia="zh-TW"/>
        </w:rPr>
        <w:fldChar w:fldCharType="separate"/>
      </w:r>
      <w:r w:rsidR="00D34523" w:rsidRPr="00385A21">
        <w:rPr>
          <w:noProof/>
          <w:lang w:eastAsia="zh-TW"/>
        </w:rPr>
        <w:t>(</w:t>
      </w:r>
      <w:hyperlink w:anchor="_ENREF_34" w:tooltip="Leape, 2005 #10208" w:history="1">
        <w:r w:rsidR="00555ACC" w:rsidRPr="00385A21">
          <w:rPr>
            <w:noProof/>
            <w:lang w:eastAsia="zh-TW"/>
          </w:rPr>
          <w:t>2005</w:t>
        </w:r>
      </w:hyperlink>
      <w:r w:rsidR="00D34523" w:rsidRPr="00385A21">
        <w:rPr>
          <w:noProof/>
          <w:lang w:eastAsia="zh-TW"/>
        </w:rPr>
        <w:t>)</w:t>
      </w:r>
      <w:r w:rsidR="005C1B41" w:rsidRPr="00A956D5">
        <w:rPr>
          <w:lang w:eastAsia="zh-TW"/>
        </w:rPr>
        <w:fldChar w:fldCharType="end"/>
      </w:r>
      <w:r w:rsidR="005C1B41" w:rsidRPr="00385A21">
        <w:rPr>
          <w:lang w:eastAsia="zh-TW"/>
        </w:rPr>
        <w:t xml:space="preserve"> </w:t>
      </w:r>
      <w:r w:rsidR="00A442F1" w:rsidRPr="00385A21">
        <w:rPr>
          <w:lang w:eastAsia="zh-TW"/>
        </w:rPr>
        <w:t xml:space="preserve">analyze the multiple factors that explain why progress on quality in medicine has been so slow in recent years, and highlight the role of the culture of medicine and its “tenacious commitment to individual, professional autonomy” (p. 2387) as a “daunting barrier to creating the habits and beliefs that a safe culture requires” (p. 2387). Indeed, even when the appropriate formal </w:t>
      </w:r>
      <w:r w:rsidR="007E2B7D" w:rsidRPr="00385A21">
        <w:rPr>
          <w:lang w:eastAsia="zh-TW"/>
        </w:rPr>
        <w:t xml:space="preserve">organizational </w:t>
      </w:r>
      <w:r w:rsidR="00A442F1" w:rsidRPr="00385A21">
        <w:rPr>
          <w:lang w:eastAsia="zh-TW"/>
        </w:rPr>
        <w:t xml:space="preserve">structures are in place, the new models face deep resistance: </w:t>
      </w:r>
    </w:p>
    <w:p w14:paraId="587CADD0" w14:textId="31FAF9F2" w:rsidR="00F035B9" w:rsidRDefault="00A442F1" w:rsidP="00A442F1">
      <w:pPr>
        <w:pStyle w:val="Quote"/>
        <w:rPr>
          <w:i w:val="0"/>
          <w:color w:val="auto"/>
          <w:lang w:eastAsia="zh-TW"/>
        </w:rPr>
      </w:pPr>
      <w:r w:rsidRPr="008B1574">
        <w:rPr>
          <w:i w:val="0"/>
          <w:color w:val="auto"/>
          <w:sz w:val="20"/>
          <w:szCs w:val="20"/>
          <w:lang w:eastAsia="zh-TW"/>
        </w:rPr>
        <w:t>Many physicians, however, are individualistic in orientation and do not necessarily enter group arrangements very easily or comfortably. [B]uilding physician groups is a difficult process. Most of the groups visited [in this study] are not well organized—they are groups in name only. Whatever group culture does exist is often oriented to preserving this loose-knit affiliation rather than developing a stronger organization. This culture of “autonomy,” however, is not conducive to building an organization that encourages the development of physician-system integration or care management practices.</w:t>
      </w:r>
      <w:r w:rsidRPr="00385A21">
        <w:rPr>
          <w:i w:val="0"/>
          <w:color w:val="auto"/>
          <w:lang w:eastAsia="zh-TW"/>
        </w:rPr>
        <w:t xml:space="preserve"> </w:t>
      </w:r>
      <w:r w:rsidR="005C1B41" w:rsidRPr="00A956D5">
        <w:rPr>
          <w:i w:val="0"/>
          <w:color w:val="auto"/>
          <w:lang w:eastAsia="zh-TW"/>
        </w:rPr>
        <w:fldChar w:fldCharType="begin"/>
      </w:r>
      <w:r w:rsidR="00DF52FE">
        <w:rPr>
          <w:i w:val="0"/>
          <w:color w:val="auto"/>
          <w:lang w:eastAsia="zh-TW"/>
        </w:rPr>
        <w:instrText xml:space="preserve"> ADDIN EN.CITE &lt;EndNote&gt;&lt;Cite&gt;&lt;Author&gt;Gillies&lt;/Author&gt;&lt;Year&gt;2001&lt;/Year&gt;&lt;RecNum&gt;5334&lt;/RecNum&gt;&lt;Suffix&gt;: p. 100&lt;/Suffix&gt;&lt;DisplayText&gt;(Gillies et al., 2001: p. 100)&lt;/DisplayText&gt;&lt;record&gt;&lt;rec-number&gt;5334&lt;/rec-number&gt;&lt;foreign-keys&gt;&lt;key app="EN" db-id="e5vdw9dwdxspdaedftkv5dwba0p9xzdrsdtt" timestamp="0"&gt;5334&lt;/key&gt;&lt;/foreign-keys&gt;&lt;ref-type name="Journal Article"&gt;17&lt;/ref-type&gt;&lt;contributors&gt;&lt;authors&gt;&lt;author&gt;Gillies, R. R.&lt;/author&gt;&lt;author&gt;Zuckerman, H. S.&lt;/author&gt;&lt;author&gt;Burns, L. R.&lt;/author&gt;&lt;author&gt;Shortell, S. M.&lt;/author&gt;&lt;author&gt;Alexander, J. A.&lt;/author&gt;&lt;author&gt;Budetti, P. P.&lt;/author&gt;&lt;author&gt;Waters, T. M.&lt;/author&gt;&lt;/authors&gt;&lt;/contributors&gt;&lt;titles&gt;&lt;title&gt;Physician-system relationships: stumbling blocks and promising practices&lt;/title&gt;&lt;secondary-title&gt;Medical Care&lt;/secondary-title&gt;&lt;/titles&gt;&lt;periodical&gt;&lt;full-title&gt;Medical Care&lt;/full-title&gt;&lt;abbr-1&gt;Med. Care&lt;/abbr-1&gt;&lt;abbr-2&gt;Med Care&lt;/abbr-2&gt;&lt;/periodical&gt;&lt;pages&gt;I92-106.&lt;/pages&gt;&lt;volume&gt;39&lt;/volume&gt;&lt;number&gt;7 Suppl 1&lt;/number&gt;&lt;keywords&gt;&lt;keyword&gt;*Delivery of Health Care, Integrated&lt;/keyword&gt;&lt;keyword&gt;Female&lt;/keyword&gt;&lt;keyword&gt;Human&lt;/keyword&gt;&lt;keyword&gt;*Interprofessional Relations&lt;/keyword&gt;&lt;keyword&gt;Interviews&lt;/keyword&gt;&lt;keyword&gt;Male&lt;/keyword&gt;&lt;keyword&gt;*Managed Care Programs&lt;/keyword&gt;&lt;keyword&gt;Middle Age&lt;/keyword&gt;&lt;keyword&gt;*Physicians&lt;/keyword&gt;&lt;keyword&gt;Support, Non-U.S. Gov&amp;apos;t&lt;/keyword&gt;&lt;keyword&gt;United States&lt;/keyword&gt;&lt;keyword&gt;Workplace&lt;/keyword&gt;&lt;/keywords&gt;&lt;dates&gt;&lt;year&gt;2001&lt;/year&gt;&lt;/dates&gt;&lt;label&gt;21380480&lt;/label&gt;&lt;urls&gt;&lt;/urls&gt;&lt;/record&gt;&lt;/Cite&gt;&lt;/EndNote&gt;</w:instrText>
      </w:r>
      <w:r w:rsidR="005C1B41" w:rsidRPr="00A956D5">
        <w:rPr>
          <w:i w:val="0"/>
          <w:color w:val="auto"/>
          <w:lang w:eastAsia="zh-TW"/>
        </w:rPr>
        <w:fldChar w:fldCharType="separate"/>
      </w:r>
      <w:r w:rsidR="00DF52FE">
        <w:rPr>
          <w:i w:val="0"/>
          <w:noProof/>
          <w:color w:val="auto"/>
          <w:lang w:eastAsia="zh-TW"/>
        </w:rPr>
        <w:t>(</w:t>
      </w:r>
      <w:hyperlink w:anchor="_ENREF_17" w:tooltip="Gillies, 2001 #5334" w:history="1">
        <w:r w:rsidR="00555ACC">
          <w:rPr>
            <w:i w:val="0"/>
            <w:noProof/>
            <w:color w:val="auto"/>
            <w:lang w:eastAsia="zh-TW"/>
          </w:rPr>
          <w:t>Gillies et al., 2001: p. 100</w:t>
        </w:r>
      </w:hyperlink>
      <w:r w:rsidR="00DF52FE">
        <w:rPr>
          <w:i w:val="0"/>
          <w:noProof/>
          <w:color w:val="auto"/>
          <w:lang w:eastAsia="zh-TW"/>
        </w:rPr>
        <w:t>)</w:t>
      </w:r>
      <w:r w:rsidR="005C1B41" w:rsidRPr="00A956D5">
        <w:rPr>
          <w:i w:val="0"/>
          <w:color w:val="auto"/>
          <w:lang w:eastAsia="zh-TW"/>
        </w:rPr>
        <w:fldChar w:fldCharType="end"/>
      </w:r>
      <w:r w:rsidR="00D770C1">
        <w:rPr>
          <w:i w:val="0"/>
          <w:color w:val="auto"/>
          <w:lang w:eastAsia="zh-TW"/>
        </w:rPr>
        <w:t>.</w:t>
      </w:r>
    </w:p>
    <w:p w14:paraId="0459CACE" w14:textId="7EC1580E" w:rsidR="00F035B9" w:rsidRDefault="00F035B9" w:rsidP="00370EB7">
      <w:pPr>
        <w:ind w:firstLine="0"/>
        <w:rPr>
          <w:lang w:eastAsia="zh-TW"/>
        </w:rPr>
      </w:pPr>
      <w:r>
        <w:rPr>
          <w:lang w:eastAsia="zh-TW"/>
        </w:rPr>
        <w:t xml:space="preserve">As for teachers: </w:t>
      </w:r>
    </w:p>
    <w:p w14:paraId="77340FE9" w14:textId="272C6BF3" w:rsidR="00370EB7" w:rsidRPr="00370EB7" w:rsidRDefault="00F035B9" w:rsidP="00F77EFF">
      <w:pPr>
        <w:pStyle w:val="Quote"/>
        <w:rPr>
          <w:i w:val="0"/>
          <w:sz w:val="20"/>
          <w:szCs w:val="20"/>
          <w:lang w:eastAsia="zh-TW"/>
        </w:rPr>
      </w:pPr>
      <w:r w:rsidRPr="00370EB7">
        <w:rPr>
          <w:i w:val="0"/>
          <w:sz w:val="20"/>
          <w:szCs w:val="20"/>
          <w:lang w:eastAsia="zh-TW"/>
        </w:rPr>
        <w:t>Schoolteaching has endured largely as an assemblage of entrepreneurial individuals whose autonomy is grounded in norns of privacy and noninterference and is sustained by the very organization of teaching work. Teachers are now being pressed, invited, and cajoled into ventures in "collaboration," but the organization of their daily work often gives them scant reason for doing so. Long-standing occupational and organizational traditions, too, supply few precedents; rather, they buttress teaching as a private endeavor.</w:t>
      </w:r>
      <w:r w:rsidR="00F77EFF">
        <w:rPr>
          <w:i w:val="0"/>
          <w:sz w:val="20"/>
          <w:szCs w:val="20"/>
          <w:lang w:eastAsia="zh-TW"/>
        </w:rPr>
        <w:t xml:space="preserve"> </w:t>
      </w:r>
      <w:r w:rsidR="00F77EFF">
        <w:rPr>
          <w:i w:val="0"/>
          <w:sz w:val="20"/>
          <w:szCs w:val="20"/>
          <w:lang w:eastAsia="zh-TW"/>
        </w:rPr>
        <w:fldChar w:fldCharType="begin"/>
      </w:r>
      <w:r w:rsidR="00F77EFF">
        <w:rPr>
          <w:i w:val="0"/>
          <w:sz w:val="20"/>
          <w:szCs w:val="20"/>
          <w:lang w:eastAsia="zh-TW"/>
        </w:rPr>
        <w:instrText xml:space="preserve"> ADDIN EN.CITE &lt;EndNote&gt;&lt;Cite&gt;&lt;Author&gt;Little&lt;/Author&gt;&lt;Year&gt;1990&lt;/Year&gt;&lt;RecNum&gt;15421&lt;/RecNum&gt;&lt;Suffix&gt;: p. 530&lt;/Suffix&gt;&lt;DisplayText&gt;(Little, 1990: p. 530)&lt;/DisplayText&gt;&lt;record&gt;&lt;rec-number&gt;15421&lt;/rec-number&gt;&lt;foreign-keys&gt;&lt;key app="EN" db-id="e5vdw9dwdxspdaedftkv5dwba0p9xzdrsdtt" timestamp="1387137410"&gt;15421&lt;/key&gt;&lt;/foreign-keys&gt;&lt;ref-type name="Journal Article"&gt;17&lt;/ref-type&gt;&lt;contributors&gt;&lt;authors&gt;&lt;author&gt;Little, Judith&lt;/author&gt;&lt;/authors&gt;&lt;/contributors&gt;&lt;titles&gt;&lt;title&gt;The persistence of privacy: Autonomy and initiative in teachers&amp;apos; professional relations&lt;/title&gt;&lt;secondary-title&gt;The Teachers College Record&lt;/secondary-title&gt;&lt;/titles&gt;&lt;periodical&gt;&lt;full-title&gt;The Teachers College Record&lt;/full-title&gt;&lt;/periodical&gt;&lt;pages&gt;509-536&lt;/pages&gt;&lt;volume&gt;91&lt;/volume&gt;&lt;number&gt;4&lt;/number&gt;&lt;dates&gt;&lt;year&gt;1990&lt;/year&gt;&lt;/dates&gt;&lt;isbn&gt;1467-9620&lt;/isbn&gt;&lt;urls&gt;&lt;/urls&gt;&lt;/record&gt;&lt;/Cite&gt;&lt;/EndNote&gt;</w:instrText>
      </w:r>
      <w:r w:rsidR="00F77EFF">
        <w:rPr>
          <w:i w:val="0"/>
          <w:sz w:val="20"/>
          <w:szCs w:val="20"/>
          <w:lang w:eastAsia="zh-TW"/>
        </w:rPr>
        <w:fldChar w:fldCharType="separate"/>
      </w:r>
      <w:r w:rsidR="00F77EFF">
        <w:rPr>
          <w:i w:val="0"/>
          <w:noProof/>
          <w:sz w:val="20"/>
          <w:szCs w:val="20"/>
          <w:lang w:eastAsia="zh-TW"/>
        </w:rPr>
        <w:t>(</w:t>
      </w:r>
      <w:hyperlink w:anchor="_ENREF_36" w:tooltip="Little, 1990 #15421" w:history="1">
        <w:r w:rsidR="00555ACC">
          <w:rPr>
            <w:i w:val="0"/>
            <w:noProof/>
            <w:sz w:val="20"/>
            <w:szCs w:val="20"/>
            <w:lang w:eastAsia="zh-TW"/>
          </w:rPr>
          <w:t>Little, 1990: p. 530</w:t>
        </w:r>
      </w:hyperlink>
      <w:r w:rsidR="00F77EFF">
        <w:rPr>
          <w:i w:val="0"/>
          <w:noProof/>
          <w:sz w:val="20"/>
          <w:szCs w:val="20"/>
          <w:lang w:eastAsia="zh-TW"/>
        </w:rPr>
        <w:t>)</w:t>
      </w:r>
      <w:r w:rsidR="00F77EFF">
        <w:rPr>
          <w:i w:val="0"/>
          <w:sz w:val="20"/>
          <w:szCs w:val="20"/>
          <w:lang w:eastAsia="zh-TW"/>
        </w:rPr>
        <w:fldChar w:fldCharType="end"/>
      </w:r>
      <w:r w:rsidR="00F77EFF">
        <w:rPr>
          <w:i w:val="0"/>
          <w:sz w:val="20"/>
          <w:szCs w:val="20"/>
          <w:lang w:eastAsia="zh-TW"/>
        </w:rPr>
        <w:t>.</w:t>
      </w:r>
    </w:p>
    <w:p w14:paraId="34AA78A3" w14:textId="421889FA" w:rsidR="00FB58BB" w:rsidRPr="00385A21" w:rsidRDefault="00A442F1" w:rsidP="00A442F1">
      <w:pPr>
        <w:rPr>
          <w:lang w:eastAsia="zh-TW"/>
        </w:rPr>
      </w:pPr>
      <w:r w:rsidRPr="00385A21">
        <w:rPr>
          <w:lang w:eastAsia="zh-TW"/>
        </w:rPr>
        <w:t xml:space="preserve">Cooper et al. </w:t>
      </w:r>
      <w:r w:rsidR="005C1B41" w:rsidRPr="00A956D5">
        <w:rPr>
          <w:lang w:eastAsia="zh-TW"/>
        </w:rPr>
        <w:fldChar w:fldCharType="begin"/>
      </w:r>
      <w:r w:rsidR="006212D3" w:rsidRPr="00385A21">
        <w:rPr>
          <w:lang w:eastAsia="zh-TW"/>
        </w:rPr>
        <w:instrText xml:space="preserve"> ADDIN EN.CITE &lt;EndNote&gt;&lt;Cite&gt;&lt;Author&gt;Cooper&lt;/Author&gt;&lt;Year&gt;1996&lt;/Year&gt;&lt;RecNum&gt;6491&lt;/RecNum&gt;&lt;DisplayText&gt;(Cooper, Hinings, Greenwood, &amp;amp; Brown, 1996)&lt;/DisplayText&gt;&lt;record&gt;&lt;rec-number&gt;6491&lt;/rec-number&gt;&lt;foreign-keys&gt;&lt;key app="EN" db-id="e5vdw9dwdxspdaedftkv5dwba0p9xzdrsdtt" timestamp="0"&gt;6491&lt;/key&gt;&lt;/foreign-keys&gt;&lt;ref-type name="Journal Article"&gt;17&lt;/ref-type&gt;&lt;contributors&gt;&lt;authors&gt;&lt;author&gt;Cooper, D.J.&lt;/author&gt;&lt;author&gt;Hinings, B.&lt;/author&gt;&lt;author&gt;Greenwood, R.&lt;/author&gt;&lt;author&gt;Brown, J.L&lt;/author&gt;&lt;/authors&gt;&lt;/contributors&gt;&lt;titles&gt;&lt;title&gt;Sedimentation and transformation in organizational change: The case of Canadian law firms&lt;/title&gt;&lt;secondary-title&gt;Organization Studies&lt;/secondary-title&gt;&lt;/titles&gt;&lt;periodical&gt;&lt;full-title&gt;Organization Studies&lt;/full-title&gt;&lt;abbr-1&gt;Organ. Stud.&lt;/abbr-1&gt;&lt;/periodical&gt;&lt;pages&gt;623-647&lt;/pages&gt;&lt;volume&gt;17&lt;/volume&gt;&lt;number&gt;4&lt;/number&gt;&lt;dates&gt;&lt;year&gt;1996&lt;/year&gt;&lt;/dates&gt;&lt;urls&gt;&lt;/urls&gt;&lt;/record&gt;&lt;/Cite&gt;&lt;/EndNote&gt;</w:instrText>
      </w:r>
      <w:r w:rsidR="005C1B41" w:rsidRPr="00A956D5">
        <w:rPr>
          <w:lang w:eastAsia="zh-TW"/>
        </w:rPr>
        <w:fldChar w:fldCharType="separate"/>
      </w:r>
      <w:r w:rsidR="005C1B41" w:rsidRPr="00385A21">
        <w:rPr>
          <w:noProof/>
          <w:lang w:eastAsia="zh-TW"/>
        </w:rPr>
        <w:t>(</w:t>
      </w:r>
      <w:hyperlink w:anchor="_ENREF_8" w:tooltip="Cooper, 1996 #6491" w:history="1">
        <w:r w:rsidR="00555ACC" w:rsidRPr="00385A21">
          <w:rPr>
            <w:noProof/>
            <w:lang w:eastAsia="zh-TW"/>
          </w:rPr>
          <w:t>Cooper, Hinings, Greenwood, &amp; Brown, 1996</w:t>
        </w:r>
      </w:hyperlink>
      <w:r w:rsidR="005C1B41" w:rsidRPr="00385A21">
        <w:rPr>
          <w:noProof/>
          <w:lang w:eastAsia="zh-TW"/>
        </w:rPr>
        <w:t>)</w:t>
      </w:r>
      <w:r w:rsidR="005C1B41" w:rsidRPr="00A956D5">
        <w:rPr>
          <w:lang w:eastAsia="zh-TW"/>
        </w:rPr>
        <w:fldChar w:fldCharType="end"/>
      </w:r>
      <w:r w:rsidR="005C1B41" w:rsidRPr="00385A21">
        <w:rPr>
          <w:lang w:eastAsia="zh-TW"/>
        </w:rPr>
        <w:t xml:space="preserve"> </w:t>
      </w:r>
      <w:r w:rsidRPr="00385A21">
        <w:rPr>
          <w:lang w:eastAsia="zh-TW"/>
        </w:rPr>
        <w:t xml:space="preserve">delineate the complex dynamics of change in the presence of sedimented organizational archetypes and active resistance. The professional categories whose market and political positions are most entrenched—such as specialist doctors—can mount formidable opposition to the forces of change. This resistance gains strength from professionals </w:t>
      </w:r>
      <w:r w:rsidR="0003454B" w:rsidRPr="00385A21">
        <w:rPr>
          <w:lang w:eastAsia="zh-TW"/>
        </w:rPr>
        <w:t xml:space="preserve">and their allies </w:t>
      </w:r>
      <w:r w:rsidRPr="00385A21">
        <w:rPr>
          <w:lang w:eastAsia="zh-TW"/>
        </w:rPr>
        <w:t>who feel that the attack on the</w:t>
      </w:r>
      <w:r w:rsidR="0003454B" w:rsidRPr="00385A21">
        <w:rPr>
          <w:lang w:eastAsia="zh-TW"/>
        </w:rPr>
        <w:t xml:space="preserve"> autonomous</w:t>
      </w:r>
      <w:r w:rsidRPr="00385A21">
        <w:rPr>
          <w:lang w:eastAsia="zh-TW"/>
        </w:rPr>
        <w:t xml:space="preserve"> liberal profession model is an attack on the quality of professional service </w:t>
      </w:r>
      <w:r w:rsidR="005C1B41" w:rsidRPr="00A956D5">
        <w:rPr>
          <w:lang w:eastAsia="zh-TW"/>
        </w:rPr>
        <w:fldChar w:fldCharType="begin">
          <w:fldData xml:space="preserve">PEVuZE5vdGU+PENpdGU+PEF1dGhvcj5GaWVsZGluZzwvQXV0aG9yPjxZZWFyPjE5OTA8L1llYXI+
PFJlY051bT4xMTg5PC9SZWNOdW0+PERpc3BsYXlUZXh0PihGaWVsZGluZywgMTk5MDsgSG9mZiAm
YW1wOyBNY0NhZmZyZXksIDE5OTY7IFdhcnJlbiAmYW1wOyBXZWl0eiwgMTk5OSk8L0Rpc3BsYXlU
ZXh0PjxyZWNvcmQ+PHJlYy1udW1iZXI+MTE4OTwvcmVjLW51bWJlcj48Zm9yZWlnbi1rZXlzPjxr
ZXkgYXBwPSJFTiIgZGItaWQ9ImU1dmR3OWR3ZHhzcGRhZWRmdGt2NWR3YmEwcDl4emRyc2R0dCIg
dGltZXN0YW1wPSIwIj4xMTg5PC9rZXk+PC9mb3JlaWduLWtleXM+PHJlZi10eXBlIG5hbWU9Ikpv
dXJuYWwgQXJ0aWNsZSI+MTc8L3JlZi10eXBlPjxjb250cmlidXRvcnM+PGF1dGhvcnM+PGF1dGhv
cj5GaWVsZGluZywgUzwvYXV0aG9yPjwvYXV0aG9ycz48L2NvbnRyaWJ1dG9ycz48dGl0bGVzPjx0
aXRsZT5QaHlzaWNpYW4gcmVhY3Rpb24gdG8gbWFscHJhY3RpY2Ugc3VpdHMgYW5kIGNvc3QgY29u
dGFpbm1lbnQgaW4gTWFzc2FjaHVzZXR0czwvdGl0bGU+PHNlY29uZGFyeS10aXRsZT5Xb3JrIGFu
ZCBPY2N1cGF0aW9uczwvc2Vjb25kYXJ5LXRpdGxlPjwvdGl0bGVzPjxwZXJpb2RpY2FsPjxmdWxs
LXRpdGxlPldvcmsgYW5kIE9jY3VwYXRpb25zPC9mdWxsLXRpdGxlPjwvcGVyaW9kaWNhbD48cGFn
ZXM+MzAyLTMxOTwvcGFnZXM+PHZvbHVtZT4xNzwvdm9sdW1lPjxkYXRlcz48eWVhcj4xOTkwPC95
ZWFyPjwvZGF0ZXM+PHVybHM+PC91cmxzPjwvcmVjb3JkPjwvQ2l0ZT48Q2l0ZT48QXV0aG9yPkhv
ZmY8L0F1dGhvcj48WWVhcj4xOTk2PC9ZZWFyPjxSZWNOdW0+MjgwNTwvUmVjTnVtPjxyZWNvcmQ+
PHJlYy1udW1iZXI+MjgwNTwvcmVjLW51bWJlcj48Zm9yZWlnbi1rZXlzPjxrZXkgYXBwPSJFTiIg
ZGItaWQ9ImU1dmR3OWR3ZHhzcGRhZWRmdGt2NWR3YmEwcDl4emRyc2R0dCIgdGltZXN0YW1wPSIw
Ij4yODA1PC9rZXk+PC9mb3JlaWduLWtleXM+PHJlZi10eXBlIG5hbWU9IkpvdXJuYWwgQXJ0aWNs
ZSI+MTc8L3JlZi10eXBlPjxjb250cmlidXRvcnM+PGF1dGhvcnM+PGF1dGhvcj5Ib2ZmLCBUaW1v
dGh5IEo8L2F1dGhvcj48YXV0aG9yPkQuIFAuIE1jQ2FmZnJleTwvYXV0aG9yPjwvYXV0aG9ycz48
L2NvbnRyaWJ1dG9ycz48dGl0bGVzPjx0aXRsZT5BZGFwdGluZywgcmVzaXN0aW5nLCBhbmQgbmVn
b3RpYXRpbmc6IEhvdyBwaHlzaWNpYW5zIGNvcGUgd2l0aCBvcmdhbml6YXRpb25hbCBhbmQgZWNv
bm9taWMgY2hhbmdlPC90aXRsZT48c2Vjb25kYXJ5LXRpdGxlPldvcmsgYW5kIE9jY3VwYXRpb25z
YDwvc2Vjb25kYXJ5LXRpdGxlPjwvdGl0bGVzPjxwZXJpb2RpY2FsPjxmdWxsLXRpdGxlPldvcmsg
YW5kIE9jY3VwYXRpb25zYDwvZnVsbC10aXRsZT48L3BlcmlvZGljYWw+PHBhZ2VzPjE2NS0xODk8
L3BhZ2VzPjx2b2x1bWU+MjM8L3ZvbHVtZT48bnVtYmVyPjI8L251bWJlcj48ZGF0ZXM+PHllYXI+
MTk5NjwveWVhcj48L2RhdGVzPjx1cmxzPjwvdXJscz48L3JlY29yZD48L0NpdGU+PENpdGU+PEF1
dGhvcj5XYXJyZW48L0F1dGhvcj48WWVhcj4xOTk5PC9ZZWFyPjxSZWNOdW0+MTAyMzA8L1JlY051
bT48cmVjb3JkPjxyZWMtbnVtYmVyPjEwMjMwPC9yZWMtbnVtYmVyPjxmb3JlaWduLWtleXM+PGtl
eSBhcHA9IkVOIiBkYi1pZD0iZTV2ZHc5ZHdkeHNwZGFlZGZ0a3Y1ZHdiYTBwOXh6ZHJzZHR0IiB0
aW1lc3RhbXA9IjAiPjEwMjMwPC9rZXk+PC9mb3JlaWduLWtleXM+PHJlZi10eXBlIG5hbWU9Ikpv
dXJuYWwgQXJ0aWNsZSI+MTc8L3JlZi10eXBlPjxjb250cmlidXRvcnM+PGF1dGhvcnM+PGF1dGhv
cj5XYXJyZW4sIE1hcnkgR3VwdGlsbDwvYXV0aG9yPjxhdXRob3I+V2VpdHosIFJvc2U8L2F1dGhv
cj48L2F1dGhvcnM+PC9jb250cmlidXRvcnM+PHRpdGxlcz48dGl0bGU+VGhlIGltcGFjdCBvZiBt
YW5hZ2VkIGNhcmUgb24gcGh5c2ljaWFuczwvdGl0bGU+PHNlY29uZGFyeS10aXRsZT5IZWFsdGgg
Q2FyZSBNYW5hZ2VtZW50IFJldmlldzwvc2Vjb25kYXJ5LXRpdGxlPjwvdGl0bGVzPjxwZXJpb2Rp
Y2FsPjxmdWxsLXRpdGxlPkhlYWx0aCBDYXJlIE1hbmFnZW1lbnQgUmV2aWV3PC9mdWxsLXRpdGxl
PjxhYmJyLTE+SGVhbHRoIENhcmUgTWFuYWdlLiBSZXYuPC9hYmJyLTE+PGFiYnItMj5IZWFsdGgg
Q2FyZSBNYW5hZ2UgUmV2PC9hYmJyLTI+PC9wZXJpb2RpY2FsPjxwYWdlcz40NDwvcGFnZXM+PHZv
bHVtZT4yNDwvdm9sdW1lPjxudW1iZXI+MjwvbnVtYmVyPjxrZXl3b3Jkcz48a2V5d29yZD5BVFRJ
VFVERSAoUHN5Y2hvbG9neSk8L2tleXdvcmQ+PGtleXdvcmQ+REVDSVNJT04gbWFraW5nPC9rZXl3
b3JkPjxrZXl3b3JkPk1BTkFHRUQgY2FyZSBwbGFucyAoTWVkaWNhbCBjYXJlKTwva2V5d29yZD48
a2V5d29yZD5QSFlTSUNJQU4gJmFtcDsgcGF0aWVudDwva2V5d29yZD48a2V5d29yZD5QSFlTSUNJ
QU5TPC9rZXl3b3JkPjxrZXl3b3JkPlFVQUxJVFkgb2Ygd29yayBsaWZlPC9rZXl3b3JkPjxrZXl3
b3JkPlVOSVRFRCBTdGF0ZXM8L2tleXdvcmQ+PC9rZXl3b3Jkcz48ZGF0ZXM+PHllYXI+MTk5OTwv
eWVhcj48cHViLWRhdGVzPjxkYXRlPlNwcmluZzwvZGF0ZT48L3B1Yi1kYXRlcz48L2RhdGVzPjxw
dWJsaXNoZXI+TGlwcGluY290dCBXaWxsaWFtcyAmYW1wOyBXaWxraW5zIC0tIE51cnNpbmc8L3B1
Ymxpc2hlcj48dXJscz48cmVsYXRlZC11cmxzPjx1cmw+aHR0cDovL3NlYXJjaC5lYnNjb2hvc3Qu
Y29tL2xvZ2luLmFzcHg/ZGlyZWN0PXRydWUmYW1wO2RiPWJ1aCZhbXA7QU49MjEyNjMyMCZhbXA7
c2l0ZT1laG9zdC1saXZlJmFtcDtzY29wZT1zaXRlIDwvdXJsPjwvcmVsYXRlZC11cmxzPjwvdXJs
cz48L3JlY29yZD48L0NpdGU+PC9FbmROb3RlPn==
</w:fldData>
        </w:fldChar>
      </w:r>
      <w:r w:rsidR="00DF52FE">
        <w:rPr>
          <w:lang w:eastAsia="zh-TW"/>
        </w:rPr>
        <w:instrText xml:space="preserve"> ADDIN EN.CITE </w:instrText>
      </w:r>
      <w:r w:rsidR="00DF52FE">
        <w:rPr>
          <w:lang w:eastAsia="zh-TW"/>
        </w:rPr>
        <w:fldChar w:fldCharType="begin">
          <w:fldData xml:space="preserve">PEVuZE5vdGU+PENpdGU+PEF1dGhvcj5GaWVsZGluZzwvQXV0aG9yPjxZZWFyPjE5OTA8L1llYXI+
PFJlY051bT4xMTg5PC9SZWNOdW0+PERpc3BsYXlUZXh0PihGaWVsZGluZywgMTk5MDsgSG9mZiAm
YW1wOyBNY0NhZmZyZXksIDE5OTY7IFdhcnJlbiAmYW1wOyBXZWl0eiwgMTk5OSk8L0Rpc3BsYXlU
ZXh0PjxyZWNvcmQ+PHJlYy1udW1iZXI+MTE4OTwvcmVjLW51bWJlcj48Zm9yZWlnbi1rZXlzPjxr
ZXkgYXBwPSJFTiIgZGItaWQ9ImU1dmR3OWR3ZHhzcGRhZWRmdGt2NWR3YmEwcDl4emRyc2R0dCIg
dGltZXN0YW1wPSIwIj4xMTg5PC9rZXk+PC9mb3JlaWduLWtleXM+PHJlZi10eXBlIG5hbWU9Ikpv
dXJuYWwgQXJ0aWNsZSI+MTc8L3JlZi10eXBlPjxjb250cmlidXRvcnM+PGF1dGhvcnM+PGF1dGhv
cj5GaWVsZGluZywgUzwvYXV0aG9yPjwvYXV0aG9ycz48L2NvbnRyaWJ1dG9ycz48dGl0bGVzPjx0
aXRsZT5QaHlzaWNpYW4gcmVhY3Rpb24gdG8gbWFscHJhY3RpY2Ugc3VpdHMgYW5kIGNvc3QgY29u
dGFpbm1lbnQgaW4gTWFzc2FjaHVzZXR0czwvdGl0bGU+PHNlY29uZGFyeS10aXRsZT5Xb3JrIGFu
ZCBPY2N1cGF0aW9uczwvc2Vjb25kYXJ5LXRpdGxlPjwvdGl0bGVzPjxwZXJpb2RpY2FsPjxmdWxs
LXRpdGxlPldvcmsgYW5kIE9jY3VwYXRpb25zPC9mdWxsLXRpdGxlPjwvcGVyaW9kaWNhbD48cGFn
ZXM+MzAyLTMxOTwvcGFnZXM+PHZvbHVtZT4xNzwvdm9sdW1lPjxkYXRlcz48eWVhcj4xOTkwPC95
ZWFyPjwvZGF0ZXM+PHVybHM+PC91cmxzPjwvcmVjb3JkPjwvQ2l0ZT48Q2l0ZT48QXV0aG9yPkhv
ZmY8L0F1dGhvcj48WWVhcj4xOTk2PC9ZZWFyPjxSZWNOdW0+MjgwNTwvUmVjTnVtPjxyZWNvcmQ+
PHJlYy1udW1iZXI+MjgwNTwvcmVjLW51bWJlcj48Zm9yZWlnbi1rZXlzPjxrZXkgYXBwPSJFTiIg
ZGItaWQ9ImU1dmR3OWR3ZHhzcGRhZWRmdGt2NWR3YmEwcDl4emRyc2R0dCIgdGltZXN0YW1wPSIw
Ij4yODA1PC9rZXk+PC9mb3JlaWduLWtleXM+PHJlZi10eXBlIG5hbWU9IkpvdXJuYWwgQXJ0aWNs
ZSI+MTc8L3JlZi10eXBlPjxjb250cmlidXRvcnM+PGF1dGhvcnM+PGF1dGhvcj5Ib2ZmLCBUaW1v
dGh5IEo8L2F1dGhvcj48YXV0aG9yPkQuIFAuIE1jQ2FmZnJleTwvYXV0aG9yPjwvYXV0aG9ycz48
L2NvbnRyaWJ1dG9ycz48dGl0bGVzPjx0aXRsZT5BZGFwdGluZywgcmVzaXN0aW5nLCBhbmQgbmVn
b3RpYXRpbmc6IEhvdyBwaHlzaWNpYW5zIGNvcGUgd2l0aCBvcmdhbml6YXRpb25hbCBhbmQgZWNv
bm9taWMgY2hhbmdlPC90aXRsZT48c2Vjb25kYXJ5LXRpdGxlPldvcmsgYW5kIE9jY3VwYXRpb25z
YDwvc2Vjb25kYXJ5LXRpdGxlPjwvdGl0bGVzPjxwZXJpb2RpY2FsPjxmdWxsLXRpdGxlPldvcmsg
YW5kIE9jY3VwYXRpb25zYDwvZnVsbC10aXRsZT48L3BlcmlvZGljYWw+PHBhZ2VzPjE2NS0xODk8
L3BhZ2VzPjx2b2x1bWU+MjM8L3ZvbHVtZT48bnVtYmVyPjI8L251bWJlcj48ZGF0ZXM+PHllYXI+
MTk5NjwveWVhcj48L2RhdGVzPjx1cmxzPjwvdXJscz48L3JlY29yZD48L0NpdGU+PENpdGU+PEF1
dGhvcj5XYXJyZW48L0F1dGhvcj48WWVhcj4xOTk5PC9ZZWFyPjxSZWNOdW0+MTAyMzA8L1JlY051
bT48cmVjb3JkPjxyZWMtbnVtYmVyPjEwMjMwPC9yZWMtbnVtYmVyPjxmb3JlaWduLWtleXM+PGtl
eSBhcHA9IkVOIiBkYi1pZD0iZTV2ZHc5ZHdkeHNwZGFlZGZ0a3Y1ZHdiYTBwOXh6ZHJzZHR0IiB0
aW1lc3RhbXA9IjAiPjEwMjMwPC9rZXk+PC9mb3JlaWduLWtleXM+PHJlZi10eXBlIG5hbWU9Ikpv
dXJuYWwgQXJ0aWNsZSI+MTc8L3JlZi10eXBlPjxjb250cmlidXRvcnM+PGF1dGhvcnM+PGF1dGhv
cj5XYXJyZW4sIE1hcnkgR3VwdGlsbDwvYXV0aG9yPjxhdXRob3I+V2VpdHosIFJvc2U8L2F1dGhv
cj48L2F1dGhvcnM+PC9jb250cmlidXRvcnM+PHRpdGxlcz48dGl0bGU+VGhlIGltcGFjdCBvZiBt
YW5hZ2VkIGNhcmUgb24gcGh5c2ljaWFuczwvdGl0bGU+PHNlY29uZGFyeS10aXRsZT5IZWFsdGgg
Q2FyZSBNYW5hZ2VtZW50IFJldmlldzwvc2Vjb25kYXJ5LXRpdGxlPjwvdGl0bGVzPjxwZXJpb2Rp
Y2FsPjxmdWxsLXRpdGxlPkhlYWx0aCBDYXJlIE1hbmFnZW1lbnQgUmV2aWV3PC9mdWxsLXRpdGxl
PjxhYmJyLTE+SGVhbHRoIENhcmUgTWFuYWdlLiBSZXYuPC9hYmJyLTE+PGFiYnItMj5IZWFsdGgg
Q2FyZSBNYW5hZ2UgUmV2PC9hYmJyLTI+PC9wZXJpb2RpY2FsPjxwYWdlcz40NDwvcGFnZXM+PHZv
bHVtZT4yNDwvdm9sdW1lPjxudW1iZXI+MjwvbnVtYmVyPjxrZXl3b3Jkcz48a2V5d29yZD5BVFRJ
VFVERSAoUHN5Y2hvbG9neSk8L2tleXdvcmQ+PGtleXdvcmQ+REVDSVNJT04gbWFraW5nPC9rZXl3
b3JkPjxrZXl3b3JkPk1BTkFHRUQgY2FyZSBwbGFucyAoTWVkaWNhbCBjYXJlKTwva2V5d29yZD48
a2V5d29yZD5QSFlTSUNJQU4gJmFtcDsgcGF0aWVudDwva2V5d29yZD48a2V5d29yZD5QSFlTSUNJ
QU5TPC9rZXl3b3JkPjxrZXl3b3JkPlFVQUxJVFkgb2Ygd29yayBsaWZlPC9rZXl3b3JkPjxrZXl3
b3JkPlVOSVRFRCBTdGF0ZXM8L2tleXdvcmQ+PC9rZXl3b3Jkcz48ZGF0ZXM+PHllYXI+MTk5OTwv
eWVhcj48cHViLWRhdGVzPjxkYXRlPlNwcmluZzwvZGF0ZT48L3B1Yi1kYXRlcz48L2RhdGVzPjxw
dWJsaXNoZXI+TGlwcGluY290dCBXaWxsaWFtcyAmYW1wOyBXaWxraW5zIC0tIE51cnNpbmc8L3B1
Ymxpc2hlcj48dXJscz48cmVsYXRlZC11cmxzPjx1cmw+aHR0cDovL3NlYXJjaC5lYnNjb2hvc3Qu
Y29tL2xvZ2luLmFzcHg/ZGlyZWN0PXRydWUmYW1wO2RiPWJ1aCZhbXA7QU49MjEyNjMyMCZhbXA7
c2l0ZT1laG9zdC1saXZlJmFtcDtzY29wZT1zaXRlIDwvdXJsPjwvcmVsYXRlZC11cmxzPjwvdXJs
cz48L3JlY29yZD48L0NpdGU+PC9FbmROb3RlPn==
</w:fldData>
        </w:fldChar>
      </w:r>
      <w:r w:rsidR="00DF52FE">
        <w:rPr>
          <w:lang w:eastAsia="zh-TW"/>
        </w:rPr>
        <w:instrText xml:space="preserve"> ADDIN EN.CITE.DATA </w:instrText>
      </w:r>
      <w:r w:rsidR="00DF52FE">
        <w:rPr>
          <w:lang w:eastAsia="zh-TW"/>
        </w:rPr>
      </w:r>
      <w:r w:rsidR="00DF52FE">
        <w:rPr>
          <w:lang w:eastAsia="zh-TW"/>
        </w:rPr>
        <w:fldChar w:fldCharType="end"/>
      </w:r>
      <w:r w:rsidR="005C1B41" w:rsidRPr="00A956D5">
        <w:rPr>
          <w:lang w:eastAsia="zh-TW"/>
        </w:rPr>
      </w:r>
      <w:r w:rsidR="005C1B41" w:rsidRPr="00A956D5">
        <w:rPr>
          <w:lang w:eastAsia="zh-TW"/>
        </w:rPr>
        <w:fldChar w:fldCharType="separate"/>
      </w:r>
      <w:r w:rsidR="00DF52FE">
        <w:rPr>
          <w:noProof/>
          <w:lang w:eastAsia="zh-TW"/>
        </w:rPr>
        <w:t>(</w:t>
      </w:r>
      <w:hyperlink w:anchor="_ENREF_12" w:tooltip="Fielding, 1990 #1189" w:history="1">
        <w:r w:rsidR="00555ACC">
          <w:rPr>
            <w:noProof/>
            <w:lang w:eastAsia="zh-TW"/>
          </w:rPr>
          <w:t>Fielding, 1990</w:t>
        </w:r>
      </w:hyperlink>
      <w:r w:rsidR="00DF52FE">
        <w:rPr>
          <w:noProof/>
          <w:lang w:eastAsia="zh-TW"/>
        </w:rPr>
        <w:t xml:space="preserve">; </w:t>
      </w:r>
      <w:hyperlink w:anchor="_ENREF_27" w:tooltip="Hoff, 1996 #2805" w:history="1">
        <w:r w:rsidR="00555ACC">
          <w:rPr>
            <w:noProof/>
            <w:lang w:eastAsia="zh-TW"/>
          </w:rPr>
          <w:t>Hoff &amp; McCaffrey, 1996</w:t>
        </w:r>
      </w:hyperlink>
      <w:r w:rsidR="00DF52FE">
        <w:rPr>
          <w:noProof/>
          <w:lang w:eastAsia="zh-TW"/>
        </w:rPr>
        <w:t xml:space="preserve">; </w:t>
      </w:r>
      <w:hyperlink w:anchor="_ENREF_60" w:tooltip="Warren, 1999 #10230" w:history="1">
        <w:r w:rsidR="00555ACC">
          <w:rPr>
            <w:noProof/>
            <w:lang w:eastAsia="zh-TW"/>
          </w:rPr>
          <w:t>Warren &amp; Weitz, 1999</w:t>
        </w:r>
      </w:hyperlink>
      <w:r w:rsidR="00DF52FE">
        <w:rPr>
          <w:noProof/>
          <w:lang w:eastAsia="zh-TW"/>
        </w:rPr>
        <w:t>)</w:t>
      </w:r>
      <w:r w:rsidR="005C1B41" w:rsidRPr="00A956D5">
        <w:rPr>
          <w:lang w:eastAsia="zh-TW"/>
        </w:rPr>
        <w:fldChar w:fldCharType="end"/>
      </w:r>
      <w:r w:rsidR="009A283B" w:rsidRPr="00385A21">
        <w:rPr>
          <w:lang w:eastAsia="zh-TW"/>
        </w:rPr>
        <w:t>.</w:t>
      </w:r>
      <w:r w:rsidRPr="00385A21">
        <w:rPr>
          <w:lang w:eastAsia="zh-TW"/>
        </w:rPr>
        <w:t xml:space="preserve"> </w:t>
      </w:r>
    </w:p>
    <w:p w14:paraId="4597BAAF" w14:textId="19EB5885" w:rsidR="00FB58BB" w:rsidRPr="00385A21" w:rsidRDefault="00A442F1" w:rsidP="006E5A97">
      <w:r w:rsidRPr="00385A21">
        <w:t xml:space="preserve">Despite these resistances and obstacles, collaborative community </w:t>
      </w:r>
      <w:r w:rsidR="00FB58BB" w:rsidRPr="00385A21">
        <w:t xml:space="preserve">seems </w:t>
      </w:r>
      <w:r w:rsidR="00DB63BB" w:rsidRPr="00385A21">
        <w:t>to be a promising</w:t>
      </w:r>
      <w:r w:rsidRPr="00385A21">
        <w:t xml:space="preserve"> way to preserve the core value-</w:t>
      </w:r>
      <w:r w:rsidR="00EC66CE" w:rsidRPr="00385A21">
        <w:t xml:space="preserve">rational </w:t>
      </w:r>
      <w:r w:rsidRPr="00385A21">
        <w:t>orientations of the professions in the modern world</w:t>
      </w:r>
      <w:r w:rsidR="00FB58BB" w:rsidRPr="00385A21">
        <w:t xml:space="preserve">. </w:t>
      </w:r>
      <w:r w:rsidR="00DB63BB" w:rsidRPr="00385A21">
        <w:t>It remains to be seen whether</w:t>
      </w:r>
      <w:r w:rsidR="00931C9E" w:rsidRPr="00385A21">
        <w:t xml:space="preserve"> this organizational form can flourish or if Weber’s skepticism </w:t>
      </w:r>
      <w:r w:rsidR="00793405" w:rsidRPr="00385A21">
        <w:t xml:space="preserve">will </w:t>
      </w:r>
      <w:r w:rsidR="00DB24E9">
        <w:t>be vindicated</w:t>
      </w:r>
      <w:r w:rsidR="00931C9E" w:rsidRPr="00385A21">
        <w:t>.</w:t>
      </w:r>
    </w:p>
    <w:p w14:paraId="2DAF0099" w14:textId="77777777" w:rsidR="00FB58BB" w:rsidRPr="00385A21" w:rsidRDefault="00FB58BB">
      <w:pPr>
        <w:spacing w:before="0" w:after="200" w:line="276" w:lineRule="auto"/>
        <w:ind w:firstLine="0"/>
        <w:rPr>
          <w:rFonts w:eastAsiaTheme="majorEastAsia" w:cstheme="majorBidi"/>
          <w:b/>
          <w:bCs/>
          <w:smallCaps/>
          <w:sz w:val="24"/>
          <w:lang w:eastAsia="zh-TW"/>
        </w:rPr>
      </w:pPr>
      <w:r w:rsidRPr="00385A21">
        <w:rPr>
          <w:i/>
          <w:smallCaps/>
          <w:sz w:val="24"/>
        </w:rPr>
        <w:br w:type="page"/>
      </w:r>
    </w:p>
    <w:p w14:paraId="08C15A18" w14:textId="77777777" w:rsidR="00C70BBE" w:rsidRPr="00385A21" w:rsidRDefault="00C70BBE" w:rsidP="00CE6C34">
      <w:pPr>
        <w:pPrChange w:id="5" w:author="Charles Heckscher" w:date="2013-12-18T10:40:00Z">
          <w:pPr>
            <w:pStyle w:val="Heading4"/>
          </w:pPr>
        </w:pPrChange>
      </w:pPr>
    </w:p>
    <w:p w14:paraId="0A8F22AB" w14:textId="2B060F05" w:rsidR="00AD05D9" w:rsidRPr="00385A21" w:rsidRDefault="00AD05D9" w:rsidP="00E14FAF">
      <w:pPr>
        <w:pStyle w:val="Heading4"/>
        <w:rPr>
          <w:rFonts w:asciiTheme="majorHAnsi" w:hAnsiTheme="majorHAnsi"/>
          <w:i w:val="0"/>
        </w:rPr>
      </w:pPr>
      <w:r w:rsidRPr="00385A21">
        <w:rPr>
          <w:rFonts w:asciiTheme="majorHAnsi" w:hAnsiTheme="majorHAnsi"/>
          <w:i w:val="0"/>
        </w:rPr>
        <w:t>Exhibit 1: Survey items for four types of professional community in schools</w:t>
      </w:r>
    </w:p>
    <w:p w14:paraId="227AEC97" w14:textId="77777777" w:rsidR="00AD05D9" w:rsidRPr="00385A21" w:rsidRDefault="00AD05D9" w:rsidP="00571347"/>
    <w:p w14:paraId="5514D40F" w14:textId="3031A97A" w:rsidR="00E14FAF" w:rsidRPr="008B1574" w:rsidRDefault="00E14FAF" w:rsidP="00797F9E">
      <w:pPr>
        <w:pStyle w:val="Heading4"/>
        <w:ind w:left="360" w:hanging="360"/>
        <w:rPr>
          <w:rFonts w:asciiTheme="majorHAnsi" w:hAnsiTheme="majorHAnsi"/>
          <w:sz w:val="20"/>
          <w:szCs w:val="20"/>
        </w:rPr>
      </w:pPr>
      <w:r w:rsidRPr="008B1574">
        <w:rPr>
          <w:rFonts w:asciiTheme="majorHAnsi" w:hAnsiTheme="majorHAnsi"/>
          <w:sz w:val="20"/>
          <w:szCs w:val="20"/>
        </w:rPr>
        <w:t>Traditionalistic</w:t>
      </w:r>
    </w:p>
    <w:p w14:paraId="1B182263" w14:textId="77777777" w:rsidR="00E14FAF" w:rsidRPr="008B1574" w:rsidRDefault="00E14FAF" w:rsidP="00797F9E">
      <w:pPr>
        <w:numPr>
          <w:ilvl w:val="0"/>
          <w:numId w:val="3"/>
        </w:numPr>
        <w:tabs>
          <w:tab w:val="clear" w:pos="720"/>
          <w:tab w:val="num" w:pos="0"/>
        </w:tabs>
        <w:ind w:left="360" w:hanging="360"/>
        <w:rPr>
          <w:sz w:val="20"/>
          <w:szCs w:val="20"/>
          <w:lang w:eastAsia="zh-TW"/>
        </w:rPr>
      </w:pPr>
      <w:r w:rsidRPr="008B1574">
        <w:rPr>
          <w:sz w:val="20"/>
          <w:szCs w:val="20"/>
          <w:lang w:eastAsia="zh-TW"/>
        </w:rPr>
        <w:t>People here do things the way they have traditionally been done.</w:t>
      </w:r>
    </w:p>
    <w:p w14:paraId="07EBE8C4" w14:textId="77777777" w:rsidR="00E14FAF" w:rsidRPr="008B1574" w:rsidRDefault="00E14FAF" w:rsidP="00797F9E">
      <w:pPr>
        <w:numPr>
          <w:ilvl w:val="0"/>
          <w:numId w:val="3"/>
        </w:numPr>
        <w:tabs>
          <w:tab w:val="clear" w:pos="720"/>
          <w:tab w:val="num" w:pos="0"/>
        </w:tabs>
        <w:ind w:left="360" w:hanging="360"/>
        <w:rPr>
          <w:sz w:val="20"/>
          <w:szCs w:val="20"/>
          <w:lang w:eastAsia="zh-TW"/>
        </w:rPr>
      </w:pPr>
      <w:r w:rsidRPr="008B1574">
        <w:rPr>
          <w:sz w:val="20"/>
          <w:szCs w:val="20"/>
          <w:lang w:eastAsia="zh-TW"/>
        </w:rPr>
        <w:t>Disagreements between grades/departments are resolved by trading favors.</w:t>
      </w:r>
    </w:p>
    <w:p w14:paraId="004D4E8B" w14:textId="7BBE5ADC" w:rsidR="00E14FAF" w:rsidRPr="008B1574" w:rsidRDefault="00E14FAF" w:rsidP="00797F9E">
      <w:pPr>
        <w:numPr>
          <w:ilvl w:val="0"/>
          <w:numId w:val="3"/>
        </w:numPr>
        <w:tabs>
          <w:tab w:val="clear" w:pos="720"/>
          <w:tab w:val="num" w:pos="0"/>
        </w:tabs>
        <w:ind w:left="360" w:hanging="360"/>
        <w:rPr>
          <w:sz w:val="20"/>
          <w:szCs w:val="20"/>
          <w:lang w:eastAsia="zh-TW"/>
        </w:rPr>
      </w:pPr>
      <w:r w:rsidRPr="008B1574">
        <w:rPr>
          <w:sz w:val="20"/>
          <w:szCs w:val="20"/>
          <w:lang w:eastAsia="zh-TW"/>
        </w:rPr>
        <w:t>When we recruit ne</w:t>
      </w:r>
      <w:r w:rsidR="00BF635F" w:rsidRPr="008B1574">
        <w:rPr>
          <w:sz w:val="20"/>
          <w:szCs w:val="20"/>
          <w:lang w:eastAsia="zh-TW"/>
        </w:rPr>
        <w:t xml:space="preserve">w people in this organization </w:t>
      </w:r>
      <w:r w:rsidRPr="008B1574">
        <w:rPr>
          <w:sz w:val="20"/>
          <w:szCs w:val="20"/>
          <w:lang w:eastAsia="zh-TW"/>
        </w:rPr>
        <w:t>we look for people who will fit in to our established ways of doing things</w:t>
      </w:r>
    </w:p>
    <w:p w14:paraId="30CAEBD6" w14:textId="77777777" w:rsidR="00E14FAF" w:rsidRPr="008B1574" w:rsidRDefault="00E14FAF" w:rsidP="00797F9E">
      <w:pPr>
        <w:numPr>
          <w:ilvl w:val="0"/>
          <w:numId w:val="3"/>
        </w:numPr>
        <w:tabs>
          <w:tab w:val="clear" w:pos="720"/>
          <w:tab w:val="num" w:pos="0"/>
        </w:tabs>
        <w:ind w:left="360" w:hanging="360"/>
        <w:rPr>
          <w:sz w:val="20"/>
          <w:szCs w:val="20"/>
          <w:lang w:eastAsia="zh-TW"/>
        </w:rPr>
      </w:pPr>
      <w:r w:rsidRPr="008B1574">
        <w:rPr>
          <w:sz w:val="20"/>
          <w:szCs w:val="20"/>
          <w:lang w:eastAsia="zh-TW"/>
        </w:rPr>
        <w:t>Administrators here are especially protective of teachers who are loyal to them.</w:t>
      </w:r>
    </w:p>
    <w:p w14:paraId="73C63334" w14:textId="77777777" w:rsidR="00E14FAF" w:rsidRPr="008B1574" w:rsidRDefault="00E14FAF" w:rsidP="00797F9E">
      <w:pPr>
        <w:numPr>
          <w:ilvl w:val="0"/>
          <w:numId w:val="3"/>
        </w:numPr>
        <w:tabs>
          <w:tab w:val="clear" w:pos="720"/>
          <w:tab w:val="num" w:pos="0"/>
        </w:tabs>
        <w:ind w:left="360" w:hanging="360"/>
        <w:rPr>
          <w:sz w:val="20"/>
          <w:szCs w:val="20"/>
          <w:lang w:eastAsia="zh-TW"/>
        </w:rPr>
      </w:pPr>
      <w:r w:rsidRPr="008B1574">
        <w:rPr>
          <w:sz w:val="20"/>
          <w:szCs w:val="20"/>
          <w:lang w:eastAsia="zh-TW"/>
        </w:rPr>
        <w:t>Union leaders here are especially protective of members who are loyal to them.</w:t>
      </w:r>
    </w:p>
    <w:p w14:paraId="15A73E8A" w14:textId="77777777" w:rsidR="00E14FAF" w:rsidRPr="008B1574" w:rsidRDefault="00E14FAF" w:rsidP="00797F9E">
      <w:pPr>
        <w:pStyle w:val="Heading4"/>
        <w:ind w:left="360" w:hanging="360"/>
        <w:rPr>
          <w:rFonts w:asciiTheme="majorHAnsi" w:hAnsiTheme="majorHAnsi"/>
          <w:sz w:val="20"/>
          <w:szCs w:val="20"/>
        </w:rPr>
      </w:pPr>
      <w:r w:rsidRPr="008B1574">
        <w:rPr>
          <w:rFonts w:asciiTheme="majorHAnsi" w:hAnsiTheme="majorHAnsi"/>
          <w:sz w:val="20"/>
          <w:szCs w:val="20"/>
        </w:rPr>
        <w:t xml:space="preserve">Contractual / bureaucratic </w:t>
      </w:r>
    </w:p>
    <w:p w14:paraId="4C16F64B" w14:textId="77777777" w:rsidR="00E14FAF" w:rsidRPr="008B1574" w:rsidRDefault="00E14FAF" w:rsidP="00797F9E">
      <w:pPr>
        <w:numPr>
          <w:ilvl w:val="0"/>
          <w:numId w:val="4"/>
        </w:numPr>
        <w:tabs>
          <w:tab w:val="num" w:pos="0"/>
        </w:tabs>
        <w:ind w:left="360" w:hanging="360"/>
        <w:rPr>
          <w:sz w:val="20"/>
          <w:szCs w:val="20"/>
          <w:lang w:eastAsia="zh-TW"/>
        </w:rPr>
      </w:pPr>
      <w:r w:rsidRPr="008B1574">
        <w:rPr>
          <w:sz w:val="20"/>
          <w:szCs w:val="20"/>
          <w:lang w:eastAsia="zh-TW"/>
        </w:rPr>
        <w:t xml:space="preserve">People work according to policies and procedures defined by supervisors or specialists. </w:t>
      </w:r>
    </w:p>
    <w:p w14:paraId="27F383FF" w14:textId="77777777" w:rsidR="00E14FAF" w:rsidRPr="008B1574" w:rsidRDefault="00E14FAF" w:rsidP="00797F9E">
      <w:pPr>
        <w:numPr>
          <w:ilvl w:val="0"/>
          <w:numId w:val="4"/>
        </w:numPr>
        <w:tabs>
          <w:tab w:val="num" w:pos="0"/>
        </w:tabs>
        <w:ind w:left="360" w:hanging="360"/>
        <w:rPr>
          <w:sz w:val="20"/>
          <w:szCs w:val="20"/>
          <w:lang w:eastAsia="zh-TW"/>
        </w:rPr>
      </w:pPr>
      <w:r w:rsidRPr="008B1574">
        <w:rPr>
          <w:sz w:val="20"/>
          <w:szCs w:val="20"/>
          <w:lang w:eastAsia="zh-TW"/>
        </w:rPr>
        <w:t>Disagreements between grades/departments are handled according to formal policies and procedures</w:t>
      </w:r>
    </w:p>
    <w:p w14:paraId="441BA4EE" w14:textId="2583D37A" w:rsidR="00E14FAF" w:rsidRPr="008B1574" w:rsidRDefault="00E14FAF" w:rsidP="00797F9E">
      <w:pPr>
        <w:numPr>
          <w:ilvl w:val="0"/>
          <w:numId w:val="4"/>
        </w:numPr>
        <w:tabs>
          <w:tab w:val="num" w:pos="0"/>
        </w:tabs>
        <w:ind w:left="360" w:hanging="360"/>
        <w:rPr>
          <w:sz w:val="20"/>
          <w:szCs w:val="20"/>
          <w:lang w:eastAsia="zh-TW"/>
        </w:rPr>
      </w:pPr>
      <w:r w:rsidRPr="008B1574">
        <w:rPr>
          <w:sz w:val="20"/>
          <w:szCs w:val="20"/>
          <w:lang w:eastAsia="zh-TW"/>
        </w:rPr>
        <w:t>When we recruit n</w:t>
      </w:r>
      <w:r w:rsidR="00BF635F" w:rsidRPr="008B1574">
        <w:rPr>
          <w:sz w:val="20"/>
          <w:szCs w:val="20"/>
          <w:lang w:eastAsia="zh-TW"/>
        </w:rPr>
        <w:t>ew people in this organization</w:t>
      </w:r>
      <w:r w:rsidRPr="008B1574">
        <w:rPr>
          <w:sz w:val="20"/>
          <w:szCs w:val="20"/>
          <w:lang w:eastAsia="zh-TW"/>
        </w:rPr>
        <w:t xml:space="preserve"> we look for people who have the right credentials.</w:t>
      </w:r>
    </w:p>
    <w:p w14:paraId="73930963" w14:textId="77777777" w:rsidR="00E14FAF" w:rsidRPr="008B1574" w:rsidRDefault="00E14FAF" w:rsidP="00797F9E">
      <w:pPr>
        <w:numPr>
          <w:ilvl w:val="0"/>
          <w:numId w:val="4"/>
        </w:numPr>
        <w:tabs>
          <w:tab w:val="num" w:pos="0"/>
        </w:tabs>
        <w:ind w:left="360" w:hanging="360"/>
        <w:rPr>
          <w:sz w:val="20"/>
          <w:szCs w:val="20"/>
          <w:lang w:eastAsia="zh-TW"/>
        </w:rPr>
      </w:pPr>
      <w:r w:rsidRPr="008B1574">
        <w:rPr>
          <w:sz w:val="20"/>
          <w:szCs w:val="20"/>
          <w:lang w:eastAsia="zh-TW"/>
        </w:rPr>
        <w:t>Administrators here focus on ensuring everyone follows policies and procedures.</w:t>
      </w:r>
    </w:p>
    <w:p w14:paraId="6ADC0D61" w14:textId="77777777" w:rsidR="00E14FAF" w:rsidRPr="008B1574" w:rsidRDefault="00E14FAF" w:rsidP="00797F9E">
      <w:pPr>
        <w:numPr>
          <w:ilvl w:val="0"/>
          <w:numId w:val="4"/>
        </w:numPr>
        <w:tabs>
          <w:tab w:val="num" w:pos="0"/>
        </w:tabs>
        <w:ind w:left="360" w:hanging="360"/>
        <w:rPr>
          <w:sz w:val="20"/>
          <w:szCs w:val="20"/>
          <w:lang w:eastAsia="zh-TW"/>
        </w:rPr>
      </w:pPr>
      <w:r w:rsidRPr="008B1574">
        <w:rPr>
          <w:sz w:val="20"/>
          <w:szCs w:val="20"/>
          <w:lang w:eastAsia="zh-TW"/>
        </w:rPr>
        <w:t>If there is a conflict between teachers and administrators, union and administration rely on the formal collective bargaining and grievance processes to resolve it.</w:t>
      </w:r>
    </w:p>
    <w:p w14:paraId="16FA2A2B" w14:textId="77777777" w:rsidR="00E14FAF" w:rsidRPr="008B1574" w:rsidRDefault="00E14FAF" w:rsidP="00797F9E">
      <w:pPr>
        <w:pStyle w:val="Heading4"/>
        <w:ind w:left="360" w:hanging="360"/>
        <w:rPr>
          <w:rFonts w:asciiTheme="majorHAnsi" w:hAnsiTheme="majorHAnsi"/>
          <w:sz w:val="20"/>
          <w:szCs w:val="20"/>
        </w:rPr>
      </w:pPr>
      <w:r w:rsidRPr="008B1574">
        <w:rPr>
          <w:rFonts w:asciiTheme="majorHAnsi" w:hAnsiTheme="majorHAnsi"/>
          <w:sz w:val="20"/>
          <w:szCs w:val="20"/>
        </w:rPr>
        <w:t xml:space="preserve">Collaborative </w:t>
      </w:r>
    </w:p>
    <w:p w14:paraId="163064B4" w14:textId="77777777" w:rsidR="00E14FAF" w:rsidRPr="008B1574" w:rsidRDefault="00E14FAF" w:rsidP="00797F9E">
      <w:pPr>
        <w:numPr>
          <w:ilvl w:val="0"/>
          <w:numId w:val="5"/>
        </w:numPr>
        <w:tabs>
          <w:tab w:val="num" w:pos="0"/>
        </w:tabs>
        <w:ind w:left="360" w:hanging="360"/>
        <w:rPr>
          <w:sz w:val="20"/>
          <w:szCs w:val="20"/>
        </w:rPr>
      </w:pPr>
      <w:r w:rsidRPr="008B1574">
        <w:rPr>
          <w:sz w:val="20"/>
          <w:szCs w:val="20"/>
        </w:rPr>
        <w:t>People participate in defining and improving the school's policies and procedures.</w:t>
      </w:r>
    </w:p>
    <w:p w14:paraId="5993FFE4" w14:textId="77777777" w:rsidR="00E14FAF" w:rsidRPr="008B1574" w:rsidRDefault="00E14FAF" w:rsidP="00797F9E">
      <w:pPr>
        <w:numPr>
          <w:ilvl w:val="0"/>
          <w:numId w:val="5"/>
        </w:numPr>
        <w:tabs>
          <w:tab w:val="num" w:pos="0"/>
        </w:tabs>
        <w:ind w:left="360" w:hanging="360"/>
        <w:rPr>
          <w:sz w:val="20"/>
          <w:szCs w:val="20"/>
        </w:rPr>
      </w:pPr>
      <w:r w:rsidRPr="008B1574">
        <w:rPr>
          <w:sz w:val="20"/>
          <w:szCs w:val="20"/>
        </w:rPr>
        <w:t>Disagreements between grades/departments are dealt with by peers in rational, open, and direct discussion.</w:t>
      </w:r>
    </w:p>
    <w:p w14:paraId="1DCCB801" w14:textId="449CCAC5" w:rsidR="00E14FAF" w:rsidRPr="008B1574" w:rsidRDefault="00E14FAF" w:rsidP="00797F9E">
      <w:pPr>
        <w:numPr>
          <w:ilvl w:val="0"/>
          <w:numId w:val="5"/>
        </w:numPr>
        <w:tabs>
          <w:tab w:val="num" w:pos="0"/>
        </w:tabs>
        <w:ind w:left="360" w:hanging="360"/>
        <w:rPr>
          <w:sz w:val="20"/>
          <w:szCs w:val="20"/>
        </w:rPr>
      </w:pPr>
      <w:r w:rsidRPr="008B1574">
        <w:rPr>
          <w:sz w:val="20"/>
          <w:szCs w:val="20"/>
        </w:rPr>
        <w:t>When we recruit ne</w:t>
      </w:r>
      <w:r w:rsidR="00BF635F" w:rsidRPr="008B1574">
        <w:rPr>
          <w:sz w:val="20"/>
          <w:szCs w:val="20"/>
        </w:rPr>
        <w:t xml:space="preserve">w people in this organization </w:t>
      </w:r>
      <w:r w:rsidRPr="008B1574">
        <w:rPr>
          <w:sz w:val="20"/>
          <w:szCs w:val="20"/>
        </w:rPr>
        <w:t>we look for people who will play an active role in contributing new ideas.</w:t>
      </w:r>
    </w:p>
    <w:p w14:paraId="51BBC099" w14:textId="77777777" w:rsidR="00E14FAF" w:rsidRPr="008B1574" w:rsidRDefault="00E14FAF" w:rsidP="00797F9E">
      <w:pPr>
        <w:numPr>
          <w:ilvl w:val="0"/>
          <w:numId w:val="5"/>
        </w:numPr>
        <w:tabs>
          <w:tab w:val="num" w:pos="0"/>
        </w:tabs>
        <w:ind w:left="360" w:hanging="360"/>
        <w:rPr>
          <w:sz w:val="20"/>
          <w:szCs w:val="20"/>
        </w:rPr>
      </w:pPr>
      <w:r w:rsidRPr="008B1574">
        <w:rPr>
          <w:sz w:val="20"/>
          <w:szCs w:val="20"/>
        </w:rPr>
        <w:t>Administrators here decide jointly with teachers about both work goals and how best to achieve them.</w:t>
      </w:r>
    </w:p>
    <w:p w14:paraId="59D81080" w14:textId="77CE22E9" w:rsidR="00FF00DB" w:rsidRPr="008B1574" w:rsidRDefault="00FF00DB" w:rsidP="00797F9E">
      <w:pPr>
        <w:numPr>
          <w:ilvl w:val="0"/>
          <w:numId w:val="5"/>
        </w:numPr>
        <w:tabs>
          <w:tab w:val="num" w:pos="0"/>
        </w:tabs>
        <w:ind w:left="360" w:hanging="360"/>
        <w:rPr>
          <w:sz w:val="20"/>
          <w:szCs w:val="20"/>
        </w:rPr>
      </w:pPr>
      <w:r w:rsidRPr="008B1574">
        <w:rPr>
          <w:sz w:val="20"/>
          <w:szCs w:val="20"/>
        </w:rPr>
        <w:t>If there is a conflict between teachers and administrators, a labor-management team will be put together and will usually be able to solve it.</w:t>
      </w:r>
    </w:p>
    <w:p w14:paraId="2AD89D4D" w14:textId="77777777" w:rsidR="00E14FAF" w:rsidRPr="008B1574" w:rsidRDefault="00E14FAF" w:rsidP="00797F9E">
      <w:pPr>
        <w:pStyle w:val="Heading4"/>
        <w:ind w:left="360" w:hanging="360"/>
        <w:rPr>
          <w:rFonts w:asciiTheme="majorHAnsi" w:hAnsiTheme="majorHAnsi"/>
          <w:sz w:val="20"/>
          <w:szCs w:val="20"/>
        </w:rPr>
      </w:pPr>
      <w:r w:rsidRPr="008B1574">
        <w:rPr>
          <w:rFonts w:asciiTheme="majorHAnsi" w:hAnsiTheme="majorHAnsi"/>
          <w:sz w:val="20"/>
          <w:szCs w:val="20"/>
        </w:rPr>
        <w:t>Fragmented</w:t>
      </w:r>
    </w:p>
    <w:p w14:paraId="608AEE1D" w14:textId="77777777" w:rsidR="001D35F0" w:rsidRPr="008B1574" w:rsidRDefault="001D35F0" w:rsidP="00797F9E">
      <w:pPr>
        <w:numPr>
          <w:ilvl w:val="0"/>
          <w:numId w:val="6"/>
        </w:numPr>
        <w:tabs>
          <w:tab w:val="num" w:pos="0"/>
        </w:tabs>
        <w:ind w:left="360" w:hanging="360"/>
        <w:rPr>
          <w:sz w:val="20"/>
          <w:szCs w:val="20"/>
          <w:lang w:eastAsia="zh-TW"/>
        </w:rPr>
      </w:pPr>
      <w:r w:rsidRPr="008B1574">
        <w:rPr>
          <w:sz w:val="20"/>
          <w:szCs w:val="20"/>
        </w:rPr>
        <w:t>It is very hard to change policies and procedures even when they are not helping us work effectively.</w:t>
      </w:r>
    </w:p>
    <w:p w14:paraId="53176624" w14:textId="77777777" w:rsidR="00E14FAF" w:rsidRPr="008B1574" w:rsidRDefault="00E14FAF" w:rsidP="00797F9E">
      <w:pPr>
        <w:numPr>
          <w:ilvl w:val="0"/>
          <w:numId w:val="6"/>
        </w:numPr>
        <w:tabs>
          <w:tab w:val="num" w:pos="0"/>
        </w:tabs>
        <w:ind w:left="360" w:hanging="360"/>
        <w:rPr>
          <w:sz w:val="20"/>
          <w:szCs w:val="20"/>
          <w:lang w:eastAsia="zh-TW"/>
        </w:rPr>
      </w:pPr>
      <w:r w:rsidRPr="008B1574">
        <w:rPr>
          <w:sz w:val="20"/>
          <w:szCs w:val="20"/>
          <w:lang w:eastAsia="zh-TW"/>
        </w:rPr>
        <w:t>There is a lot of unproductive tension in relations among grades/departments.</w:t>
      </w:r>
    </w:p>
    <w:p w14:paraId="43B664BF" w14:textId="1AF9D765" w:rsidR="00E14FAF" w:rsidRPr="008B1574" w:rsidRDefault="00E14FAF" w:rsidP="00797F9E">
      <w:pPr>
        <w:numPr>
          <w:ilvl w:val="0"/>
          <w:numId w:val="6"/>
        </w:numPr>
        <w:tabs>
          <w:tab w:val="num" w:pos="0"/>
        </w:tabs>
        <w:ind w:left="360" w:hanging="360"/>
        <w:rPr>
          <w:sz w:val="20"/>
          <w:szCs w:val="20"/>
          <w:lang w:eastAsia="zh-TW"/>
        </w:rPr>
      </w:pPr>
      <w:r w:rsidRPr="008B1574">
        <w:rPr>
          <w:sz w:val="20"/>
          <w:szCs w:val="20"/>
          <w:lang w:eastAsia="zh-TW"/>
        </w:rPr>
        <w:t>When we recruit ne</w:t>
      </w:r>
      <w:r w:rsidR="00BF635F" w:rsidRPr="008B1574">
        <w:rPr>
          <w:sz w:val="20"/>
          <w:szCs w:val="20"/>
          <w:lang w:eastAsia="zh-TW"/>
        </w:rPr>
        <w:t xml:space="preserve">w people in this organization </w:t>
      </w:r>
      <w:r w:rsidRPr="008B1574">
        <w:rPr>
          <w:sz w:val="20"/>
          <w:szCs w:val="20"/>
          <w:lang w:eastAsia="zh-TW"/>
        </w:rPr>
        <w:t>it's hard for these newcomers to get accepted here no matter what they do.</w:t>
      </w:r>
    </w:p>
    <w:p w14:paraId="4743BBEB" w14:textId="77777777" w:rsidR="00E14FAF" w:rsidRPr="008B1574" w:rsidRDefault="00E14FAF" w:rsidP="00797F9E">
      <w:pPr>
        <w:numPr>
          <w:ilvl w:val="0"/>
          <w:numId w:val="6"/>
        </w:numPr>
        <w:tabs>
          <w:tab w:val="num" w:pos="0"/>
        </w:tabs>
        <w:ind w:left="360" w:hanging="360"/>
        <w:rPr>
          <w:sz w:val="20"/>
          <w:szCs w:val="20"/>
          <w:lang w:eastAsia="zh-TW"/>
        </w:rPr>
      </w:pPr>
      <w:r w:rsidRPr="008B1574">
        <w:rPr>
          <w:sz w:val="20"/>
          <w:szCs w:val="20"/>
          <w:lang w:eastAsia="zh-TW"/>
        </w:rPr>
        <w:t>Teachers here often see a lot of unproductive tension in relations with administrators.</w:t>
      </w:r>
    </w:p>
    <w:p w14:paraId="0C8CF99F" w14:textId="77777777" w:rsidR="00E14FAF" w:rsidRPr="008B1574" w:rsidRDefault="00E14FAF" w:rsidP="00797F9E">
      <w:pPr>
        <w:numPr>
          <w:ilvl w:val="0"/>
          <w:numId w:val="6"/>
        </w:numPr>
        <w:tabs>
          <w:tab w:val="num" w:pos="0"/>
        </w:tabs>
        <w:ind w:left="360" w:hanging="360"/>
        <w:rPr>
          <w:sz w:val="20"/>
          <w:szCs w:val="20"/>
          <w:lang w:eastAsia="zh-TW"/>
        </w:rPr>
      </w:pPr>
      <w:r w:rsidRPr="008B1574">
        <w:rPr>
          <w:sz w:val="20"/>
          <w:szCs w:val="20"/>
          <w:lang w:eastAsia="zh-TW"/>
        </w:rPr>
        <w:t>People here see a lot of unproductive conflict between union leaders and administrators.</w:t>
      </w:r>
    </w:p>
    <w:p w14:paraId="4D582640" w14:textId="3F234918" w:rsidR="00386A18" w:rsidRDefault="00C70BBE">
      <w:pPr>
        <w:spacing w:before="0" w:after="200" w:line="276" w:lineRule="auto"/>
        <w:ind w:firstLine="0"/>
        <w:rPr>
          <w:lang w:eastAsia="zh-TW"/>
        </w:rPr>
      </w:pPr>
      <w:r w:rsidRPr="00385A21">
        <w:rPr>
          <w:lang w:eastAsia="zh-TW"/>
        </w:rPr>
        <w:br w:type="page"/>
      </w:r>
    </w:p>
    <w:p w14:paraId="45F2A9F7" w14:textId="14EB6A56" w:rsidR="009A2F00" w:rsidRPr="008B1574" w:rsidRDefault="009B5E9B">
      <w:pPr>
        <w:spacing w:before="0" w:after="200" w:line="276" w:lineRule="auto"/>
        <w:ind w:firstLine="0"/>
        <w:rPr>
          <w:b/>
          <w:lang w:eastAsia="zh-TW"/>
        </w:rPr>
      </w:pPr>
      <w:r>
        <w:rPr>
          <w:b/>
          <w:lang w:eastAsia="zh-TW"/>
        </w:rPr>
        <w:t>Exhibit 2</w:t>
      </w:r>
      <w:r w:rsidR="009A2F00" w:rsidRPr="008B1574">
        <w:rPr>
          <w:b/>
          <w:lang w:eastAsia="zh-TW"/>
        </w:rPr>
        <w:t>: Descriptive Statistics</w:t>
      </w:r>
    </w:p>
    <w:p w14:paraId="096F4DBD" w14:textId="77777777" w:rsidR="009A2F00" w:rsidRDefault="009A2F00">
      <w:pPr>
        <w:spacing w:before="0" w:after="200" w:line="276" w:lineRule="auto"/>
        <w:ind w:firstLine="0"/>
        <w:rPr>
          <w:lang w:eastAsia="zh-TW"/>
        </w:rPr>
      </w:pPr>
    </w:p>
    <w:tbl>
      <w:tblPr>
        <w:tblW w:w="6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57"/>
        <w:gridCol w:w="1260"/>
        <w:gridCol w:w="1080"/>
        <w:gridCol w:w="1080"/>
      </w:tblGrid>
      <w:tr w:rsidR="00671DDC" w:rsidRPr="00D2670C" w14:paraId="04FBBB3C" w14:textId="77777777" w:rsidTr="008B1574">
        <w:trPr>
          <w:trHeight w:val="300"/>
        </w:trPr>
        <w:tc>
          <w:tcPr>
            <w:tcW w:w="1738" w:type="dxa"/>
            <w:shd w:val="clear" w:color="auto" w:fill="auto"/>
            <w:noWrap/>
            <w:vAlign w:val="bottom"/>
            <w:hideMark/>
          </w:tcPr>
          <w:p w14:paraId="41EE5AAF" w14:textId="77777777" w:rsidR="009A2F00" w:rsidRPr="008B1574" w:rsidRDefault="009A2F00" w:rsidP="009A2F00">
            <w:pPr>
              <w:tabs>
                <w:tab w:val="left" w:pos="3024"/>
                <w:tab w:val="left" w:pos="3456"/>
              </w:tabs>
              <w:spacing w:before="0"/>
              <w:ind w:left="360" w:firstLine="0"/>
              <w:rPr>
                <w:b/>
                <w:bCs/>
                <w:color w:val="000000"/>
                <w:sz w:val="20"/>
                <w:szCs w:val="20"/>
              </w:rPr>
            </w:pPr>
            <w:r w:rsidRPr="008B1574">
              <w:rPr>
                <w:b/>
                <w:bCs/>
                <w:color w:val="000000"/>
                <w:sz w:val="20"/>
                <w:szCs w:val="20"/>
              </w:rPr>
              <w:t>Variable</w:t>
            </w:r>
          </w:p>
        </w:tc>
        <w:tc>
          <w:tcPr>
            <w:tcW w:w="1157" w:type="dxa"/>
            <w:shd w:val="clear" w:color="auto" w:fill="auto"/>
            <w:noWrap/>
            <w:vAlign w:val="bottom"/>
            <w:hideMark/>
          </w:tcPr>
          <w:p w14:paraId="7019CBEE" w14:textId="77777777" w:rsidR="009A2F00" w:rsidRPr="008B1574" w:rsidRDefault="009A2F00" w:rsidP="008B1574">
            <w:pPr>
              <w:spacing w:before="0"/>
              <w:ind w:firstLine="0"/>
              <w:jc w:val="center"/>
              <w:rPr>
                <w:b/>
                <w:bCs/>
                <w:color w:val="000000"/>
                <w:sz w:val="20"/>
                <w:szCs w:val="20"/>
              </w:rPr>
            </w:pPr>
            <w:r w:rsidRPr="008B1574">
              <w:rPr>
                <w:b/>
                <w:bCs/>
                <w:color w:val="000000"/>
                <w:sz w:val="20"/>
                <w:szCs w:val="20"/>
              </w:rPr>
              <w:t>Mean</w:t>
            </w:r>
          </w:p>
        </w:tc>
        <w:tc>
          <w:tcPr>
            <w:tcW w:w="1260" w:type="dxa"/>
            <w:shd w:val="clear" w:color="auto" w:fill="auto"/>
            <w:noWrap/>
            <w:vAlign w:val="bottom"/>
            <w:hideMark/>
          </w:tcPr>
          <w:p w14:paraId="28B159EE" w14:textId="77777777" w:rsidR="009A2F00" w:rsidRPr="008B1574" w:rsidRDefault="009A2F00" w:rsidP="008B1574">
            <w:pPr>
              <w:spacing w:before="0"/>
              <w:ind w:firstLine="0"/>
              <w:jc w:val="center"/>
              <w:rPr>
                <w:b/>
                <w:bCs/>
                <w:color w:val="000000"/>
                <w:sz w:val="20"/>
                <w:szCs w:val="20"/>
              </w:rPr>
            </w:pPr>
            <w:r w:rsidRPr="008B1574">
              <w:rPr>
                <w:b/>
                <w:bCs/>
                <w:color w:val="000000"/>
                <w:sz w:val="20"/>
                <w:szCs w:val="20"/>
              </w:rPr>
              <w:t>Std. Dev.</w:t>
            </w:r>
          </w:p>
        </w:tc>
        <w:tc>
          <w:tcPr>
            <w:tcW w:w="1080" w:type="dxa"/>
            <w:shd w:val="clear" w:color="auto" w:fill="auto"/>
            <w:noWrap/>
            <w:vAlign w:val="bottom"/>
            <w:hideMark/>
          </w:tcPr>
          <w:p w14:paraId="36D3CBAA" w14:textId="77777777" w:rsidR="009A2F00" w:rsidRPr="008B1574" w:rsidRDefault="009A2F00" w:rsidP="008B1574">
            <w:pPr>
              <w:spacing w:before="0"/>
              <w:ind w:firstLine="0"/>
              <w:jc w:val="center"/>
              <w:rPr>
                <w:b/>
                <w:bCs/>
                <w:color w:val="000000"/>
                <w:sz w:val="20"/>
                <w:szCs w:val="20"/>
              </w:rPr>
            </w:pPr>
            <w:r w:rsidRPr="008B1574">
              <w:rPr>
                <w:b/>
                <w:bCs/>
                <w:color w:val="000000"/>
                <w:sz w:val="20"/>
                <w:szCs w:val="20"/>
              </w:rPr>
              <w:t>Min</w:t>
            </w:r>
          </w:p>
        </w:tc>
        <w:tc>
          <w:tcPr>
            <w:tcW w:w="1080" w:type="dxa"/>
            <w:shd w:val="clear" w:color="auto" w:fill="auto"/>
            <w:noWrap/>
            <w:vAlign w:val="bottom"/>
            <w:hideMark/>
          </w:tcPr>
          <w:p w14:paraId="7639082E" w14:textId="77777777" w:rsidR="009A2F00" w:rsidRPr="008B1574" w:rsidRDefault="009A2F00" w:rsidP="008B1574">
            <w:pPr>
              <w:spacing w:before="0"/>
              <w:ind w:firstLine="0"/>
              <w:jc w:val="center"/>
              <w:rPr>
                <w:b/>
                <w:bCs/>
                <w:color w:val="000000"/>
                <w:sz w:val="20"/>
                <w:szCs w:val="20"/>
              </w:rPr>
            </w:pPr>
            <w:r w:rsidRPr="008B1574">
              <w:rPr>
                <w:b/>
                <w:bCs/>
                <w:color w:val="000000"/>
                <w:sz w:val="20"/>
                <w:szCs w:val="20"/>
              </w:rPr>
              <w:t>Max</w:t>
            </w:r>
          </w:p>
        </w:tc>
      </w:tr>
      <w:tr w:rsidR="00671DDC" w:rsidRPr="009A2F00" w14:paraId="6C05B371" w14:textId="77777777" w:rsidTr="008B1574">
        <w:trPr>
          <w:trHeight w:val="300"/>
        </w:trPr>
        <w:tc>
          <w:tcPr>
            <w:tcW w:w="1738" w:type="dxa"/>
            <w:shd w:val="clear" w:color="auto" w:fill="auto"/>
            <w:noWrap/>
            <w:vAlign w:val="bottom"/>
            <w:hideMark/>
          </w:tcPr>
          <w:p w14:paraId="484A9D46" w14:textId="74BA721A" w:rsidR="009A2F00" w:rsidRPr="008B1574" w:rsidRDefault="009A2F00" w:rsidP="008B1574">
            <w:pPr>
              <w:spacing w:before="0"/>
              <w:ind w:right="160" w:firstLine="0"/>
              <w:rPr>
                <w:bCs/>
                <w:color w:val="000000"/>
                <w:sz w:val="20"/>
                <w:szCs w:val="20"/>
              </w:rPr>
            </w:pPr>
            <w:r w:rsidRPr="008B1574">
              <w:rPr>
                <w:bCs/>
                <w:color w:val="000000"/>
                <w:sz w:val="20"/>
                <w:szCs w:val="20"/>
              </w:rPr>
              <w:t>API 2012</w:t>
            </w:r>
          </w:p>
        </w:tc>
        <w:tc>
          <w:tcPr>
            <w:tcW w:w="1157" w:type="dxa"/>
            <w:shd w:val="clear" w:color="auto" w:fill="auto"/>
            <w:noWrap/>
            <w:vAlign w:val="bottom"/>
            <w:hideMark/>
          </w:tcPr>
          <w:p w14:paraId="71807446" w14:textId="1F5A4BFF" w:rsidR="009A2F00" w:rsidRPr="008B1574" w:rsidRDefault="00432A34" w:rsidP="008B1574">
            <w:pPr>
              <w:spacing w:before="0"/>
              <w:ind w:firstLine="0"/>
              <w:jc w:val="center"/>
              <w:rPr>
                <w:color w:val="000000"/>
                <w:sz w:val="20"/>
                <w:szCs w:val="20"/>
              </w:rPr>
            </w:pPr>
            <w:r>
              <w:rPr>
                <w:color w:val="000000"/>
                <w:sz w:val="20"/>
                <w:szCs w:val="20"/>
              </w:rPr>
              <w:t>849.22</w:t>
            </w:r>
          </w:p>
        </w:tc>
        <w:tc>
          <w:tcPr>
            <w:tcW w:w="1260" w:type="dxa"/>
            <w:shd w:val="clear" w:color="auto" w:fill="auto"/>
            <w:noWrap/>
            <w:vAlign w:val="bottom"/>
            <w:hideMark/>
          </w:tcPr>
          <w:p w14:paraId="67F98635" w14:textId="002CD3BD" w:rsidR="009A2F00" w:rsidRPr="008B1574" w:rsidRDefault="00432A34" w:rsidP="008B1574">
            <w:pPr>
              <w:spacing w:before="0"/>
              <w:ind w:firstLine="0"/>
              <w:jc w:val="center"/>
              <w:rPr>
                <w:color w:val="000000"/>
                <w:sz w:val="20"/>
                <w:szCs w:val="20"/>
              </w:rPr>
            </w:pPr>
            <w:r>
              <w:rPr>
                <w:color w:val="000000"/>
                <w:sz w:val="20"/>
                <w:szCs w:val="20"/>
              </w:rPr>
              <w:t>66.38</w:t>
            </w:r>
          </w:p>
        </w:tc>
        <w:tc>
          <w:tcPr>
            <w:tcW w:w="1080" w:type="dxa"/>
            <w:shd w:val="clear" w:color="auto" w:fill="auto"/>
            <w:noWrap/>
            <w:vAlign w:val="bottom"/>
            <w:hideMark/>
          </w:tcPr>
          <w:p w14:paraId="6A9E84EE" w14:textId="77777777" w:rsidR="009A2F00" w:rsidRPr="008B1574" w:rsidRDefault="009A2F00" w:rsidP="008B1574">
            <w:pPr>
              <w:spacing w:before="0"/>
              <w:ind w:firstLine="0"/>
              <w:jc w:val="center"/>
              <w:rPr>
                <w:color w:val="000000"/>
                <w:sz w:val="20"/>
                <w:szCs w:val="20"/>
              </w:rPr>
            </w:pPr>
            <w:r w:rsidRPr="008B1574">
              <w:rPr>
                <w:color w:val="000000"/>
                <w:sz w:val="20"/>
                <w:szCs w:val="20"/>
              </w:rPr>
              <w:t>740</w:t>
            </w:r>
          </w:p>
        </w:tc>
        <w:tc>
          <w:tcPr>
            <w:tcW w:w="1080" w:type="dxa"/>
            <w:shd w:val="clear" w:color="auto" w:fill="auto"/>
            <w:noWrap/>
            <w:vAlign w:val="bottom"/>
            <w:hideMark/>
          </w:tcPr>
          <w:p w14:paraId="5E5E8AF5" w14:textId="77777777" w:rsidR="009A2F00" w:rsidRPr="008B1574" w:rsidRDefault="009A2F00" w:rsidP="008B1574">
            <w:pPr>
              <w:spacing w:before="0"/>
              <w:ind w:firstLine="0"/>
              <w:jc w:val="center"/>
              <w:rPr>
                <w:color w:val="000000"/>
                <w:sz w:val="20"/>
                <w:szCs w:val="20"/>
              </w:rPr>
            </w:pPr>
            <w:r w:rsidRPr="008B1574">
              <w:rPr>
                <w:color w:val="000000"/>
                <w:sz w:val="20"/>
                <w:szCs w:val="20"/>
              </w:rPr>
              <w:t>967</w:t>
            </w:r>
          </w:p>
        </w:tc>
      </w:tr>
      <w:tr w:rsidR="00671DDC" w:rsidRPr="009A2F00" w14:paraId="265D8319" w14:textId="77777777" w:rsidTr="008B1574">
        <w:trPr>
          <w:trHeight w:val="300"/>
        </w:trPr>
        <w:tc>
          <w:tcPr>
            <w:tcW w:w="1738" w:type="dxa"/>
            <w:shd w:val="clear" w:color="auto" w:fill="auto"/>
            <w:noWrap/>
            <w:vAlign w:val="bottom"/>
            <w:hideMark/>
          </w:tcPr>
          <w:p w14:paraId="31C1D91B" w14:textId="4D4A3FAC" w:rsidR="009A2F00" w:rsidRPr="008B1574" w:rsidRDefault="009A2F00" w:rsidP="008B1574">
            <w:pPr>
              <w:spacing w:before="0"/>
              <w:ind w:right="160" w:firstLine="0"/>
              <w:rPr>
                <w:bCs/>
                <w:color w:val="000000"/>
                <w:sz w:val="20"/>
                <w:szCs w:val="20"/>
              </w:rPr>
            </w:pPr>
            <w:r w:rsidRPr="008B1574">
              <w:rPr>
                <w:bCs/>
                <w:color w:val="000000"/>
                <w:sz w:val="20"/>
                <w:szCs w:val="20"/>
              </w:rPr>
              <w:t>API 2011</w:t>
            </w:r>
          </w:p>
        </w:tc>
        <w:tc>
          <w:tcPr>
            <w:tcW w:w="1157" w:type="dxa"/>
            <w:shd w:val="clear" w:color="auto" w:fill="auto"/>
            <w:noWrap/>
            <w:vAlign w:val="bottom"/>
            <w:hideMark/>
          </w:tcPr>
          <w:p w14:paraId="74B2BFBD" w14:textId="4B9800C7" w:rsidR="009A2F00" w:rsidRPr="008B1574" w:rsidRDefault="00432A34" w:rsidP="008B1574">
            <w:pPr>
              <w:spacing w:before="0"/>
              <w:ind w:firstLine="0"/>
              <w:jc w:val="center"/>
              <w:rPr>
                <w:color w:val="000000"/>
                <w:sz w:val="20"/>
                <w:szCs w:val="20"/>
              </w:rPr>
            </w:pPr>
            <w:r>
              <w:rPr>
                <w:color w:val="000000"/>
                <w:sz w:val="20"/>
                <w:szCs w:val="20"/>
              </w:rPr>
              <w:t>834.70</w:t>
            </w:r>
          </w:p>
        </w:tc>
        <w:tc>
          <w:tcPr>
            <w:tcW w:w="1260" w:type="dxa"/>
            <w:shd w:val="clear" w:color="auto" w:fill="auto"/>
            <w:noWrap/>
            <w:vAlign w:val="bottom"/>
            <w:hideMark/>
          </w:tcPr>
          <w:p w14:paraId="0872BB30" w14:textId="35A8427A" w:rsidR="009A2F00" w:rsidRPr="008B1574" w:rsidRDefault="00432A34" w:rsidP="008B1574">
            <w:pPr>
              <w:spacing w:before="0"/>
              <w:ind w:firstLine="0"/>
              <w:jc w:val="center"/>
              <w:rPr>
                <w:color w:val="000000"/>
                <w:sz w:val="20"/>
                <w:szCs w:val="20"/>
              </w:rPr>
            </w:pPr>
            <w:r>
              <w:rPr>
                <w:color w:val="000000"/>
                <w:sz w:val="20"/>
                <w:szCs w:val="20"/>
              </w:rPr>
              <w:t>76.35</w:t>
            </w:r>
          </w:p>
        </w:tc>
        <w:tc>
          <w:tcPr>
            <w:tcW w:w="1080" w:type="dxa"/>
            <w:shd w:val="clear" w:color="auto" w:fill="auto"/>
            <w:noWrap/>
            <w:vAlign w:val="bottom"/>
            <w:hideMark/>
          </w:tcPr>
          <w:p w14:paraId="3483C7ED" w14:textId="77777777" w:rsidR="009A2F00" w:rsidRPr="008B1574" w:rsidRDefault="009A2F00" w:rsidP="008B1574">
            <w:pPr>
              <w:spacing w:before="0"/>
              <w:ind w:firstLine="0"/>
              <w:jc w:val="center"/>
              <w:rPr>
                <w:color w:val="000000"/>
                <w:sz w:val="20"/>
                <w:szCs w:val="20"/>
              </w:rPr>
            </w:pPr>
            <w:r w:rsidRPr="008B1574">
              <w:rPr>
                <w:color w:val="000000"/>
                <w:sz w:val="20"/>
                <w:szCs w:val="20"/>
              </w:rPr>
              <w:t>685</w:t>
            </w:r>
          </w:p>
        </w:tc>
        <w:tc>
          <w:tcPr>
            <w:tcW w:w="1080" w:type="dxa"/>
            <w:shd w:val="clear" w:color="auto" w:fill="auto"/>
            <w:noWrap/>
            <w:vAlign w:val="bottom"/>
            <w:hideMark/>
          </w:tcPr>
          <w:p w14:paraId="3E999E5F" w14:textId="77777777" w:rsidR="009A2F00" w:rsidRPr="008B1574" w:rsidRDefault="009A2F00" w:rsidP="008B1574">
            <w:pPr>
              <w:spacing w:before="0"/>
              <w:ind w:firstLine="0"/>
              <w:jc w:val="center"/>
              <w:rPr>
                <w:color w:val="000000"/>
                <w:sz w:val="20"/>
                <w:szCs w:val="20"/>
              </w:rPr>
            </w:pPr>
            <w:r w:rsidRPr="008B1574">
              <w:rPr>
                <w:color w:val="000000"/>
                <w:sz w:val="20"/>
                <w:szCs w:val="20"/>
              </w:rPr>
              <w:t>971</w:t>
            </w:r>
          </w:p>
        </w:tc>
      </w:tr>
      <w:tr w:rsidR="00671DDC" w:rsidRPr="009A2F00" w14:paraId="7B5CEAE0" w14:textId="77777777" w:rsidTr="008B1574">
        <w:trPr>
          <w:trHeight w:val="300"/>
        </w:trPr>
        <w:tc>
          <w:tcPr>
            <w:tcW w:w="1738" w:type="dxa"/>
            <w:shd w:val="clear" w:color="auto" w:fill="auto"/>
            <w:noWrap/>
            <w:vAlign w:val="bottom"/>
            <w:hideMark/>
          </w:tcPr>
          <w:p w14:paraId="6C7B0EBA" w14:textId="77777777" w:rsidR="009A2F00" w:rsidRPr="008B1574" w:rsidRDefault="009A2F00" w:rsidP="008B1574">
            <w:pPr>
              <w:spacing w:before="0"/>
              <w:ind w:right="160" w:firstLine="0"/>
              <w:rPr>
                <w:bCs/>
                <w:color w:val="000000"/>
                <w:sz w:val="20"/>
                <w:szCs w:val="20"/>
              </w:rPr>
            </w:pPr>
            <w:r w:rsidRPr="008B1574">
              <w:rPr>
                <w:bCs/>
                <w:color w:val="000000"/>
                <w:sz w:val="20"/>
                <w:szCs w:val="20"/>
              </w:rPr>
              <w:t>% SED</w:t>
            </w:r>
          </w:p>
        </w:tc>
        <w:tc>
          <w:tcPr>
            <w:tcW w:w="1157" w:type="dxa"/>
            <w:shd w:val="clear" w:color="auto" w:fill="auto"/>
            <w:noWrap/>
            <w:vAlign w:val="bottom"/>
            <w:hideMark/>
          </w:tcPr>
          <w:p w14:paraId="47F0DBB3" w14:textId="76708FD7" w:rsidR="009A2F00" w:rsidRPr="008B1574" w:rsidRDefault="00432A34" w:rsidP="008B1574">
            <w:pPr>
              <w:spacing w:before="0"/>
              <w:ind w:firstLine="0"/>
              <w:jc w:val="center"/>
              <w:rPr>
                <w:color w:val="000000"/>
                <w:sz w:val="20"/>
                <w:szCs w:val="20"/>
              </w:rPr>
            </w:pPr>
            <w:r>
              <w:rPr>
                <w:color w:val="000000"/>
                <w:sz w:val="20"/>
                <w:szCs w:val="20"/>
              </w:rPr>
              <w:t>52.98</w:t>
            </w:r>
          </w:p>
        </w:tc>
        <w:tc>
          <w:tcPr>
            <w:tcW w:w="1260" w:type="dxa"/>
            <w:shd w:val="clear" w:color="auto" w:fill="auto"/>
            <w:noWrap/>
            <w:vAlign w:val="bottom"/>
            <w:hideMark/>
          </w:tcPr>
          <w:p w14:paraId="7E292BAE" w14:textId="2D6F151E" w:rsidR="009A2F00" w:rsidRPr="008B1574" w:rsidRDefault="00432A34" w:rsidP="008B1574">
            <w:pPr>
              <w:spacing w:before="0"/>
              <w:ind w:firstLine="0"/>
              <w:jc w:val="center"/>
              <w:rPr>
                <w:color w:val="000000"/>
                <w:sz w:val="20"/>
                <w:szCs w:val="20"/>
              </w:rPr>
            </w:pPr>
            <w:r>
              <w:rPr>
                <w:color w:val="000000"/>
                <w:sz w:val="20"/>
                <w:szCs w:val="20"/>
              </w:rPr>
              <w:t>27.95</w:t>
            </w:r>
          </w:p>
        </w:tc>
        <w:tc>
          <w:tcPr>
            <w:tcW w:w="1080" w:type="dxa"/>
            <w:shd w:val="clear" w:color="auto" w:fill="auto"/>
            <w:noWrap/>
            <w:vAlign w:val="bottom"/>
            <w:hideMark/>
          </w:tcPr>
          <w:p w14:paraId="0C7DA142" w14:textId="77777777" w:rsidR="009A2F00" w:rsidRPr="008B1574" w:rsidRDefault="009A2F00" w:rsidP="008B1574">
            <w:pPr>
              <w:spacing w:before="0"/>
              <w:ind w:firstLine="0"/>
              <w:jc w:val="center"/>
              <w:rPr>
                <w:color w:val="000000"/>
                <w:sz w:val="20"/>
                <w:szCs w:val="20"/>
              </w:rPr>
            </w:pPr>
            <w:r w:rsidRPr="008B1574">
              <w:rPr>
                <w:color w:val="000000"/>
                <w:sz w:val="20"/>
                <w:szCs w:val="20"/>
              </w:rPr>
              <w:t>13.2</w:t>
            </w:r>
          </w:p>
        </w:tc>
        <w:tc>
          <w:tcPr>
            <w:tcW w:w="1080" w:type="dxa"/>
            <w:shd w:val="clear" w:color="auto" w:fill="auto"/>
            <w:noWrap/>
            <w:vAlign w:val="bottom"/>
            <w:hideMark/>
          </w:tcPr>
          <w:p w14:paraId="4AA01BF2" w14:textId="77777777" w:rsidR="009A2F00" w:rsidRPr="008B1574" w:rsidRDefault="009A2F00" w:rsidP="008B1574">
            <w:pPr>
              <w:spacing w:before="0"/>
              <w:ind w:firstLine="0"/>
              <w:jc w:val="center"/>
              <w:rPr>
                <w:color w:val="000000"/>
                <w:sz w:val="20"/>
                <w:szCs w:val="20"/>
              </w:rPr>
            </w:pPr>
            <w:r w:rsidRPr="008B1574">
              <w:rPr>
                <w:color w:val="000000"/>
                <w:sz w:val="20"/>
                <w:szCs w:val="20"/>
              </w:rPr>
              <w:t>100</w:t>
            </w:r>
          </w:p>
        </w:tc>
      </w:tr>
      <w:tr w:rsidR="00671DDC" w:rsidRPr="009A2F00" w14:paraId="06220A9B" w14:textId="77777777" w:rsidTr="008B1574">
        <w:trPr>
          <w:trHeight w:val="300"/>
        </w:trPr>
        <w:tc>
          <w:tcPr>
            <w:tcW w:w="1738" w:type="dxa"/>
            <w:shd w:val="clear" w:color="auto" w:fill="auto"/>
            <w:noWrap/>
            <w:vAlign w:val="bottom"/>
            <w:hideMark/>
          </w:tcPr>
          <w:p w14:paraId="36AB9D05" w14:textId="77777777" w:rsidR="009A2F00" w:rsidRPr="008B1574" w:rsidRDefault="009A2F00" w:rsidP="008B1574">
            <w:pPr>
              <w:spacing w:before="0"/>
              <w:ind w:right="160" w:firstLine="0"/>
              <w:rPr>
                <w:bCs/>
                <w:color w:val="000000"/>
                <w:sz w:val="20"/>
                <w:szCs w:val="20"/>
              </w:rPr>
            </w:pPr>
            <w:r w:rsidRPr="008B1574">
              <w:rPr>
                <w:bCs/>
                <w:color w:val="000000"/>
                <w:sz w:val="20"/>
                <w:szCs w:val="20"/>
              </w:rPr>
              <w:t>School Size</w:t>
            </w:r>
          </w:p>
        </w:tc>
        <w:tc>
          <w:tcPr>
            <w:tcW w:w="1157" w:type="dxa"/>
            <w:shd w:val="clear" w:color="auto" w:fill="auto"/>
            <w:noWrap/>
            <w:vAlign w:val="bottom"/>
            <w:hideMark/>
          </w:tcPr>
          <w:p w14:paraId="70B39637" w14:textId="78BB1399" w:rsidR="009A2F00" w:rsidRPr="008B1574" w:rsidRDefault="00432A34" w:rsidP="008B1574">
            <w:pPr>
              <w:spacing w:before="0"/>
              <w:ind w:firstLine="0"/>
              <w:jc w:val="center"/>
              <w:rPr>
                <w:color w:val="000000"/>
                <w:sz w:val="20"/>
                <w:szCs w:val="20"/>
              </w:rPr>
            </w:pPr>
            <w:r>
              <w:rPr>
                <w:color w:val="000000"/>
                <w:sz w:val="20"/>
                <w:szCs w:val="20"/>
              </w:rPr>
              <w:t>34.25</w:t>
            </w:r>
          </w:p>
        </w:tc>
        <w:tc>
          <w:tcPr>
            <w:tcW w:w="1260" w:type="dxa"/>
            <w:shd w:val="clear" w:color="auto" w:fill="auto"/>
            <w:noWrap/>
            <w:vAlign w:val="bottom"/>
            <w:hideMark/>
          </w:tcPr>
          <w:p w14:paraId="3496AE2C" w14:textId="5C30657D" w:rsidR="009A2F00" w:rsidRPr="008B1574" w:rsidRDefault="00432A34" w:rsidP="008B1574">
            <w:pPr>
              <w:spacing w:before="0"/>
              <w:ind w:firstLine="0"/>
              <w:jc w:val="center"/>
              <w:rPr>
                <w:color w:val="000000"/>
                <w:sz w:val="20"/>
                <w:szCs w:val="20"/>
              </w:rPr>
            </w:pPr>
            <w:r>
              <w:rPr>
                <w:color w:val="000000"/>
                <w:sz w:val="20"/>
                <w:szCs w:val="20"/>
              </w:rPr>
              <w:t>18.96</w:t>
            </w:r>
          </w:p>
        </w:tc>
        <w:tc>
          <w:tcPr>
            <w:tcW w:w="1080" w:type="dxa"/>
            <w:shd w:val="clear" w:color="auto" w:fill="auto"/>
            <w:noWrap/>
            <w:vAlign w:val="bottom"/>
            <w:hideMark/>
          </w:tcPr>
          <w:p w14:paraId="13A4A0EF" w14:textId="77777777" w:rsidR="009A2F00" w:rsidRPr="008B1574" w:rsidRDefault="009A2F00" w:rsidP="008B1574">
            <w:pPr>
              <w:spacing w:before="0"/>
              <w:ind w:firstLine="0"/>
              <w:jc w:val="center"/>
              <w:rPr>
                <w:color w:val="000000"/>
                <w:sz w:val="20"/>
                <w:szCs w:val="20"/>
              </w:rPr>
            </w:pPr>
            <w:r w:rsidRPr="008B1574">
              <w:rPr>
                <w:color w:val="000000"/>
                <w:sz w:val="20"/>
                <w:szCs w:val="20"/>
              </w:rPr>
              <w:t>19</w:t>
            </w:r>
          </w:p>
        </w:tc>
        <w:tc>
          <w:tcPr>
            <w:tcW w:w="1080" w:type="dxa"/>
            <w:shd w:val="clear" w:color="auto" w:fill="auto"/>
            <w:noWrap/>
            <w:vAlign w:val="bottom"/>
            <w:hideMark/>
          </w:tcPr>
          <w:p w14:paraId="2DBEA739" w14:textId="77777777" w:rsidR="009A2F00" w:rsidRPr="008B1574" w:rsidRDefault="009A2F00" w:rsidP="008B1574">
            <w:pPr>
              <w:spacing w:before="0"/>
              <w:ind w:firstLine="0"/>
              <w:jc w:val="center"/>
              <w:rPr>
                <w:color w:val="000000"/>
                <w:sz w:val="20"/>
                <w:szCs w:val="20"/>
              </w:rPr>
            </w:pPr>
            <w:r w:rsidRPr="008B1574">
              <w:rPr>
                <w:color w:val="000000"/>
                <w:sz w:val="20"/>
                <w:szCs w:val="20"/>
              </w:rPr>
              <w:t>92</w:t>
            </w:r>
          </w:p>
        </w:tc>
      </w:tr>
      <w:tr w:rsidR="00671DDC" w:rsidRPr="009A2F00" w14:paraId="5A2AC2B9" w14:textId="77777777" w:rsidTr="008B1574">
        <w:trPr>
          <w:trHeight w:val="300"/>
        </w:trPr>
        <w:tc>
          <w:tcPr>
            <w:tcW w:w="1738" w:type="dxa"/>
            <w:shd w:val="clear" w:color="auto" w:fill="auto"/>
            <w:noWrap/>
            <w:vAlign w:val="bottom"/>
            <w:hideMark/>
          </w:tcPr>
          <w:p w14:paraId="62FD8811" w14:textId="77777777" w:rsidR="009A2F00" w:rsidRPr="008B1574" w:rsidRDefault="009A2F00" w:rsidP="008B1574">
            <w:pPr>
              <w:spacing w:before="0"/>
              <w:ind w:right="160" w:firstLine="0"/>
              <w:rPr>
                <w:bCs/>
                <w:color w:val="000000"/>
                <w:sz w:val="20"/>
                <w:szCs w:val="20"/>
              </w:rPr>
            </w:pPr>
            <w:r w:rsidRPr="008B1574">
              <w:rPr>
                <w:bCs/>
                <w:color w:val="000000"/>
                <w:sz w:val="20"/>
                <w:szCs w:val="20"/>
              </w:rPr>
              <w:t>Traditional</w:t>
            </w:r>
          </w:p>
        </w:tc>
        <w:tc>
          <w:tcPr>
            <w:tcW w:w="1157" w:type="dxa"/>
            <w:shd w:val="clear" w:color="auto" w:fill="auto"/>
            <w:noWrap/>
            <w:vAlign w:val="bottom"/>
            <w:hideMark/>
          </w:tcPr>
          <w:p w14:paraId="3359D103" w14:textId="62D8C2F9" w:rsidR="009A2F00" w:rsidRPr="008B1574" w:rsidRDefault="00432A34" w:rsidP="008B1574">
            <w:pPr>
              <w:spacing w:before="0"/>
              <w:ind w:firstLine="0"/>
              <w:jc w:val="center"/>
              <w:rPr>
                <w:color w:val="000000"/>
                <w:sz w:val="20"/>
                <w:szCs w:val="20"/>
              </w:rPr>
            </w:pPr>
            <w:r>
              <w:rPr>
                <w:color w:val="000000"/>
                <w:sz w:val="20"/>
                <w:szCs w:val="20"/>
              </w:rPr>
              <w:t>20.31</w:t>
            </w:r>
          </w:p>
        </w:tc>
        <w:tc>
          <w:tcPr>
            <w:tcW w:w="1260" w:type="dxa"/>
            <w:shd w:val="clear" w:color="auto" w:fill="auto"/>
            <w:noWrap/>
            <w:vAlign w:val="bottom"/>
            <w:hideMark/>
          </w:tcPr>
          <w:p w14:paraId="17B43BF4" w14:textId="1DBC513C" w:rsidR="009A2F00" w:rsidRPr="008B1574" w:rsidRDefault="00432A34" w:rsidP="008B1574">
            <w:pPr>
              <w:spacing w:before="0"/>
              <w:ind w:firstLine="0"/>
              <w:jc w:val="center"/>
              <w:rPr>
                <w:color w:val="000000"/>
                <w:sz w:val="20"/>
                <w:szCs w:val="20"/>
              </w:rPr>
            </w:pPr>
            <w:r>
              <w:rPr>
                <w:color w:val="000000"/>
                <w:sz w:val="20"/>
                <w:szCs w:val="20"/>
              </w:rPr>
              <w:t>6.54</w:t>
            </w:r>
          </w:p>
        </w:tc>
        <w:tc>
          <w:tcPr>
            <w:tcW w:w="1080" w:type="dxa"/>
            <w:shd w:val="clear" w:color="auto" w:fill="auto"/>
            <w:noWrap/>
            <w:vAlign w:val="bottom"/>
            <w:hideMark/>
          </w:tcPr>
          <w:p w14:paraId="786CCDA3" w14:textId="64C96004" w:rsidR="009A2F00" w:rsidRPr="008B1574" w:rsidRDefault="004D7367" w:rsidP="008B1574">
            <w:pPr>
              <w:spacing w:before="0"/>
              <w:ind w:firstLine="0"/>
              <w:jc w:val="center"/>
              <w:rPr>
                <w:color w:val="000000"/>
                <w:sz w:val="20"/>
                <w:szCs w:val="20"/>
              </w:rPr>
            </w:pPr>
            <w:r>
              <w:rPr>
                <w:color w:val="000000"/>
                <w:sz w:val="20"/>
                <w:szCs w:val="20"/>
              </w:rPr>
              <w:t>9.51</w:t>
            </w:r>
          </w:p>
        </w:tc>
        <w:tc>
          <w:tcPr>
            <w:tcW w:w="1080" w:type="dxa"/>
            <w:shd w:val="clear" w:color="auto" w:fill="auto"/>
            <w:noWrap/>
            <w:vAlign w:val="bottom"/>
            <w:hideMark/>
          </w:tcPr>
          <w:p w14:paraId="0119E9CB" w14:textId="77777777" w:rsidR="009A2F00" w:rsidRPr="008B1574" w:rsidRDefault="009A2F00" w:rsidP="008B1574">
            <w:pPr>
              <w:spacing w:before="0"/>
              <w:ind w:firstLine="0"/>
              <w:jc w:val="center"/>
              <w:rPr>
                <w:color w:val="000000"/>
                <w:sz w:val="20"/>
                <w:szCs w:val="20"/>
              </w:rPr>
            </w:pPr>
            <w:r w:rsidRPr="008B1574">
              <w:rPr>
                <w:color w:val="000000"/>
                <w:sz w:val="20"/>
                <w:szCs w:val="20"/>
              </w:rPr>
              <w:t>37.63</w:t>
            </w:r>
          </w:p>
        </w:tc>
      </w:tr>
      <w:tr w:rsidR="00671DDC" w:rsidRPr="009A2F00" w14:paraId="6F8D362D" w14:textId="77777777" w:rsidTr="008B1574">
        <w:trPr>
          <w:trHeight w:val="300"/>
        </w:trPr>
        <w:tc>
          <w:tcPr>
            <w:tcW w:w="1738" w:type="dxa"/>
            <w:shd w:val="clear" w:color="auto" w:fill="auto"/>
            <w:noWrap/>
            <w:vAlign w:val="bottom"/>
            <w:hideMark/>
          </w:tcPr>
          <w:p w14:paraId="357D12F8" w14:textId="77777777" w:rsidR="009A2F00" w:rsidRPr="008B1574" w:rsidRDefault="009A2F00" w:rsidP="008B1574">
            <w:pPr>
              <w:spacing w:before="0"/>
              <w:ind w:right="160" w:firstLine="0"/>
              <w:rPr>
                <w:bCs/>
                <w:color w:val="000000"/>
                <w:sz w:val="20"/>
                <w:szCs w:val="20"/>
              </w:rPr>
            </w:pPr>
            <w:r w:rsidRPr="008B1574">
              <w:rPr>
                <w:bCs/>
                <w:color w:val="000000"/>
                <w:sz w:val="20"/>
                <w:szCs w:val="20"/>
              </w:rPr>
              <w:t>Bureaucratic</w:t>
            </w:r>
          </w:p>
        </w:tc>
        <w:tc>
          <w:tcPr>
            <w:tcW w:w="1157" w:type="dxa"/>
            <w:shd w:val="clear" w:color="auto" w:fill="auto"/>
            <w:noWrap/>
            <w:vAlign w:val="bottom"/>
            <w:hideMark/>
          </w:tcPr>
          <w:p w14:paraId="1A4D7848" w14:textId="5187574E" w:rsidR="009A2F00" w:rsidRPr="008B1574" w:rsidRDefault="00432A34" w:rsidP="008B1574">
            <w:pPr>
              <w:spacing w:before="0"/>
              <w:ind w:firstLine="0"/>
              <w:jc w:val="center"/>
              <w:rPr>
                <w:color w:val="000000"/>
                <w:sz w:val="20"/>
                <w:szCs w:val="20"/>
              </w:rPr>
            </w:pPr>
            <w:r>
              <w:rPr>
                <w:color w:val="000000"/>
                <w:sz w:val="20"/>
                <w:szCs w:val="20"/>
              </w:rPr>
              <w:t>35.58</w:t>
            </w:r>
          </w:p>
        </w:tc>
        <w:tc>
          <w:tcPr>
            <w:tcW w:w="1260" w:type="dxa"/>
            <w:shd w:val="clear" w:color="auto" w:fill="auto"/>
            <w:noWrap/>
            <w:vAlign w:val="bottom"/>
            <w:hideMark/>
          </w:tcPr>
          <w:p w14:paraId="290C20DF" w14:textId="7B6863C5" w:rsidR="009A2F00" w:rsidRPr="008B1574" w:rsidRDefault="00432A34" w:rsidP="008B1574">
            <w:pPr>
              <w:spacing w:before="0"/>
              <w:ind w:firstLine="0"/>
              <w:jc w:val="center"/>
              <w:rPr>
                <w:color w:val="000000"/>
                <w:sz w:val="20"/>
                <w:szCs w:val="20"/>
              </w:rPr>
            </w:pPr>
            <w:r>
              <w:rPr>
                <w:color w:val="000000"/>
                <w:sz w:val="20"/>
                <w:szCs w:val="20"/>
              </w:rPr>
              <w:t>4.59</w:t>
            </w:r>
          </w:p>
        </w:tc>
        <w:tc>
          <w:tcPr>
            <w:tcW w:w="1080" w:type="dxa"/>
            <w:shd w:val="clear" w:color="auto" w:fill="auto"/>
            <w:noWrap/>
            <w:vAlign w:val="bottom"/>
            <w:hideMark/>
          </w:tcPr>
          <w:p w14:paraId="5155E620" w14:textId="66BA2A07" w:rsidR="009A2F00" w:rsidRPr="008B1574" w:rsidRDefault="009A2F00" w:rsidP="008B1574">
            <w:pPr>
              <w:spacing w:before="0"/>
              <w:ind w:firstLine="0"/>
              <w:jc w:val="center"/>
              <w:rPr>
                <w:color w:val="000000"/>
                <w:sz w:val="20"/>
                <w:szCs w:val="20"/>
              </w:rPr>
            </w:pPr>
            <w:r w:rsidRPr="008B1574">
              <w:rPr>
                <w:color w:val="000000"/>
                <w:sz w:val="20"/>
                <w:szCs w:val="20"/>
              </w:rPr>
              <w:t>26.40</w:t>
            </w:r>
          </w:p>
        </w:tc>
        <w:tc>
          <w:tcPr>
            <w:tcW w:w="1080" w:type="dxa"/>
            <w:shd w:val="clear" w:color="auto" w:fill="auto"/>
            <w:noWrap/>
            <w:vAlign w:val="bottom"/>
            <w:hideMark/>
          </w:tcPr>
          <w:p w14:paraId="676A2EAB" w14:textId="77777777" w:rsidR="009A2F00" w:rsidRPr="008B1574" w:rsidRDefault="009A2F00" w:rsidP="008B1574">
            <w:pPr>
              <w:spacing w:before="0"/>
              <w:ind w:firstLine="0"/>
              <w:jc w:val="center"/>
              <w:rPr>
                <w:color w:val="000000"/>
                <w:sz w:val="20"/>
                <w:szCs w:val="20"/>
              </w:rPr>
            </w:pPr>
            <w:r w:rsidRPr="008B1574">
              <w:rPr>
                <w:color w:val="000000"/>
                <w:sz w:val="20"/>
                <w:szCs w:val="20"/>
              </w:rPr>
              <w:t>45.55</w:t>
            </w:r>
          </w:p>
        </w:tc>
      </w:tr>
      <w:tr w:rsidR="00671DDC" w:rsidRPr="009A2F00" w14:paraId="28C09B55" w14:textId="77777777" w:rsidTr="008B1574">
        <w:trPr>
          <w:trHeight w:val="300"/>
        </w:trPr>
        <w:tc>
          <w:tcPr>
            <w:tcW w:w="1738" w:type="dxa"/>
            <w:shd w:val="clear" w:color="auto" w:fill="auto"/>
            <w:noWrap/>
            <w:vAlign w:val="bottom"/>
            <w:hideMark/>
          </w:tcPr>
          <w:p w14:paraId="1764574F" w14:textId="77777777" w:rsidR="009A2F00" w:rsidRPr="008B1574" w:rsidRDefault="009A2F00" w:rsidP="008B1574">
            <w:pPr>
              <w:spacing w:before="0"/>
              <w:ind w:right="160" w:firstLine="0"/>
              <w:rPr>
                <w:bCs/>
                <w:color w:val="000000"/>
                <w:sz w:val="20"/>
                <w:szCs w:val="20"/>
              </w:rPr>
            </w:pPr>
            <w:r w:rsidRPr="008B1574">
              <w:rPr>
                <w:bCs/>
                <w:color w:val="000000"/>
                <w:sz w:val="20"/>
                <w:szCs w:val="20"/>
              </w:rPr>
              <w:t>Collaborative</w:t>
            </w:r>
          </w:p>
        </w:tc>
        <w:tc>
          <w:tcPr>
            <w:tcW w:w="1157" w:type="dxa"/>
            <w:shd w:val="clear" w:color="auto" w:fill="auto"/>
            <w:noWrap/>
            <w:vAlign w:val="bottom"/>
            <w:hideMark/>
          </w:tcPr>
          <w:p w14:paraId="7F762805" w14:textId="6F4B5D44" w:rsidR="009A2F00" w:rsidRPr="008B1574" w:rsidRDefault="00432A34" w:rsidP="008B1574">
            <w:pPr>
              <w:spacing w:before="0"/>
              <w:ind w:firstLine="0"/>
              <w:jc w:val="center"/>
              <w:rPr>
                <w:color w:val="000000"/>
                <w:sz w:val="20"/>
                <w:szCs w:val="20"/>
              </w:rPr>
            </w:pPr>
            <w:r>
              <w:rPr>
                <w:color w:val="000000"/>
                <w:sz w:val="20"/>
                <w:szCs w:val="20"/>
              </w:rPr>
              <w:t>41.87</w:t>
            </w:r>
          </w:p>
        </w:tc>
        <w:tc>
          <w:tcPr>
            <w:tcW w:w="1260" w:type="dxa"/>
            <w:shd w:val="clear" w:color="auto" w:fill="auto"/>
            <w:noWrap/>
            <w:vAlign w:val="bottom"/>
            <w:hideMark/>
          </w:tcPr>
          <w:p w14:paraId="72EA3C1A" w14:textId="1A117E37" w:rsidR="009A2F00" w:rsidRPr="008B1574" w:rsidRDefault="00432A34" w:rsidP="008B1574">
            <w:pPr>
              <w:spacing w:before="0"/>
              <w:ind w:firstLine="0"/>
              <w:jc w:val="center"/>
              <w:rPr>
                <w:color w:val="000000"/>
                <w:sz w:val="20"/>
                <w:szCs w:val="20"/>
              </w:rPr>
            </w:pPr>
            <w:r>
              <w:rPr>
                <w:color w:val="000000"/>
                <w:sz w:val="20"/>
                <w:szCs w:val="20"/>
              </w:rPr>
              <w:t>9.59</w:t>
            </w:r>
          </w:p>
        </w:tc>
        <w:tc>
          <w:tcPr>
            <w:tcW w:w="1080" w:type="dxa"/>
            <w:shd w:val="clear" w:color="auto" w:fill="auto"/>
            <w:noWrap/>
            <w:vAlign w:val="bottom"/>
            <w:hideMark/>
          </w:tcPr>
          <w:p w14:paraId="1F10AE0E" w14:textId="6F8CFCDB" w:rsidR="009A2F00" w:rsidRPr="008B1574" w:rsidRDefault="004D7367" w:rsidP="008B1574">
            <w:pPr>
              <w:spacing w:before="0"/>
              <w:ind w:firstLine="0"/>
              <w:jc w:val="center"/>
              <w:rPr>
                <w:color w:val="000000"/>
                <w:sz w:val="20"/>
                <w:szCs w:val="20"/>
              </w:rPr>
            </w:pPr>
            <w:r>
              <w:rPr>
                <w:color w:val="000000"/>
                <w:sz w:val="20"/>
                <w:szCs w:val="20"/>
              </w:rPr>
              <w:t>21.55</w:t>
            </w:r>
          </w:p>
        </w:tc>
        <w:tc>
          <w:tcPr>
            <w:tcW w:w="1080" w:type="dxa"/>
            <w:shd w:val="clear" w:color="auto" w:fill="auto"/>
            <w:noWrap/>
            <w:vAlign w:val="bottom"/>
            <w:hideMark/>
          </w:tcPr>
          <w:p w14:paraId="5DF20542" w14:textId="47F3D0A4" w:rsidR="009A2F00" w:rsidRPr="008B1574" w:rsidRDefault="004D7367" w:rsidP="008B1574">
            <w:pPr>
              <w:spacing w:before="0"/>
              <w:ind w:firstLine="0"/>
              <w:jc w:val="center"/>
              <w:rPr>
                <w:color w:val="000000"/>
                <w:sz w:val="20"/>
                <w:szCs w:val="20"/>
              </w:rPr>
            </w:pPr>
            <w:r>
              <w:rPr>
                <w:color w:val="000000"/>
                <w:sz w:val="20"/>
                <w:szCs w:val="20"/>
              </w:rPr>
              <w:t>62.36</w:t>
            </w:r>
          </w:p>
        </w:tc>
      </w:tr>
      <w:tr w:rsidR="00671DDC" w:rsidRPr="009A2F00" w14:paraId="25694F0F" w14:textId="77777777" w:rsidTr="008B1574">
        <w:trPr>
          <w:trHeight w:val="300"/>
        </w:trPr>
        <w:tc>
          <w:tcPr>
            <w:tcW w:w="1738" w:type="dxa"/>
            <w:shd w:val="clear" w:color="auto" w:fill="auto"/>
            <w:noWrap/>
            <w:vAlign w:val="bottom"/>
            <w:hideMark/>
          </w:tcPr>
          <w:p w14:paraId="0013C401" w14:textId="77777777" w:rsidR="009A2F00" w:rsidRPr="008B1574" w:rsidRDefault="009A2F00" w:rsidP="008B1574">
            <w:pPr>
              <w:spacing w:before="0"/>
              <w:ind w:right="160" w:firstLine="0"/>
              <w:rPr>
                <w:bCs/>
                <w:color w:val="000000"/>
                <w:sz w:val="20"/>
                <w:szCs w:val="20"/>
              </w:rPr>
            </w:pPr>
            <w:r w:rsidRPr="008B1574">
              <w:rPr>
                <w:bCs/>
                <w:color w:val="000000"/>
                <w:sz w:val="20"/>
                <w:szCs w:val="20"/>
              </w:rPr>
              <w:t>Fragmented</w:t>
            </w:r>
          </w:p>
        </w:tc>
        <w:tc>
          <w:tcPr>
            <w:tcW w:w="1157" w:type="dxa"/>
            <w:shd w:val="clear" w:color="auto" w:fill="auto"/>
            <w:noWrap/>
            <w:vAlign w:val="bottom"/>
            <w:hideMark/>
          </w:tcPr>
          <w:p w14:paraId="11530FB7" w14:textId="4BD63382" w:rsidR="009A2F00" w:rsidRPr="008B1574" w:rsidRDefault="009A2F00" w:rsidP="008B1574">
            <w:pPr>
              <w:spacing w:before="0"/>
              <w:ind w:firstLine="0"/>
              <w:jc w:val="center"/>
              <w:rPr>
                <w:color w:val="000000"/>
                <w:sz w:val="20"/>
                <w:szCs w:val="20"/>
              </w:rPr>
            </w:pPr>
            <w:r w:rsidRPr="008B1574">
              <w:rPr>
                <w:color w:val="000000"/>
                <w:sz w:val="20"/>
                <w:szCs w:val="20"/>
              </w:rPr>
              <w:t>13.4</w:t>
            </w:r>
            <w:r w:rsidR="00432A34">
              <w:rPr>
                <w:color w:val="000000"/>
                <w:sz w:val="20"/>
                <w:szCs w:val="20"/>
              </w:rPr>
              <w:t>4</w:t>
            </w:r>
          </w:p>
        </w:tc>
        <w:tc>
          <w:tcPr>
            <w:tcW w:w="1260" w:type="dxa"/>
            <w:shd w:val="clear" w:color="auto" w:fill="auto"/>
            <w:noWrap/>
            <w:vAlign w:val="bottom"/>
            <w:hideMark/>
          </w:tcPr>
          <w:p w14:paraId="3A8E9F8C" w14:textId="7438B308" w:rsidR="009A2F00" w:rsidRPr="008B1574" w:rsidRDefault="00432A34" w:rsidP="008B1574">
            <w:pPr>
              <w:spacing w:before="0"/>
              <w:ind w:firstLine="0"/>
              <w:jc w:val="center"/>
              <w:rPr>
                <w:color w:val="000000"/>
                <w:sz w:val="20"/>
                <w:szCs w:val="20"/>
              </w:rPr>
            </w:pPr>
            <w:r>
              <w:rPr>
                <w:color w:val="000000"/>
                <w:sz w:val="20"/>
                <w:szCs w:val="20"/>
              </w:rPr>
              <w:t>7.34</w:t>
            </w:r>
          </w:p>
        </w:tc>
        <w:tc>
          <w:tcPr>
            <w:tcW w:w="1080" w:type="dxa"/>
            <w:shd w:val="clear" w:color="auto" w:fill="auto"/>
            <w:noWrap/>
            <w:vAlign w:val="bottom"/>
            <w:hideMark/>
          </w:tcPr>
          <w:p w14:paraId="0C8B8A9C" w14:textId="75B5A90D" w:rsidR="009A2F00" w:rsidRPr="008B1574" w:rsidRDefault="004D7367" w:rsidP="008B1574">
            <w:pPr>
              <w:spacing w:before="0"/>
              <w:ind w:firstLine="0"/>
              <w:jc w:val="center"/>
              <w:rPr>
                <w:color w:val="000000"/>
                <w:sz w:val="20"/>
                <w:szCs w:val="20"/>
              </w:rPr>
            </w:pPr>
            <w:r>
              <w:rPr>
                <w:color w:val="000000"/>
                <w:sz w:val="20"/>
                <w:szCs w:val="20"/>
              </w:rPr>
              <w:t>2.71</w:t>
            </w:r>
          </w:p>
        </w:tc>
        <w:tc>
          <w:tcPr>
            <w:tcW w:w="1080" w:type="dxa"/>
            <w:shd w:val="clear" w:color="auto" w:fill="auto"/>
            <w:noWrap/>
            <w:vAlign w:val="bottom"/>
            <w:hideMark/>
          </w:tcPr>
          <w:p w14:paraId="60512E47" w14:textId="34326B6F" w:rsidR="009A2F00" w:rsidRPr="008B1574" w:rsidRDefault="004D7367" w:rsidP="008B1574">
            <w:pPr>
              <w:spacing w:before="0"/>
              <w:ind w:firstLine="0"/>
              <w:jc w:val="center"/>
              <w:rPr>
                <w:color w:val="000000"/>
                <w:sz w:val="20"/>
                <w:szCs w:val="20"/>
              </w:rPr>
            </w:pPr>
            <w:r>
              <w:rPr>
                <w:color w:val="000000"/>
                <w:sz w:val="20"/>
                <w:szCs w:val="20"/>
              </w:rPr>
              <w:t>28.67</w:t>
            </w:r>
          </w:p>
        </w:tc>
      </w:tr>
    </w:tbl>
    <w:p w14:paraId="163F3D38" w14:textId="77777777" w:rsidR="009A2F00" w:rsidRPr="00385A21" w:rsidRDefault="009A2F00">
      <w:pPr>
        <w:spacing w:before="0" w:after="200" w:line="276" w:lineRule="auto"/>
        <w:ind w:firstLine="0"/>
        <w:rPr>
          <w:lang w:eastAsia="zh-TW"/>
        </w:rPr>
      </w:pPr>
    </w:p>
    <w:p w14:paraId="4F5EDAD0" w14:textId="77777777" w:rsidR="006C2A02" w:rsidRDefault="006C2A02" w:rsidP="00414BA6">
      <w:pPr>
        <w:ind w:firstLine="0"/>
        <w:rPr>
          <w:lang w:eastAsia="zh-TW"/>
        </w:rPr>
      </w:pPr>
    </w:p>
    <w:p w14:paraId="1F1F7AD2" w14:textId="77777777" w:rsidR="00E81EEA" w:rsidRDefault="00E81EEA" w:rsidP="00414BA6">
      <w:pPr>
        <w:ind w:firstLine="0"/>
        <w:rPr>
          <w:lang w:eastAsia="zh-TW"/>
        </w:rPr>
      </w:pPr>
    </w:p>
    <w:p w14:paraId="15B78E7A" w14:textId="13AA1029" w:rsidR="00E81EEA" w:rsidRPr="008B1574" w:rsidRDefault="009B5E9B" w:rsidP="00414BA6">
      <w:pPr>
        <w:ind w:firstLine="0"/>
        <w:rPr>
          <w:b/>
          <w:lang w:eastAsia="zh-TW"/>
        </w:rPr>
      </w:pPr>
      <w:r>
        <w:rPr>
          <w:b/>
          <w:lang w:eastAsia="zh-TW"/>
        </w:rPr>
        <w:t>Exhibit</w:t>
      </w:r>
      <w:r w:rsidR="00E81EEA" w:rsidRPr="008B1574">
        <w:rPr>
          <w:b/>
          <w:lang w:eastAsia="zh-TW"/>
        </w:rPr>
        <w:t xml:space="preserve"> 3: Correlations</w:t>
      </w:r>
    </w:p>
    <w:p w14:paraId="66024BF7" w14:textId="77777777" w:rsidR="00E81EEA" w:rsidRDefault="00E81EEA" w:rsidP="00414BA6">
      <w:pPr>
        <w:ind w:firstLine="0"/>
        <w:rPr>
          <w:lang w:eastAsia="zh-TW"/>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384"/>
        <w:gridCol w:w="1454"/>
        <w:gridCol w:w="1278"/>
        <w:gridCol w:w="1230"/>
        <w:gridCol w:w="982"/>
        <w:gridCol w:w="990"/>
        <w:gridCol w:w="990"/>
        <w:gridCol w:w="22"/>
      </w:tblGrid>
      <w:tr w:rsidR="00671DDC" w:rsidRPr="00D2670C" w14:paraId="725ADFEF" w14:textId="77777777" w:rsidTr="008B1574">
        <w:trPr>
          <w:gridAfter w:val="1"/>
          <w:wAfter w:w="22" w:type="dxa"/>
          <w:trHeight w:val="300"/>
          <w:jc w:val="center"/>
        </w:trPr>
        <w:tc>
          <w:tcPr>
            <w:tcW w:w="1462" w:type="dxa"/>
            <w:shd w:val="clear" w:color="auto" w:fill="auto"/>
            <w:noWrap/>
            <w:vAlign w:val="bottom"/>
            <w:hideMark/>
          </w:tcPr>
          <w:p w14:paraId="7565F8BF" w14:textId="11C3E3E2" w:rsidR="00E81EEA" w:rsidRPr="008B1574" w:rsidRDefault="00E81EEA" w:rsidP="008B1574">
            <w:pPr>
              <w:spacing w:before="0"/>
              <w:ind w:right="44" w:firstLine="0"/>
              <w:rPr>
                <w:b/>
                <w:color w:val="000000"/>
                <w:sz w:val="18"/>
                <w:szCs w:val="18"/>
              </w:rPr>
            </w:pPr>
          </w:p>
        </w:tc>
        <w:tc>
          <w:tcPr>
            <w:tcW w:w="1384" w:type="dxa"/>
            <w:shd w:val="clear" w:color="auto" w:fill="auto"/>
            <w:noWrap/>
            <w:vAlign w:val="bottom"/>
            <w:hideMark/>
          </w:tcPr>
          <w:p w14:paraId="6404A634" w14:textId="77777777" w:rsidR="00E81EEA" w:rsidRPr="008B1574" w:rsidRDefault="00E81EEA" w:rsidP="008B1574">
            <w:pPr>
              <w:spacing w:before="0"/>
              <w:ind w:firstLine="0"/>
              <w:jc w:val="center"/>
              <w:rPr>
                <w:b/>
                <w:color w:val="000000"/>
                <w:sz w:val="18"/>
                <w:szCs w:val="18"/>
              </w:rPr>
            </w:pPr>
            <w:r w:rsidRPr="008B1574">
              <w:rPr>
                <w:b/>
                <w:color w:val="000000"/>
                <w:sz w:val="18"/>
                <w:szCs w:val="18"/>
              </w:rPr>
              <w:t>Collaborative</w:t>
            </w:r>
          </w:p>
        </w:tc>
        <w:tc>
          <w:tcPr>
            <w:tcW w:w="1454" w:type="dxa"/>
            <w:shd w:val="clear" w:color="auto" w:fill="auto"/>
            <w:noWrap/>
            <w:vAlign w:val="bottom"/>
            <w:hideMark/>
          </w:tcPr>
          <w:p w14:paraId="21690B9C" w14:textId="77777777" w:rsidR="00E81EEA" w:rsidRPr="008B1574" w:rsidRDefault="00E81EEA" w:rsidP="008B1574">
            <w:pPr>
              <w:spacing w:before="0"/>
              <w:ind w:firstLine="0"/>
              <w:jc w:val="center"/>
              <w:rPr>
                <w:b/>
                <w:bCs/>
                <w:color w:val="000000"/>
                <w:sz w:val="18"/>
                <w:szCs w:val="18"/>
              </w:rPr>
            </w:pPr>
            <w:r w:rsidRPr="008B1574">
              <w:rPr>
                <w:b/>
                <w:bCs/>
                <w:color w:val="000000"/>
                <w:sz w:val="18"/>
                <w:szCs w:val="18"/>
              </w:rPr>
              <w:t>Bureaucratic</w:t>
            </w:r>
          </w:p>
        </w:tc>
        <w:tc>
          <w:tcPr>
            <w:tcW w:w="1278" w:type="dxa"/>
            <w:shd w:val="clear" w:color="auto" w:fill="auto"/>
            <w:noWrap/>
            <w:vAlign w:val="bottom"/>
            <w:hideMark/>
          </w:tcPr>
          <w:p w14:paraId="55EF16AB" w14:textId="77777777" w:rsidR="00E81EEA" w:rsidRPr="008B1574" w:rsidRDefault="00E81EEA" w:rsidP="008B1574">
            <w:pPr>
              <w:spacing w:before="0"/>
              <w:ind w:firstLine="0"/>
              <w:jc w:val="center"/>
              <w:rPr>
                <w:b/>
                <w:color w:val="000000"/>
                <w:sz w:val="18"/>
                <w:szCs w:val="18"/>
              </w:rPr>
            </w:pPr>
            <w:r w:rsidRPr="008B1574">
              <w:rPr>
                <w:b/>
                <w:color w:val="000000"/>
                <w:sz w:val="18"/>
                <w:szCs w:val="18"/>
              </w:rPr>
              <w:t>Traditional</w:t>
            </w:r>
          </w:p>
        </w:tc>
        <w:tc>
          <w:tcPr>
            <w:tcW w:w="1230" w:type="dxa"/>
            <w:shd w:val="clear" w:color="auto" w:fill="auto"/>
            <w:noWrap/>
            <w:vAlign w:val="bottom"/>
            <w:hideMark/>
          </w:tcPr>
          <w:p w14:paraId="50458466" w14:textId="77777777" w:rsidR="00E81EEA" w:rsidRPr="008B1574" w:rsidRDefault="00E81EEA" w:rsidP="008B1574">
            <w:pPr>
              <w:spacing w:before="0"/>
              <w:ind w:firstLine="0"/>
              <w:jc w:val="center"/>
              <w:rPr>
                <w:b/>
                <w:color w:val="000000"/>
                <w:sz w:val="18"/>
                <w:szCs w:val="18"/>
              </w:rPr>
            </w:pPr>
            <w:r w:rsidRPr="008B1574">
              <w:rPr>
                <w:b/>
                <w:color w:val="000000"/>
                <w:sz w:val="18"/>
                <w:szCs w:val="18"/>
              </w:rPr>
              <w:t>Fragmented</w:t>
            </w:r>
          </w:p>
        </w:tc>
        <w:tc>
          <w:tcPr>
            <w:tcW w:w="982" w:type="dxa"/>
            <w:shd w:val="clear" w:color="auto" w:fill="auto"/>
            <w:noWrap/>
            <w:vAlign w:val="bottom"/>
            <w:hideMark/>
          </w:tcPr>
          <w:p w14:paraId="15F51493" w14:textId="77777777" w:rsidR="00E81EEA" w:rsidRPr="008B1574" w:rsidRDefault="00E81EEA" w:rsidP="008B1574">
            <w:pPr>
              <w:spacing w:before="0"/>
              <w:ind w:firstLine="0"/>
              <w:jc w:val="center"/>
              <w:rPr>
                <w:b/>
                <w:color w:val="000000"/>
                <w:sz w:val="18"/>
                <w:szCs w:val="18"/>
              </w:rPr>
            </w:pPr>
            <w:r w:rsidRPr="008B1574">
              <w:rPr>
                <w:b/>
                <w:color w:val="000000"/>
                <w:sz w:val="18"/>
                <w:szCs w:val="18"/>
              </w:rPr>
              <w:t>API 2011</w:t>
            </w:r>
          </w:p>
        </w:tc>
        <w:tc>
          <w:tcPr>
            <w:tcW w:w="990" w:type="dxa"/>
            <w:shd w:val="clear" w:color="auto" w:fill="auto"/>
            <w:noWrap/>
            <w:vAlign w:val="bottom"/>
            <w:hideMark/>
          </w:tcPr>
          <w:p w14:paraId="762304DF" w14:textId="77777777" w:rsidR="00E81EEA" w:rsidRPr="008B1574" w:rsidRDefault="00E81EEA" w:rsidP="008B1574">
            <w:pPr>
              <w:spacing w:before="0"/>
              <w:ind w:firstLine="0"/>
              <w:jc w:val="center"/>
              <w:rPr>
                <w:b/>
                <w:color w:val="000000"/>
                <w:sz w:val="18"/>
                <w:szCs w:val="18"/>
              </w:rPr>
            </w:pPr>
            <w:r w:rsidRPr="008B1574">
              <w:rPr>
                <w:b/>
                <w:color w:val="000000"/>
                <w:sz w:val="18"/>
                <w:szCs w:val="18"/>
              </w:rPr>
              <w:t>API 2012</w:t>
            </w:r>
          </w:p>
        </w:tc>
        <w:tc>
          <w:tcPr>
            <w:tcW w:w="990" w:type="dxa"/>
            <w:shd w:val="clear" w:color="auto" w:fill="auto"/>
            <w:noWrap/>
            <w:vAlign w:val="bottom"/>
            <w:hideMark/>
          </w:tcPr>
          <w:p w14:paraId="387EC511" w14:textId="77777777" w:rsidR="00E81EEA" w:rsidRPr="008B1574" w:rsidRDefault="00E81EEA" w:rsidP="008B1574">
            <w:pPr>
              <w:spacing w:before="0"/>
              <w:ind w:firstLine="0"/>
              <w:jc w:val="center"/>
              <w:rPr>
                <w:b/>
                <w:color w:val="000000"/>
                <w:sz w:val="18"/>
                <w:szCs w:val="18"/>
              </w:rPr>
            </w:pPr>
            <w:r w:rsidRPr="008B1574">
              <w:rPr>
                <w:b/>
                <w:color w:val="000000"/>
                <w:sz w:val="18"/>
                <w:szCs w:val="18"/>
              </w:rPr>
              <w:t>School Size</w:t>
            </w:r>
          </w:p>
        </w:tc>
      </w:tr>
      <w:tr w:rsidR="00671DDC" w:rsidRPr="00CD731A" w14:paraId="547A063B" w14:textId="77777777" w:rsidTr="008B1574">
        <w:trPr>
          <w:trHeight w:val="300"/>
          <w:jc w:val="center"/>
        </w:trPr>
        <w:tc>
          <w:tcPr>
            <w:tcW w:w="1462" w:type="dxa"/>
            <w:shd w:val="clear" w:color="auto" w:fill="auto"/>
            <w:noWrap/>
            <w:vAlign w:val="bottom"/>
            <w:hideMark/>
          </w:tcPr>
          <w:p w14:paraId="234DCDF6" w14:textId="77777777" w:rsidR="00E81EEA" w:rsidRPr="008B1574" w:rsidRDefault="00E81EEA" w:rsidP="008B1574">
            <w:pPr>
              <w:spacing w:before="0"/>
              <w:ind w:firstLine="0"/>
              <w:rPr>
                <w:color w:val="000000"/>
                <w:sz w:val="18"/>
                <w:szCs w:val="18"/>
              </w:rPr>
            </w:pPr>
            <w:r w:rsidRPr="008B1574">
              <w:rPr>
                <w:color w:val="000000"/>
                <w:sz w:val="18"/>
                <w:szCs w:val="18"/>
              </w:rPr>
              <w:t>Collaborative</w:t>
            </w:r>
          </w:p>
        </w:tc>
        <w:tc>
          <w:tcPr>
            <w:tcW w:w="1384" w:type="dxa"/>
            <w:shd w:val="clear" w:color="auto" w:fill="auto"/>
            <w:noWrap/>
            <w:vAlign w:val="bottom"/>
            <w:hideMark/>
          </w:tcPr>
          <w:p w14:paraId="7AE30CD6" w14:textId="5FCAB86B" w:rsidR="00E81EEA" w:rsidRPr="008B1574" w:rsidRDefault="00B5308C" w:rsidP="008B1574">
            <w:pPr>
              <w:spacing w:before="0"/>
              <w:ind w:firstLine="0"/>
              <w:jc w:val="center"/>
              <w:rPr>
                <w:color w:val="000000"/>
                <w:sz w:val="20"/>
                <w:szCs w:val="20"/>
              </w:rPr>
            </w:pPr>
            <w:r>
              <w:rPr>
                <w:color w:val="000000"/>
                <w:sz w:val="20"/>
                <w:szCs w:val="20"/>
              </w:rPr>
              <w:t>(0.756)</w:t>
            </w:r>
          </w:p>
        </w:tc>
        <w:tc>
          <w:tcPr>
            <w:tcW w:w="1454" w:type="dxa"/>
            <w:shd w:val="clear" w:color="auto" w:fill="auto"/>
            <w:noWrap/>
            <w:vAlign w:val="bottom"/>
            <w:hideMark/>
          </w:tcPr>
          <w:p w14:paraId="73706FF7" w14:textId="77777777" w:rsidR="00E81EEA" w:rsidRPr="008B1574" w:rsidRDefault="00E81EEA" w:rsidP="008B1574">
            <w:pPr>
              <w:spacing w:before="0"/>
              <w:ind w:firstLine="0"/>
              <w:jc w:val="center"/>
              <w:rPr>
                <w:color w:val="000000"/>
                <w:sz w:val="20"/>
                <w:szCs w:val="20"/>
              </w:rPr>
            </w:pPr>
          </w:p>
        </w:tc>
        <w:tc>
          <w:tcPr>
            <w:tcW w:w="1278" w:type="dxa"/>
            <w:shd w:val="clear" w:color="auto" w:fill="auto"/>
            <w:noWrap/>
            <w:vAlign w:val="bottom"/>
            <w:hideMark/>
          </w:tcPr>
          <w:p w14:paraId="3B844B3F" w14:textId="77777777" w:rsidR="00E81EEA" w:rsidRPr="008B1574" w:rsidRDefault="00E81EEA" w:rsidP="008B1574">
            <w:pPr>
              <w:spacing w:before="0"/>
              <w:ind w:firstLine="0"/>
              <w:jc w:val="center"/>
              <w:rPr>
                <w:color w:val="000000"/>
                <w:sz w:val="20"/>
                <w:szCs w:val="20"/>
              </w:rPr>
            </w:pPr>
          </w:p>
        </w:tc>
        <w:tc>
          <w:tcPr>
            <w:tcW w:w="1230" w:type="dxa"/>
            <w:shd w:val="clear" w:color="auto" w:fill="auto"/>
            <w:noWrap/>
            <w:vAlign w:val="bottom"/>
            <w:hideMark/>
          </w:tcPr>
          <w:p w14:paraId="5D4774BF" w14:textId="77777777" w:rsidR="00E81EEA" w:rsidRPr="008B1574" w:rsidRDefault="00E81EEA" w:rsidP="008B1574">
            <w:pPr>
              <w:spacing w:before="0"/>
              <w:ind w:firstLine="0"/>
              <w:jc w:val="center"/>
              <w:rPr>
                <w:color w:val="000000"/>
                <w:sz w:val="20"/>
                <w:szCs w:val="20"/>
              </w:rPr>
            </w:pPr>
          </w:p>
        </w:tc>
        <w:tc>
          <w:tcPr>
            <w:tcW w:w="982" w:type="dxa"/>
            <w:shd w:val="clear" w:color="auto" w:fill="auto"/>
            <w:noWrap/>
            <w:vAlign w:val="bottom"/>
            <w:hideMark/>
          </w:tcPr>
          <w:p w14:paraId="19569A75" w14:textId="77777777" w:rsidR="00E81EEA" w:rsidRPr="008B1574" w:rsidRDefault="00E81EEA" w:rsidP="008B1574">
            <w:pPr>
              <w:spacing w:before="0"/>
              <w:ind w:firstLine="0"/>
              <w:jc w:val="center"/>
              <w:rPr>
                <w:color w:val="000000"/>
                <w:sz w:val="20"/>
                <w:szCs w:val="20"/>
              </w:rPr>
            </w:pPr>
          </w:p>
        </w:tc>
        <w:tc>
          <w:tcPr>
            <w:tcW w:w="990" w:type="dxa"/>
            <w:shd w:val="clear" w:color="auto" w:fill="auto"/>
            <w:noWrap/>
            <w:vAlign w:val="bottom"/>
            <w:hideMark/>
          </w:tcPr>
          <w:p w14:paraId="2A703087" w14:textId="77777777" w:rsidR="00E81EEA" w:rsidRPr="008B1574" w:rsidRDefault="00E81EEA" w:rsidP="008B1574">
            <w:pPr>
              <w:spacing w:before="0"/>
              <w:ind w:firstLine="0"/>
              <w:jc w:val="center"/>
              <w:rPr>
                <w:color w:val="000000"/>
                <w:sz w:val="20"/>
                <w:szCs w:val="20"/>
              </w:rPr>
            </w:pPr>
          </w:p>
        </w:tc>
        <w:tc>
          <w:tcPr>
            <w:tcW w:w="1012" w:type="dxa"/>
            <w:gridSpan w:val="2"/>
            <w:shd w:val="clear" w:color="auto" w:fill="auto"/>
            <w:noWrap/>
            <w:vAlign w:val="bottom"/>
            <w:hideMark/>
          </w:tcPr>
          <w:p w14:paraId="2D028376" w14:textId="77777777" w:rsidR="00E81EEA" w:rsidRPr="008B1574" w:rsidRDefault="00E81EEA" w:rsidP="008B1574">
            <w:pPr>
              <w:spacing w:before="0"/>
              <w:ind w:firstLine="0"/>
              <w:jc w:val="center"/>
              <w:rPr>
                <w:color w:val="000000"/>
                <w:sz w:val="20"/>
                <w:szCs w:val="20"/>
              </w:rPr>
            </w:pPr>
          </w:p>
        </w:tc>
      </w:tr>
      <w:tr w:rsidR="00671DDC" w:rsidRPr="00CD731A" w14:paraId="422EB66A" w14:textId="77777777" w:rsidTr="008B1574">
        <w:trPr>
          <w:trHeight w:val="300"/>
          <w:jc w:val="center"/>
        </w:trPr>
        <w:tc>
          <w:tcPr>
            <w:tcW w:w="1462" w:type="dxa"/>
            <w:shd w:val="clear" w:color="auto" w:fill="auto"/>
            <w:noWrap/>
            <w:vAlign w:val="bottom"/>
            <w:hideMark/>
          </w:tcPr>
          <w:p w14:paraId="684DE065" w14:textId="77777777" w:rsidR="00E81EEA" w:rsidRPr="008B1574" w:rsidRDefault="00E81EEA" w:rsidP="000E7FD4">
            <w:pPr>
              <w:tabs>
                <w:tab w:val="left" w:pos="3024"/>
                <w:tab w:val="left" w:pos="3456"/>
              </w:tabs>
              <w:spacing w:before="0"/>
              <w:ind w:firstLine="0"/>
              <w:rPr>
                <w:bCs/>
                <w:color w:val="000000"/>
                <w:sz w:val="18"/>
                <w:szCs w:val="18"/>
              </w:rPr>
            </w:pPr>
            <w:r w:rsidRPr="008B1574">
              <w:rPr>
                <w:bCs/>
                <w:color w:val="000000"/>
                <w:sz w:val="18"/>
                <w:szCs w:val="18"/>
              </w:rPr>
              <w:t>Bureaucratic</w:t>
            </w:r>
          </w:p>
        </w:tc>
        <w:tc>
          <w:tcPr>
            <w:tcW w:w="1384" w:type="dxa"/>
            <w:shd w:val="clear" w:color="auto" w:fill="auto"/>
            <w:noWrap/>
            <w:vAlign w:val="bottom"/>
            <w:hideMark/>
          </w:tcPr>
          <w:p w14:paraId="0EA6702A" w14:textId="77777777" w:rsidR="00E81EEA" w:rsidRPr="008B1574" w:rsidRDefault="00E81EEA" w:rsidP="008B1574">
            <w:pPr>
              <w:spacing w:before="0"/>
              <w:ind w:firstLine="0"/>
              <w:jc w:val="center"/>
              <w:rPr>
                <w:color w:val="000000"/>
                <w:sz w:val="20"/>
                <w:szCs w:val="20"/>
              </w:rPr>
            </w:pPr>
            <w:r w:rsidRPr="008B1574">
              <w:rPr>
                <w:color w:val="000000"/>
                <w:sz w:val="20"/>
                <w:szCs w:val="20"/>
              </w:rPr>
              <w:t>0.3431</w:t>
            </w:r>
          </w:p>
        </w:tc>
        <w:tc>
          <w:tcPr>
            <w:tcW w:w="1454" w:type="dxa"/>
            <w:shd w:val="clear" w:color="auto" w:fill="auto"/>
            <w:noWrap/>
            <w:vAlign w:val="bottom"/>
            <w:hideMark/>
          </w:tcPr>
          <w:p w14:paraId="2229BD32" w14:textId="68511179" w:rsidR="00E81EEA" w:rsidRPr="008B1574" w:rsidRDefault="00B5308C" w:rsidP="008B1574">
            <w:pPr>
              <w:spacing w:before="0"/>
              <w:ind w:firstLine="0"/>
              <w:jc w:val="center"/>
              <w:rPr>
                <w:color w:val="000000"/>
                <w:sz w:val="20"/>
                <w:szCs w:val="20"/>
              </w:rPr>
            </w:pPr>
            <w:r>
              <w:rPr>
                <w:color w:val="000000"/>
                <w:sz w:val="20"/>
                <w:szCs w:val="20"/>
              </w:rPr>
              <w:t>(0.535)</w:t>
            </w:r>
          </w:p>
        </w:tc>
        <w:tc>
          <w:tcPr>
            <w:tcW w:w="1278" w:type="dxa"/>
            <w:shd w:val="clear" w:color="auto" w:fill="auto"/>
            <w:noWrap/>
            <w:vAlign w:val="bottom"/>
            <w:hideMark/>
          </w:tcPr>
          <w:p w14:paraId="364BFB02" w14:textId="77777777" w:rsidR="00E81EEA" w:rsidRPr="008B1574" w:rsidRDefault="00E81EEA" w:rsidP="008B1574">
            <w:pPr>
              <w:spacing w:before="0"/>
              <w:ind w:firstLine="0"/>
              <w:jc w:val="center"/>
              <w:rPr>
                <w:color w:val="000000"/>
                <w:sz w:val="20"/>
                <w:szCs w:val="20"/>
              </w:rPr>
            </w:pPr>
          </w:p>
        </w:tc>
        <w:tc>
          <w:tcPr>
            <w:tcW w:w="1230" w:type="dxa"/>
            <w:shd w:val="clear" w:color="auto" w:fill="auto"/>
            <w:noWrap/>
            <w:vAlign w:val="bottom"/>
            <w:hideMark/>
          </w:tcPr>
          <w:p w14:paraId="1BE95F62" w14:textId="77777777" w:rsidR="00E81EEA" w:rsidRPr="008B1574" w:rsidRDefault="00E81EEA" w:rsidP="008B1574">
            <w:pPr>
              <w:spacing w:before="0"/>
              <w:ind w:firstLine="0"/>
              <w:jc w:val="center"/>
              <w:rPr>
                <w:color w:val="000000"/>
                <w:sz w:val="20"/>
                <w:szCs w:val="20"/>
              </w:rPr>
            </w:pPr>
          </w:p>
        </w:tc>
        <w:tc>
          <w:tcPr>
            <w:tcW w:w="982" w:type="dxa"/>
            <w:shd w:val="clear" w:color="auto" w:fill="auto"/>
            <w:noWrap/>
            <w:vAlign w:val="bottom"/>
            <w:hideMark/>
          </w:tcPr>
          <w:p w14:paraId="62FCFC67" w14:textId="77777777" w:rsidR="00E81EEA" w:rsidRPr="008B1574" w:rsidRDefault="00E81EEA" w:rsidP="008B1574">
            <w:pPr>
              <w:spacing w:before="0"/>
              <w:ind w:firstLine="0"/>
              <w:jc w:val="center"/>
              <w:rPr>
                <w:color w:val="000000"/>
                <w:sz w:val="20"/>
                <w:szCs w:val="20"/>
              </w:rPr>
            </w:pPr>
          </w:p>
        </w:tc>
        <w:tc>
          <w:tcPr>
            <w:tcW w:w="990" w:type="dxa"/>
            <w:shd w:val="clear" w:color="auto" w:fill="auto"/>
            <w:noWrap/>
            <w:vAlign w:val="bottom"/>
            <w:hideMark/>
          </w:tcPr>
          <w:p w14:paraId="1E6BF867" w14:textId="77777777" w:rsidR="00E81EEA" w:rsidRPr="008B1574" w:rsidRDefault="00E81EEA" w:rsidP="008B1574">
            <w:pPr>
              <w:spacing w:before="0"/>
              <w:ind w:firstLine="0"/>
              <w:jc w:val="center"/>
              <w:rPr>
                <w:color w:val="000000"/>
                <w:sz w:val="20"/>
                <w:szCs w:val="20"/>
              </w:rPr>
            </w:pPr>
          </w:p>
        </w:tc>
        <w:tc>
          <w:tcPr>
            <w:tcW w:w="1012" w:type="dxa"/>
            <w:gridSpan w:val="2"/>
            <w:shd w:val="clear" w:color="auto" w:fill="auto"/>
            <w:noWrap/>
            <w:vAlign w:val="bottom"/>
            <w:hideMark/>
          </w:tcPr>
          <w:p w14:paraId="2F2539FF" w14:textId="77777777" w:rsidR="00E81EEA" w:rsidRPr="008B1574" w:rsidRDefault="00E81EEA" w:rsidP="008B1574">
            <w:pPr>
              <w:spacing w:before="0"/>
              <w:ind w:firstLine="0"/>
              <w:jc w:val="center"/>
              <w:rPr>
                <w:color w:val="000000"/>
                <w:sz w:val="20"/>
                <w:szCs w:val="20"/>
              </w:rPr>
            </w:pPr>
          </w:p>
        </w:tc>
      </w:tr>
      <w:tr w:rsidR="00671DDC" w:rsidRPr="00CD731A" w14:paraId="26C5E899" w14:textId="77777777" w:rsidTr="008B1574">
        <w:trPr>
          <w:trHeight w:val="300"/>
          <w:jc w:val="center"/>
        </w:trPr>
        <w:tc>
          <w:tcPr>
            <w:tcW w:w="1462" w:type="dxa"/>
            <w:shd w:val="clear" w:color="auto" w:fill="auto"/>
            <w:noWrap/>
            <w:vAlign w:val="bottom"/>
            <w:hideMark/>
          </w:tcPr>
          <w:p w14:paraId="1518E4FD" w14:textId="77777777" w:rsidR="00E81EEA" w:rsidRPr="008B1574" w:rsidRDefault="00E81EEA" w:rsidP="008B1574">
            <w:pPr>
              <w:spacing w:before="0"/>
              <w:ind w:firstLine="0"/>
              <w:rPr>
                <w:color w:val="000000"/>
                <w:sz w:val="18"/>
                <w:szCs w:val="18"/>
              </w:rPr>
            </w:pPr>
            <w:r w:rsidRPr="008B1574">
              <w:rPr>
                <w:color w:val="000000"/>
                <w:sz w:val="18"/>
                <w:szCs w:val="18"/>
              </w:rPr>
              <w:t>Traditional</w:t>
            </w:r>
          </w:p>
        </w:tc>
        <w:tc>
          <w:tcPr>
            <w:tcW w:w="1384" w:type="dxa"/>
            <w:shd w:val="clear" w:color="auto" w:fill="auto"/>
            <w:noWrap/>
            <w:vAlign w:val="bottom"/>
            <w:hideMark/>
          </w:tcPr>
          <w:p w14:paraId="771587A3" w14:textId="77777777" w:rsidR="00E81EEA" w:rsidRPr="008B1574" w:rsidRDefault="00E81EEA" w:rsidP="008B1574">
            <w:pPr>
              <w:spacing w:before="0"/>
              <w:ind w:firstLine="0"/>
              <w:jc w:val="center"/>
              <w:rPr>
                <w:color w:val="000000"/>
                <w:sz w:val="20"/>
                <w:szCs w:val="20"/>
              </w:rPr>
            </w:pPr>
            <w:r w:rsidRPr="008B1574">
              <w:rPr>
                <w:color w:val="000000"/>
                <w:sz w:val="20"/>
                <w:szCs w:val="20"/>
              </w:rPr>
              <w:t>-0.7366*</w:t>
            </w:r>
          </w:p>
        </w:tc>
        <w:tc>
          <w:tcPr>
            <w:tcW w:w="1454" w:type="dxa"/>
            <w:shd w:val="clear" w:color="auto" w:fill="auto"/>
            <w:noWrap/>
            <w:vAlign w:val="bottom"/>
            <w:hideMark/>
          </w:tcPr>
          <w:p w14:paraId="10016E3B" w14:textId="77777777" w:rsidR="00E81EEA" w:rsidRPr="008B1574" w:rsidRDefault="00E81EEA" w:rsidP="008B1574">
            <w:pPr>
              <w:spacing w:before="0"/>
              <w:ind w:firstLine="0"/>
              <w:jc w:val="center"/>
              <w:rPr>
                <w:color w:val="000000"/>
                <w:sz w:val="20"/>
                <w:szCs w:val="20"/>
              </w:rPr>
            </w:pPr>
            <w:r w:rsidRPr="008B1574">
              <w:rPr>
                <w:color w:val="000000"/>
                <w:sz w:val="20"/>
                <w:szCs w:val="20"/>
              </w:rPr>
              <w:t>-0.3997*</w:t>
            </w:r>
          </w:p>
        </w:tc>
        <w:tc>
          <w:tcPr>
            <w:tcW w:w="1278" w:type="dxa"/>
            <w:shd w:val="clear" w:color="auto" w:fill="auto"/>
            <w:noWrap/>
            <w:vAlign w:val="bottom"/>
            <w:hideMark/>
          </w:tcPr>
          <w:p w14:paraId="21EE8435" w14:textId="0376B705" w:rsidR="00E81EEA" w:rsidRPr="008B1574" w:rsidRDefault="00B5308C" w:rsidP="008B1574">
            <w:pPr>
              <w:spacing w:before="0"/>
              <w:ind w:firstLine="0"/>
              <w:jc w:val="center"/>
              <w:rPr>
                <w:color w:val="000000"/>
                <w:sz w:val="20"/>
                <w:szCs w:val="20"/>
              </w:rPr>
            </w:pPr>
            <w:r>
              <w:rPr>
                <w:color w:val="000000"/>
                <w:sz w:val="20"/>
                <w:szCs w:val="20"/>
              </w:rPr>
              <w:t>(0.575)</w:t>
            </w:r>
          </w:p>
        </w:tc>
        <w:tc>
          <w:tcPr>
            <w:tcW w:w="1230" w:type="dxa"/>
            <w:shd w:val="clear" w:color="auto" w:fill="auto"/>
            <w:noWrap/>
            <w:vAlign w:val="bottom"/>
            <w:hideMark/>
          </w:tcPr>
          <w:p w14:paraId="5652B6A0" w14:textId="77777777" w:rsidR="00E81EEA" w:rsidRPr="008B1574" w:rsidRDefault="00E81EEA" w:rsidP="008B1574">
            <w:pPr>
              <w:spacing w:before="0"/>
              <w:ind w:firstLine="0"/>
              <w:jc w:val="center"/>
              <w:rPr>
                <w:color w:val="000000"/>
                <w:sz w:val="20"/>
                <w:szCs w:val="20"/>
              </w:rPr>
            </w:pPr>
          </w:p>
        </w:tc>
        <w:tc>
          <w:tcPr>
            <w:tcW w:w="982" w:type="dxa"/>
            <w:shd w:val="clear" w:color="auto" w:fill="auto"/>
            <w:noWrap/>
            <w:vAlign w:val="bottom"/>
            <w:hideMark/>
          </w:tcPr>
          <w:p w14:paraId="3E34FC01" w14:textId="77777777" w:rsidR="00E81EEA" w:rsidRPr="008B1574" w:rsidRDefault="00E81EEA" w:rsidP="008B1574">
            <w:pPr>
              <w:spacing w:before="0"/>
              <w:ind w:firstLine="0"/>
              <w:jc w:val="center"/>
              <w:rPr>
                <w:color w:val="000000"/>
                <w:sz w:val="20"/>
                <w:szCs w:val="20"/>
              </w:rPr>
            </w:pPr>
          </w:p>
        </w:tc>
        <w:tc>
          <w:tcPr>
            <w:tcW w:w="990" w:type="dxa"/>
            <w:shd w:val="clear" w:color="auto" w:fill="auto"/>
            <w:noWrap/>
            <w:vAlign w:val="bottom"/>
            <w:hideMark/>
          </w:tcPr>
          <w:p w14:paraId="11B49113" w14:textId="77777777" w:rsidR="00E81EEA" w:rsidRPr="008B1574" w:rsidRDefault="00E81EEA" w:rsidP="008B1574">
            <w:pPr>
              <w:spacing w:before="0"/>
              <w:ind w:firstLine="0"/>
              <w:jc w:val="center"/>
              <w:rPr>
                <w:color w:val="000000"/>
                <w:sz w:val="20"/>
                <w:szCs w:val="20"/>
              </w:rPr>
            </w:pPr>
          </w:p>
        </w:tc>
        <w:tc>
          <w:tcPr>
            <w:tcW w:w="1012" w:type="dxa"/>
            <w:gridSpan w:val="2"/>
            <w:shd w:val="clear" w:color="auto" w:fill="auto"/>
            <w:noWrap/>
            <w:vAlign w:val="bottom"/>
            <w:hideMark/>
          </w:tcPr>
          <w:p w14:paraId="572E5028" w14:textId="77777777" w:rsidR="00E81EEA" w:rsidRPr="008B1574" w:rsidRDefault="00E81EEA" w:rsidP="008B1574">
            <w:pPr>
              <w:spacing w:before="0"/>
              <w:ind w:firstLine="0"/>
              <w:jc w:val="center"/>
              <w:rPr>
                <w:color w:val="000000"/>
                <w:sz w:val="20"/>
                <w:szCs w:val="20"/>
              </w:rPr>
            </w:pPr>
          </w:p>
        </w:tc>
      </w:tr>
      <w:tr w:rsidR="00671DDC" w:rsidRPr="00CD731A" w14:paraId="781410C8" w14:textId="77777777" w:rsidTr="008B1574">
        <w:trPr>
          <w:trHeight w:val="300"/>
          <w:jc w:val="center"/>
        </w:trPr>
        <w:tc>
          <w:tcPr>
            <w:tcW w:w="1462" w:type="dxa"/>
            <w:shd w:val="clear" w:color="auto" w:fill="auto"/>
            <w:noWrap/>
            <w:vAlign w:val="bottom"/>
            <w:hideMark/>
          </w:tcPr>
          <w:p w14:paraId="1178F5CC" w14:textId="77777777" w:rsidR="00E81EEA" w:rsidRPr="008B1574" w:rsidRDefault="00E81EEA" w:rsidP="008B1574">
            <w:pPr>
              <w:spacing w:before="0"/>
              <w:ind w:firstLine="0"/>
              <w:rPr>
                <w:color w:val="000000"/>
                <w:sz w:val="18"/>
                <w:szCs w:val="18"/>
              </w:rPr>
            </w:pPr>
            <w:r w:rsidRPr="008B1574">
              <w:rPr>
                <w:color w:val="000000"/>
                <w:sz w:val="18"/>
                <w:szCs w:val="18"/>
              </w:rPr>
              <w:t>Fragmented</w:t>
            </w:r>
          </w:p>
        </w:tc>
        <w:tc>
          <w:tcPr>
            <w:tcW w:w="1384" w:type="dxa"/>
            <w:shd w:val="clear" w:color="auto" w:fill="auto"/>
            <w:noWrap/>
            <w:vAlign w:val="bottom"/>
            <w:hideMark/>
          </w:tcPr>
          <w:p w14:paraId="687A6022" w14:textId="77777777" w:rsidR="00E81EEA" w:rsidRPr="008B1574" w:rsidRDefault="00E81EEA" w:rsidP="008B1574">
            <w:pPr>
              <w:spacing w:before="0"/>
              <w:ind w:firstLine="0"/>
              <w:jc w:val="center"/>
              <w:rPr>
                <w:color w:val="000000"/>
                <w:sz w:val="20"/>
                <w:szCs w:val="20"/>
              </w:rPr>
            </w:pPr>
            <w:r w:rsidRPr="008B1574">
              <w:rPr>
                <w:color w:val="000000"/>
                <w:sz w:val="20"/>
                <w:szCs w:val="20"/>
              </w:rPr>
              <w:t>-0.8874*</w:t>
            </w:r>
          </w:p>
        </w:tc>
        <w:tc>
          <w:tcPr>
            <w:tcW w:w="1454" w:type="dxa"/>
            <w:shd w:val="clear" w:color="auto" w:fill="auto"/>
            <w:noWrap/>
            <w:vAlign w:val="bottom"/>
            <w:hideMark/>
          </w:tcPr>
          <w:p w14:paraId="39C6EE11" w14:textId="77777777" w:rsidR="00E81EEA" w:rsidRPr="008B1574" w:rsidRDefault="00E81EEA" w:rsidP="008B1574">
            <w:pPr>
              <w:spacing w:before="0"/>
              <w:ind w:firstLine="0"/>
              <w:jc w:val="center"/>
              <w:rPr>
                <w:color w:val="000000"/>
                <w:sz w:val="20"/>
                <w:szCs w:val="20"/>
              </w:rPr>
            </w:pPr>
            <w:r w:rsidRPr="008B1574">
              <w:rPr>
                <w:color w:val="000000"/>
                <w:sz w:val="20"/>
                <w:szCs w:val="20"/>
              </w:rPr>
              <w:t>-0.5040*</w:t>
            </w:r>
          </w:p>
        </w:tc>
        <w:tc>
          <w:tcPr>
            <w:tcW w:w="1278" w:type="dxa"/>
            <w:shd w:val="clear" w:color="auto" w:fill="auto"/>
            <w:noWrap/>
            <w:vAlign w:val="bottom"/>
            <w:hideMark/>
          </w:tcPr>
          <w:p w14:paraId="1FA7C35E" w14:textId="77777777" w:rsidR="00E81EEA" w:rsidRPr="008B1574" w:rsidRDefault="00E81EEA" w:rsidP="008B1574">
            <w:pPr>
              <w:spacing w:before="0"/>
              <w:ind w:firstLine="0"/>
              <w:jc w:val="center"/>
              <w:rPr>
                <w:color w:val="000000"/>
                <w:sz w:val="20"/>
                <w:szCs w:val="20"/>
              </w:rPr>
            </w:pPr>
            <w:r w:rsidRPr="008B1574">
              <w:rPr>
                <w:color w:val="000000"/>
                <w:sz w:val="20"/>
                <w:szCs w:val="20"/>
              </w:rPr>
              <w:t>0.7427*</w:t>
            </w:r>
          </w:p>
        </w:tc>
        <w:tc>
          <w:tcPr>
            <w:tcW w:w="1230" w:type="dxa"/>
            <w:shd w:val="clear" w:color="auto" w:fill="auto"/>
            <w:noWrap/>
            <w:vAlign w:val="bottom"/>
            <w:hideMark/>
          </w:tcPr>
          <w:p w14:paraId="01FEA1AD" w14:textId="55493A50" w:rsidR="00E81EEA" w:rsidRPr="008B1574" w:rsidRDefault="00B5308C" w:rsidP="008B1574">
            <w:pPr>
              <w:spacing w:before="0"/>
              <w:ind w:firstLine="0"/>
              <w:jc w:val="center"/>
              <w:rPr>
                <w:color w:val="000000"/>
                <w:sz w:val="20"/>
                <w:szCs w:val="20"/>
              </w:rPr>
            </w:pPr>
            <w:r>
              <w:rPr>
                <w:color w:val="000000"/>
                <w:sz w:val="20"/>
                <w:szCs w:val="20"/>
              </w:rPr>
              <w:t>(0.746)</w:t>
            </w:r>
          </w:p>
        </w:tc>
        <w:tc>
          <w:tcPr>
            <w:tcW w:w="982" w:type="dxa"/>
            <w:shd w:val="clear" w:color="auto" w:fill="auto"/>
            <w:noWrap/>
            <w:vAlign w:val="bottom"/>
            <w:hideMark/>
          </w:tcPr>
          <w:p w14:paraId="208D29FD" w14:textId="77777777" w:rsidR="00E81EEA" w:rsidRPr="008B1574" w:rsidRDefault="00E81EEA" w:rsidP="008B1574">
            <w:pPr>
              <w:spacing w:before="0"/>
              <w:ind w:firstLine="0"/>
              <w:jc w:val="center"/>
              <w:rPr>
                <w:color w:val="000000"/>
                <w:sz w:val="20"/>
                <w:szCs w:val="20"/>
              </w:rPr>
            </w:pPr>
          </w:p>
        </w:tc>
        <w:tc>
          <w:tcPr>
            <w:tcW w:w="990" w:type="dxa"/>
            <w:shd w:val="clear" w:color="auto" w:fill="auto"/>
            <w:noWrap/>
            <w:vAlign w:val="bottom"/>
            <w:hideMark/>
          </w:tcPr>
          <w:p w14:paraId="629094F8" w14:textId="77777777" w:rsidR="00E81EEA" w:rsidRPr="008B1574" w:rsidRDefault="00E81EEA" w:rsidP="008B1574">
            <w:pPr>
              <w:spacing w:before="0"/>
              <w:ind w:firstLine="0"/>
              <w:jc w:val="center"/>
              <w:rPr>
                <w:color w:val="000000"/>
                <w:sz w:val="20"/>
                <w:szCs w:val="20"/>
              </w:rPr>
            </w:pPr>
          </w:p>
        </w:tc>
        <w:tc>
          <w:tcPr>
            <w:tcW w:w="1012" w:type="dxa"/>
            <w:gridSpan w:val="2"/>
            <w:shd w:val="clear" w:color="auto" w:fill="auto"/>
            <w:noWrap/>
            <w:vAlign w:val="bottom"/>
            <w:hideMark/>
          </w:tcPr>
          <w:p w14:paraId="5FAFD891" w14:textId="77777777" w:rsidR="00E81EEA" w:rsidRPr="008B1574" w:rsidRDefault="00E81EEA" w:rsidP="008B1574">
            <w:pPr>
              <w:spacing w:before="0"/>
              <w:ind w:firstLine="0"/>
              <w:jc w:val="center"/>
              <w:rPr>
                <w:color w:val="000000"/>
                <w:sz w:val="20"/>
                <w:szCs w:val="20"/>
              </w:rPr>
            </w:pPr>
          </w:p>
        </w:tc>
      </w:tr>
      <w:tr w:rsidR="00671DDC" w:rsidRPr="00CD731A" w14:paraId="4F030526" w14:textId="77777777" w:rsidTr="008B1574">
        <w:trPr>
          <w:trHeight w:val="300"/>
          <w:jc w:val="center"/>
        </w:trPr>
        <w:tc>
          <w:tcPr>
            <w:tcW w:w="1462" w:type="dxa"/>
            <w:shd w:val="clear" w:color="auto" w:fill="auto"/>
            <w:noWrap/>
            <w:vAlign w:val="bottom"/>
            <w:hideMark/>
          </w:tcPr>
          <w:p w14:paraId="34D4CE41" w14:textId="77777777" w:rsidR="00E81EEA" w:rsidRPr="008B1574" w:rsidRDefault="00E81EEA" w:rsidP="008B1574">
            <w:pPr>
              <w:spacing w:before="0"/>
              <w:ind w:right="44" w:firstLine="0"/>
              <w:rPr>
                <w:color w:val="000000"/>
                <w:sz w:val="18"/>
                <w:szCs w:val="18"/>
              </w:rPr>
            </w:pPr>
            <w:r w:rsidRPr="008B1574">
              <w:rPr>
                <w:color w:val="000000"/>
                <w:sz w:val="18"/>
                <w:szCs w:val="18"/>
              </w:rPr>
              <w:t>API 2011</w:t>
            </w:r>
          </w:p>
        </w:tc>
        <w:tc>
          <w:tcPr>
            <w:tcW w:w="1384" w:type="dxa"/>
            <w:shd w:val="clear" w:color="auto" w:fill="auto"/>
            <w:noWrap/>
            <w:vAlign w:val="bottom"/>
            <w:hideMark/>
          </w:tcPr>
          <w:p w14:paraId="62F9685B" w14:textId="77777777" w:rsidR="00E81EEA" w:rsidRPr="008B1574" w:rsidRDefault="00E81EEA" w:rsidP="008B1574">
            <w:pPr>
              <w:spacing w:before="0"/>
              <w:ind w:firstLine="0"/>
              <w:jc w:val="center"/>
              <w:rPr>
                <w:color w:val="000000"/>
                <w:sz w:val="20"/>
                <w:szCs w:val="20"/>
              </w:rPr>
            </w:pPr>
            <w:r w:rsidRPr="008B1574">
              <w:rPr>
                <w:color w:val="000000"/>
                <w:sz w:val="20"/>
                <w:szCs w:val="20"/>
              </w:rPr>
              <w:t>0.1705</w:t>
            </w:r>
          </w:p>
        </w:tc>
        <w:tc>
          <w:tcPr>
            <w:tcW w:w="1454" w:type="dxa"/>
            <w:shd w:val="clear" w:color="auto" w:fill="auto"/>
            <w:noWrap/>
            <w:vAlign w:val="bottom"/>
            <w:hideMark/>
          </w:tcPr>
          <w:p w14:paraId="1525559C" w14:textId="77777777" w:rsidR="00E81EEA" w:rsidRPr="008B1574" w:rsidRDefault="00E81EEA" w:rsidP="008B1574">
            <w:pPr>
              <w:spacing w:before="0"/>
              <w:ind w:firstLine="0"/>
              <w:jc w:val="center"/>
              <w:rPr>
                <w:color w:val="000000"/>
                <w:sz w:val="20"/>
                <w:szCs w:val="20"/>
              </w:rPr>
            </w:pPr>
            <w:r w:rsidRPr="008B1574">
              <w:rPr>
                <w:color w:val="000000"/>
                <w:sz w:val="20"/>
                <w:szCs w:val="20"/>
              </w:rPr>
              <w:t>-0.1628</w:t>
            </w:r>
          </w:p>
        </w:tc>
        <w:tc>
          <w:tcPr>
            <w:tcW w:w="1278" w:type="dxa"/>
            <w:shd w:val="clear" w:color="auto" w:fill="auto"/>
            <w:noWrap/>
            <w:vAlign w:val="bottom"/>
            <w:hideMark/>
          </w:tcPr>
          <w:p w14:paraId="54520063" w14:textId="77777777" w:rsidR="00E81EEA" w:rsidRPr="008B1574" w:rsidRDefault="00E81EEA" w:rsidP="008B1574">
            <w:pPr>
              <w:spacing w:before="0"/>
              <w:ind w:firstLine="0"/>
              <w:jc w:val="center"/>
              <w:rPr>
                <w:color w:val="000000"/>
                <w:sz w:val="20"/>
                <w:szCs w:val="20"/>
              </w:rPr>
            </w:pPr>
            <w:r w:rsidRPr="008B1574">
              <w:rPr>
                <w:color w:val="000000"/>
                <w:sz w:val="20"/>
                <w:szCs w:val="20"/>
              </w:rPr>
              <w:t>-0.2195</w:t>
            </w:r>
          </w:p>
        </w:tc>
        <w:tc>
          <w:tcPr>
            <w:tcW w:w="1230" w:type="dxa"/>
            <w:shd w:val="clear" w:color="auto" w:fill="auto"/>
            <w:noWrap/>
            <w:vAlign w:val="bottom"/>
            <w:hideMark/>
          </w:tcPr>
          <w:p w14:paraId="68E5B113" w14:textId="77777777" w:rsidR="00E81EEA" w:rsidRPr="008B1574" w:rsidRDefault="00E81EEA" w:rsidP="008B1574">
            <w:pPr>
              <w:spacing w:before="0"/>
              <w:ind w:firstLine="0"/>
              <w:jc w:val="center"/>
              <w:rPr>
                <w:color w:val="000000"/>
                <w:sz w:val="20"/>
                <w:szCs w:val="20"/>
              </w:rPr>
            </w:pPr>
            <w:r w:rsidRPr="008B1574">
              <w:rPr>
                <w:color w:val="000000"/>
                <w:sz w:val="20"/>
                <w:szCs w:val="20"/>
              </w:rPr>
              <w:t>-0.0303</w:t>
            </w:r>
          </w:p>
        </w:tc>
        <w:tc>
          <w:tcPr>
            <w:tcW w:w="982" w:type="dxa"/>
            <w:shd w:val="clear" w:color="auto" w:fill="auto"/>
            <w:noWrap/>
            <w:vAlign w:val="bottom"/>
            <w:hideMark/>
          </w:tcPr>
          <w:p w14:paraId="4EC7214F" w14:textId="77777777" w:rsidR="00E81EEA" w:rsidRPr="008B1574" w:rsidRDefault="00E81EEA" w:rsidP="008B1574">
            <w:pPr>
              <w:spacing w:before="0"/>
              <w:ind w:firstLine="0"/>
              <w:jc w:val="center"/>
              <w:rPr>
                <w:color w:val="000000"/>
                <w:sz w:val="20"/>
                <w:szCs w:val="20"/>
              </w:rPr>
            </w:pPr>
            <w:r w:rsidRPr="008B1574">
              <w:rPr>
                <w:color w:val="000000"/>
                <w:sz w:val="20"/>
                <w:szCs w:val="20"/>
              </w:rPr>
              <w:t>1</w:t>
            </w:r>
          </w:p>
        </w:tc>
        <w:tc>
          <w:tcPr>
            <w:tcW w:w="990" w:type="dxa"/>
            <w:shd w:val="clear" w:color="auto" w:fill="auto"/>
            <w:noWrap/>
            <w:vAlign w:val="bottom"/>
            <w:hideMark/>
          </w:tcPr>
          <w:p w14:paraId="4855B3C2" w14:textId="77777777" w:rsidR="00E81EEA" w:rsidRPr="008B1574" w:rsidRDefault="00E81EEA" w:rsidP="008B1574">
            <w:pPr>
              <w:spacing w:before="0"/>
              <w:ind w:firstLine="0"/>
              <w:jc w:val="center"/>
              <w:rPr>
                <w:color w:val="000000"/>
                <w:sz w:val="20"/>
                <w:szCs w:val="20"/>
              </w:rPr>
            </w:pPr>
          </w:p>
        </w:tc>
        <w:tc>
          <w:tcPr>
            <w:tcW w:w="1012" w:type="dxa"/>
            <w:gridSpan w:val="2"/>
            <w:shd w:val="clear" w:color="auto" w:fill="auto"/>
            <w:noWrap/>
            <w:vAlign w:val="bottom"/>
            <w:hideMark/>
          </w:tcPr>
          <w:p w14:paraId="1ADDEE13" w14:textId="77777777" w:rsidR="00E81EEA" w:rsidRPr="008B1574" w:rsidRDefault="00E81EEA" w:rsidP="008B1574">
            <w:pPr>
              <w:spacing w:before="0"/>
              <w:ind w:firstLine="0"/>
              <w:jc w:val="center"/>
              <w:rPr>
                <w:color w:val="000000"/>
                <w:sz w:val="20"/>
                <w:szCs w:val="20"/>
              </w:rPr>
            </w:pPr>
          </w:p>
        </w:tc>
      </w:tr>
      <w:tr w:rsidR="00671DDC" w:rsidRPr="00CD731A" w14:paraId="133C776A" w14:textId="77777777" w:rsidTr="008B1574">
        <w:trPr>
          <w:trHeight w:val="300"/>
          <w:jc w:val="center"/>
        </w:trPr>
        <w:tc>
          <w:tcPr>
            <w:tcW w:w="1462" w:type="dxa"/>
            <w:shd w:val="clear" w:color="auto" w:fill="auto"/>
            <w:noWrap/>
            <w:vAlign w:val="bottom"/>
            <w:hideMark/>
          </w:tcPr>
          <w:p w14:paraId="41E97020" w14:textId="77777777" w:rsidR="00E81EEA" w:rsidRPr="008B1574" w:rsidRDefault="00E81EEA" w:rsidP="008B1574">
            <w:pPr>
              <w:spacing w:before="0"/>
              <w:ind w:right="44" w:firstLine="0"/>
              <w:rPr>
                <w:color w:val="000000"/>
                <w:sz w:val="18"/>
                <w:szCs w:val="18"/>
              </w:rPr>
            </w:pPr>
            <w:r w:rsidRPr="008B1574">
              <w:rPr>
                <w:color w:val="000000"/>
                <w:sz w:val="18"/>
                <w:szCs w:val="18"/>
              </w:rPr>
              <w:t>API 2012</w:t>
            </w:r>
          </w:p>
        </w:tc>
        <w:tc>
          <w:tcPr>
            <w:tcW w:w="1384" w:type="dxa"/>
            <w:shd w:val="clear" w:color="auto" w:fill="auto"/>
            <w:noWrap/>
            <w:vAlign w:val="bottom"/>
            <w:hideMark/>
          </w:tcPr>
          <w:p w14:paraId="337F55FD" w14:textId="77777777" w:rsidR="00E81EEA" w:rsidRPr="008B1574" w:rsidRDefault="00E81EEA" w:rsidP="008B1574">
            <w:pPr>
              <w:spacing w:before="0"/>
              <w:ind w:firstLine="0"/>
              <w:jc w:val="center"/>
              <w:rPr>
                <w:color w:val="000000"/>
                <w:sz w:val="20"/>
                <w:szCs w:val="20"/>
              </w:rPr>
            </w:pPr>
            <w:r w:rsidRPr="008B1574">
              <w:rPr>
                <w:color w:val="000000"/>
                <w:sz w:val="20"/>
                <w:szCs w:val="20"/>
              </w:rPr>
              <w:t>0.2214</w:t>
            </w:r>
          </w:p>
        </w:tc>
        <w:tc>
          <w:tcPr>
            <w:tcW w:w="1454" w:type="dxa"/>
            <w:shd w:val="clear" w:color="auto" w:fill="auto"/>
            <w:noWrap/>
            <w:vAlign w:val="bottom"/>
            <w:hideMark/>
          </w:tcPr>
          <w:p w14:paraId="3712A6FF" w14:textId="77777777" w:rsidR="00E81EEA" w:rsidRPr="008B1574" w:rsidRDefault="00E81EEA" w:rsidP="008B1574">
            <w:pPr>
              <w:spacing w:before="0"/>
              <w:ind w:firstLine="0"/>
              <w:jc w:val="center"/>
              <w:rPr>
                <w:color w:val="000000"/>
                <w:sz w:val="20"/>
                <w:szCs w:val="20"/>
              </w:rPr>
            </w:pPr>
            <w:r w:rsidRPr="008B1574">
              <w:rPr>
                <w:color w:val="000000"/>
                <w:sz w:val="20"/>
                <w:szCs w:val="20"/>
              </w:rPr>
              <w:t>-0.1242</w:t>
            </w:r>
          </w:p>
        </w:tc>
        <w:tc>
          <w:tcPr>
            <w:tcW w:w="1278" w:type="dxa"/>
            <w:shd w:val="clear" w:color="auto" w:fill="auto"/>
            <w:noWrap/>
            <w:vAlign w:val="bottom"/>
            <w:hideMark/>
          </w:tcPr>
          <w:p w14:paraId="619D678A" w14:textId="77777777" w:rsidR="00E81EEA" w:rsidRPr="008B1574" w:rsidRDefault="00E81EEA" w:rsidP="008B1574">
            <w:pPr>
              <w:spacing w:before="0"/>
              <w:ind w:firstLine="0"/>
              <w:jc w:val="center"/>
              <w:rPr>
                <w:color w:val="000000"/>
                <w:sz w:val="20"/>
                <w:szCs w:val="20"/>
              </w:rPr>
            </w:pPr>
            <w:r w:rsidRPr="008B1574">
              <w:rPr>
                <w:color w:val="000000"/>
                <w:sz w:val="20"/>
                <w:szCs w:val="20"/>
              </w:rPr>
              <w:t>-0.2875</w:t>
            </w:r>
          </w:p>
        </w:tc>
        <w:tc>
          <w:tcPr>
            <w:tcW w:w="1230" w:type="dxa"/>
            <w:shd w:val="clear" w:color="auto" w:fill="auto"/>
            <w:noWrap/>
            <w:vAlign w:val="bottom"/>
            <w:hideMark/>
          </w:tcPr>
          <w:p w14:paraId="6E9A1057" w14:textId="77777777" w:rsidR="00E81EEA" w:rsidRPr="008B1574" w:rsidRDefault="00E81EEA" w:rsidP="008B1574">
            <w:pPr>
              <w:spacing w:before="0"/>
              <w:ind w:firstLine="0"/>
              <w:jc w:val="center"/>
              <w:rPr>
                <w:color w:val="000000"/>
                <w:sz w:val="20"/>
                <w:szCs w:val="20"/>
              </w:rPr>
            </w:pPr>
            <w:r w:rsidRPr="008B1574">
              <w:rPr>
                <w:color w:val="000000"/>
                <w:sz w:val="20"/>
                <w:szCs w:val="20"/>
              </w:rPr>
              <w:t>-0.081</w:t>
            </w:r>
          </w:p>
        </w:tc>
        <w:tc>
          <w:tcPr>
            <w:tcW w:w="982" w:type="dxa"/>
            <w:shd w:val="clear" w:color="auto" w:fill="auto"/>
            <w:noWrap/>
            <w:vAlign w:val="bottom"/>
            <w:hideMark/>
          </w:tcPr>
          <w:p w14:paraId="2771D96F" w14:textId="77777777" w:rsidR="00E81EEA" w:rsidRPr="008B1574" w:rsidRDefault="00E81EEA" w:rsidP="008B1574">
            <w:pPr>
              <w:spacing w:before="0"/>
              <w:ind w:firstLine="0"/>
              <w:jc w:val="center"/>
              <w:rPr>
                <w:color w:val="000000"/>
                <w:sz w:val="20"/>
                <w:szCs w:val="20"/>
              </w:rPr>
            </w:pPr>
            <w:r w:rsidRPr="008B1574">
              <w:rPr>
                <w:color w:val="000000"/>
                <w:sz w:val="20"/>
                <w:szCs w:val="20"/>
              </w:rPr>
              <w:t>0.9783*</w:t>
            </w:r>
          </w:p>
        </w:tc>
        <w:tc>
          <w:tcPr>
            <w:tcW w:w="990" w:type="dxa"/>
            <w:shd w:val="clear" w:color="auto" w:fill="auto"/>
            <w:noWrap/>
            <w:vAlign w:val="bottom"/>
            <w:hideMark/>
          </w:tcPr>
          <w:p w14:paraId="55AF4CAB" w14:textId="77777777" w:rsidR="00E81EEA" w:rsidRPr="008B1574" w:rsidRDefault="00E81EEA" w:rsidP="008B1574">
            <w:pPr>
              <w:spacing w:before="0"/>
              <w:ind w:firstLine="0"/>
              <w:jc w:val="center"/>
              <w:rPr>
                <w:color w:val="000000"/>
                <w:sz w:val="20"/>
                <w:szCs w:val="20"/>
              </w:rPr>
            </w:pPr>
            <w:r w:rsidRPr="008B1574">
              <w:rPr>
                <w:color w:val="000000"/>
                <w:sz w:val="20"/>
                <w:szCs w:val="20"/>
              </w:rPr>
              <w:t>1</w:t>
            </w:r>
          </w:p>
        </w:tc>
        <w:tc>
          <w:tcPr>
            <w:tcW w:w="1012" w:type="dxa"/>
            <w:gridSpan w:val="2"/>
            <w:shd w:val="clear" w:color="auto" w:fill="auto"/>
            <w:noWrap/>
            <w:vAlign w:val="bottom"/>
            <w:hideMark/>
          </w:tcPr>
          <w:p w14:paraId="411D11B1" w14:textId="77777777" w:rsidR="00E81EEA" w:rsidRPr="008B1574" w:rsidRDefault="00E81EEA" w:rsidP="008B1574">
            <w:pPr>
              <w:spacing w:before="0"/>
              <w:ind w:firstLine="0"/>
              <w:jc w:val="center"/>
              <w:rPr>
                <w:color w:val="000000"/>
                <w:sz w:val="20"/>
                <w:szCs w:val="20"/>
              </w:rPr>
            </w:pPr>
          </w:p>
        </w:tc>
      </w:tr>
      <w:tr w:rsidR="00671DDC" w:rsidRPr="00CD731A" w14:paraId="570AFD75" w14:textId="77777777" w:rsidTr="008B1574">
        <w:trPr>
          <w:trHeight w:val="300"/>
          <w:jc w:val="center"/>
        </w:trPr>
        <w:tc>
          <w:tcPr>
            <w:tcW w:w="1462" w:type="dxa"/>
            <w:shd w:val="clear" w:color="auto" w:fill="auto"/>
            <w:noWrap/>
            <w:vAlign w:val="bottom"/>
            <w:hideMark/>
          </w:tcPr>
          <w:p w14:paraId="11BDD542" w14:textId="77777777" w:rsidR="00E81EEA" w:rsidRPr="008B1574" w:rsidRDefault="00E81EEA" w:rsidP="008B1574">
            <w:pPr>
              <w:spacing w:before="0"/>
              <w:ind w:right="44" w:firstLine="0"/>
              <w:rPr>
                <w:color w:val="000000"/>
                <w:sz w:val="18"/>
                <w:szCs w:val="18"/>
              </w:rPr>
            </w:pPr>
            <w:r w:rsidRPr="008B1574">
              <w:rPr>
                <w:color w:val="000000"/>
                <w:sz w:val="18"/>
                <w:szCs w:val="18"/>
              </w:rPr>
              <w:t>School Size</w:t>
            </w:r>
          </w:p>
        </w:tc>
        <w:tc>
          <w:tcPr>
            <w:tcW w:w="1384" w:type="dxa"/>
            <w:shd w:val="clear" w:color="auto" w:fill="auto"/>
            <w:noWrap/>
            <w:vAlign w:val="bottom"/>
            <w:hideMark/>
          </w:tcPr>
          <w:p w14:paraId="3AAAFDD9" w14:textId="77777777" w:rsidR="00E81EEA" w:rsidRPr="008B1574" w:rsidRDefault="00E81EEA" w:rsidP="008B1574">
            <w:pPr>
              <w:spacing w:before="0"/>
              <w:ind w:firstLine="0"/>
              <w:jc w:val="center"/>
              <w:rPr>
                <w:color w:val="000000"/>
                <w:sz w:val="20"/>
                <w:szCs w:val="20"/>
              </w:rPr>
            </w:pPr>
            <w:r w:rsidRPr="008B1574">
              <w:rPr>
                <w:color w:val="000000"/>
                <w:sz w:val="20"/>
                <w:szCs w:val="20"/>
              </w:rPr>
              <w:t>-0.2785</w:t>
            </w:r>
          </w:p>
        </w:tc>
        <w:tc>
          <w:tcPr>
            <w:tcW w:w="1454" w:type="dxa"/>
            <w:shd w:val="clear" w:color="auto" w:fill="auto"/>
            <w:noWrap/>
            <w:vAlign w:val="bottom"/>
            <w:hideMark/>
          </w:tcPr>
          <w:p w14:paraId="4CD94280" w14:textId="77777777" w:rsidR="00E81EEA" w:rsidRPr="008B1574" w:rsidRDefault="00E81EEA" w:rsidP="008B1574">
            <w:pPr>
              <w:spacing w:before="0"/>
              <w:ind w:firstLine="0"/>
              <w:jc w:val="center"/>
              <w:rPr>
                <w:color w:val="000000"/>
                <w:sz w:val="20"/>
                <w:szCs w:val="20"/>
              </w:rPr>
            </w:pPr>
            <w:r w:rsidRPr="008B1574">
              <w:rPr>
                <w:color w:val="000000"/>
                <w:sz w:val="20"/>
                <w:szCs w:val="20"/>
              </w:rPr>
              <w:t>-0.1455</w:t>
            </w:r>
          </w:p>
        </w:tc>
        <w:tc>
          <w:tcPr>
            <w:tcW w:w="1278" w:type="dxa"/>
            <w:shd w:val="clear" w:color="auto" w:fill="auto"/>
            <w:noWrap/>
            <w:vAlign w:val="bottom"/>
            <w:hideMark/>
          </w:tcPr>
          <w:p w14:paraId="45D90C14" w14:textId="77777777" w:rsidR="00E81EEA" w:rsidRPr="008B1574" w:rsidRDefault="00E81EEA" w:rsidP="008B1574">
            <w:pPr>
              <w:spacing w:before="0"/>
              <w:ind w:firstLine="0"/>
              <w:jc w:val="center"/>
              <w:rPr>
                <w:color w:val="000000"/>
                <w:sz w:val="20"/>
                <w:szCs w:val="20"/>
              </w:rPr>
            </w:pPr>
            <w:r w:rsidRPr="008B1574">
              <w:rPr>
                <w:color w:val="000000"/>
                <w:sz w:val="20"/>
                <w:szCs w:val="20"/>
              </w:rPr>
              <w:t>0.1857</w:t>
            </w:r>
          </w:p>
        </w:tc>
        <w:tc>
          <w:tcPr>
            <w:tcW w:w="1230" w:type="dxa"/>
            <w:shd w:val="clear" w:color="auto" w:fill="auto"/>
            <w:noWrap/>
            <w:vAlign w:val="bottom"/>
            <w:hideMark/>
          </w:tcPr>
          <w:p w14:paraId="32B14477" w14:textId="77777777" w:rsidR="00E81EEA" w:rsidRPr="008B1574" w:rsidRDefault="00E81EEA" w:rsidP="008B1574">
            <w:pPr>
              <w:spacing w:before="0"/>
              <w:ind w:firstLine="0"/>
              <w:jc w:val="center"/>
              <w:rPr>
                <w:color w:val="000000"/>
                <w:sz w:val="20"/>
                <w:szCs w:val="20"/>
              </w:rPr>
            </w:pPr>
            <w:r w:rsidRPr="008B1574">
              <w:rPr>
                <w:color w:val="000000"/>
                <w:sz w:val="20"/>
                <w:szCs w:val="20"/>
              </w:rPr>
              <w:t>0.2131</w:t>
            </w:r>
          </w:p>
        </w:tc>
        <w:tc>
          <w:tcPr>
            <w:tcW w:w="982" w:type="dxa"/>
            <w:shd w:val="clear" w:color="auto" w:fill="auto"/>
            <w:noWrap/>
            <w:vAlign w:val="bottom"/>
            <w:hideMark/>
          </w:tcPr>
          <w:p w14:paraId="559C63F8" w14:textId="77777777" w:rsidR="00E81EEA" w:rsidRPr="008B1574" w:rsidRDefault="00E81EEA" w:rsidP="008B1574">
            <w:pPr>
              <w:spacing w:before="0"/>
              <w:ind w:firstLine="0"/>
              <w:jc w:val="center"/>
              <w:rPr>
                <w:color w:val="000000"/>
                <w:sz w:val="20"/>
                <w:szCs w:val="20"/>
              </w:rPr>
            </w:pPr>
            <w:r w:rsidRPr="008B1574">
              <w:rPr>
                <w:color w:val="000000"/>
                <w:sz w:val="20"/>
                <w:szCs w:val="20"/>
              </w:rPr>
              <w:t>-0.105</w:t>
            </w:r>
          </w:p>
        </w:tc>
        <w:tc>
          <w:tcPr>
            <w:tcW w:w="990" w:type="dxa"/>
            <w:shd w:val="clear" w:color="auto" w:fill="auto"/>
            <w:noWrap/>
            <w:vAlign w:val="bottom"/>
            <w:hideMark/>
          </w:tcPr>
          <w:p w14:paraId="6BB3F9A8" w14:textId="77777777" w:rsidR="00E81EEA" w:rsidRPr="008B1574" w:rsidRDefault="00E81EEA" w:rsidP="008B1574">
            <w:pPr>
              <w:spacing w:before="0"/>
              <w:ind w:firstLine="0"/>
              <w:jc w:val="center"/>
              <w:rPr>
                <w:color w:val="000000"/>
                <w:sz w:val="20"/>
                <w:szCs w:val="20"/>
              </w:rPr>
            </w:pPr>
            <w:r w:rsidRPr="008B1574">
              <w:rPr>
                <w:color w:val="000000"/>
                <w:sz w:val="20"/>
                <w:szCs w:val="20"/>
              </w:rPr>
              <w:t>-0.1326</w:t>
            </w:r>
          </w:p>
        </w:tc>
        <w:tc>
          <w:tcPr>
            <w:tcW w:w="1012" w:type="dxa"/>
            <w:gridSpan w:val="2"/>
            <w:shd w:val="clear" w:color="auto" w:fill="auto"/>
            <w:noWrap/>
            <w:vAlign w:val="bottom"/>
            <w:hideMark/>
          </w:tcPr>
          <w:p w14:paraId="727D96B1" w14:textId="77777777" w:rsidR="00E81EEA" w:rsidRPr="008B1574" w:rsidRDefault="00E81EEA" w:rsidP="008B1574">
            <w:pPr>
              <w:spacing w:before="0"/>
              <w:ind w:firstLine="0"/>
              <w:jc w:val="center"/>
              <w:rPr>
                <w:color w:val="000000"/>
                <w:sz w:val="20"/>
                <w:szCs w:val="20"/>
              </w:rPr>
            </w:pPr>
            <w:r w:rsidRPr="008B1574">
              <w:rPr>
                <w:color w:val="000000"/>
                <w:sz w:val="20"/>
                <w:szCs w:val="20"/>
              </w:rPr>
              <w:t>1</w:t>
            </w:r>
          </w:p>
        </w:tc>
      </w:tr>
      <w:tr w:rsidR="00671DDC" w:rsidRPr="00CD731A" w14:paraId="721EF0C5" w14:textId="77777777" w:rsidTr="008B1574">
        <w:trPr>
          <w:trHeight w:val="300"/>
          <w:jc w:val="center"/>
        </w:trPr>
        <w:tc>
          <w:tcPr>
            <w:tcW w:w="1462" w:type="dxa"/>
            <w:shd w:val="clear" w:color="auto" w:fill="auto"/>
            <w:noWrap/>
            <w:vAlign w:val="bottom"/>
            <w:hideMark/>
          </w:tcPr>
          <w:p w14:paraId="5BAA66C4" w14:textId="77777777" w:rsidR="00E81EEA" w:rsidRPr="008B1574" w:rsidRDefault="00E81EEA" w:rsidP="008B1574">
            <w:pPr>
              <w:spacing w:before="0"/>
              <w:ind w:right="44" w:firstLine="0"/>
              <w:rPr>
                <w:color w:val="000000"/>
                <w:sz w:val="18"/>
                <w:szCs w:val="18"/>
              </w:rPr>
            </w:pPr>
            <w:r w:rsidRPr="008B1574">
              <w:rPr>
                <w:color w:val="000000"/>
                <w:sz w:val="18"/>
                <w:szCs w:val="18"/>
              </w:rPr>
              <w:t>SED</w:t>
            </w:r>
          </w:p>
        </w:tc>
        <w:tc>
          <w:tcPr>
            <w:tcW w:w="1384" w:type="dxa"/>
            <w:shd w:val="clear" w:color="auto" w:fill="auto"/>
            <w:noWrap/>
            <w:vAlign w:val="bottom"/>
            <w:hideMark/>
          </w:tcPr>
          <w:p w14:paraId="3335514F" w14:textId="77777777" w:rsidR="00E81EEA" w:rsidRPr="008B1574" w:rsidRDefault="00E81EEA" w:rsidP="008B1574">
            <w:pPr>
              <w:spacing w:before="0"/>
              <w:ind w:firstLine="0"/>
              <w:jc w:val="center"/>
              <w:rPr>
                <w:color w:val="000000"/>
                <w:sz w:val="20"/>
                <w:szCs w:val="20"/>
              </w:rPr>
            </w:pPr>
            <w:r w:rsidRPr="008B1574">
              <w:rPr>
                <w:color w:val="000000"/>
                <w:sz w:val="20"/>
                <w:szCs w:val="20"/>
              </w:rPr>
              <w:t>-0.0242</w:t>
            </w:r>
          </w:p>
        </w:tc>
        <w:tc>
          <w:tcPr>
            <w:tcW w:w="1454" w:type="dxa"/>
            <w:shd w:val="clear" w:color="auto" w:fill="auto"/>
            <w:noWrap/>
            <w:vAlign w:val="bottom"/>
            <w:hideMark/>
          </w:tcPr>
          <w:p w14:paraId="1F7D10F4" w14:textId="77777777" w:rsidR="00E81EEA" w:rsidRPr="008B1574" w:rsidRDefault="00E81EEA" w:rsidP="008B1574">
            <w:pPr>
              <w:spacing w:before="0"/>
              <w:ind w:firstLine="0"/>
              <w:jc w:val="center"/>
              <w:rPr>
                <w:color w:val="000000"/>
                <w:sz w:val="20"/>
                <w:szCs w:val="20"/>
              </w:rPr>
            </w:pPr>
            <w:r w:rsidRPr="008B1574">
              <w:rPr>
                <w:color w:val="000000"/>
                <w:sz w:val="20"/>
                <w:szCs w:val="20"/>
              </w:rPr>
              <w:t>0.2401</w:t>
            </w:r>
          </w:p>
        </w:tc>
        <w:tc>
          <w:tcPr>
            <w:tcW w:w="1278" w:type="dxa"/>
            <w:shd w:val="clear" w:color="auto" w:fill="auto"/>
            <w:noWrap/>
            <w:vAlign w:val="bottom"/>
            <w:hideMark/>
          </w:tcPr>
          <w:p w14:paraId="1C001E89" w14:textId="77777777" w:rsidR="00E81EEA" w:rsidRPr="008B1574" w:rsidRDefault="00E81EEA" w:rsidP="008B1574">
            <w:pPr>
              <w:spacing w:before="0"/>
              <w:ind w:firstLine="0"/>
              <w:jc w:val="center"/>
              <w:rPr>
                <w:color w:val="000000"/>
                <w:sz w:val="20"/>
                <w:szCs w:val="20"/>
              </w:rPr>
            </w:pPr>
            <w:r w:rsidRPr="008B1574">
              <w:rPr>
                <w:color w:val="000000"/>
                <w:sz w:val="20"/>
                <w:szCs w:val="20"/>
              </w:rPr>
              <w:t>0.0942</w:t>
            </w:r>
          </w:p>
        </w:tc>
        <w:tc>
          <w:tcPr>
            <w:tcW w:w="1230" w:type="dxa"/>
            <w:shd w:val="clear" w:color="auto" w:fill="auto"/>
            <w:noWrap/>
            <w:vAlign w:val="bottom"/>
            <w:hideMark/>
          </w:tcPr>
          <w:p w14:paraId="4BA02298" w14:textId="77777777" w:rsidR="00E81EEA" w:rsidRPr="008B1574" w:rsidRDefault="00E81EEA" w:rsidP="008B1574">
            <w:pPr>
              <w:spacing w:before="0"/>
              <w:ind w:firstLine="0"/>
              <w:jc w:val="center"/>
              <w:rPr>
                <w:color w:val="000000"/>
                <w:sz w:val="20"/>
                <w:szCs w:val="20"/>
              </w:rPr>
            </w:pPr>
            <w:r w:rsidRPr="008B1574">
              <w:rPr>
                <w:color w:val="000000"/>
                <w:sz w:val="20"/>
                <w:szCs w:val="20"/>
              </w:rPr>
              <w:t>-0.0698</w:t>
            </w:r>
          </w:p>
        </w:tc>
        <w:tc>
          <w:tcPr>
            <w:tcW w:w="982" w:type="dxa"/>
            <w:shd w:val="clear" w:color="auto" w:fill="auto"/>
            <w:noWrap/>
            <w:vAlign w:val="bottom"/>
            <w:hideMark/>
          </w:tcPr>
          <w:p w14:paraId="595BFD3B" w14:textId="77777777" w:rsidR="00E81EEA" w:rsidRPr="008B1574" w:rsidRDefault="00E81EEA" w:rsidP="008B1574">
            <w:pPr>
              <w:spacing w:before="0"/>
              <w:ind w:firstLine="0"/>
              <w:jc w:val="center"/>
              <w:rPr>
                <w:color w:val="000000"/>
                <w:sz w:val="20"/>
                <w:szCs w:val="20"/>
              </w:rPr>
            </w:pPr>
            <w:r w:rsidRPr="008B1574">
              <w:rPr>
                <w:color w:val="000000"/>
                <w:sz w:val="20"/>
                <w:szCs w:val="20"/>
              </w:rPr>
              <w:t>-0.8700*</w:t>
            </w:r>
          </w:p>
        </w:tc>
        <w:tc>
          <w:tcPr>
            <w:tcW w:w="990" w:type="dxa"/>
            <w:shd w:val="clear" w:color="auto" w:fill="auto"/>
            <w:noWrap/>
            <w:vAlign w:val="bottom"/>
            <w:hideMark/>
          </w:tcPr>
          <w:p w14:paraId="390E9C5F" w14:textId="77777777" w:rsidR="00E81EEA" w:rsidRPr="008B1574" w:rsidRDefault="00E81EEA" w:rsidP="008B1574">
            <w:pPr>
              <w:spacing w:before="0"/>
              <w:ind w:firstLine="0"/>
              <w:jc w:val="center"/>
              <w:rPr>
                <w:color w:val="000000"/>
                <w:sz w:val="20"/>
                <w:szCs w:val="20"/>
              </w:rPr>
            </w:pPr>
            <w:r w:rsidRPr="008B1574">
              <w:rPr>
                <w:color w:val="000000"/>
                <w:sz w:val="20"/>
                <w:szCs w:val="20"/>
              </w:rPr>
              <w:t>-0.9014*</w:t>
            </w:r>
          </w:p>
        </w:tc>
        <w:tc>
          <w:tcPr>
            <w:tcW w:w="1012" w:type="dxa"/>
            <w:gridSpan w:val="2"/>
            <w:shd w:val="clear" w:color="auto" w:fill="auto"/>
            <w:noWrap/>
            <w:vAlign w:val="bottom"/>
            <w:hideMark/>
          </w:tcPr>
          <w:p w14:paraId="0091BD7C" w14:textId="77777777" w:rsidR="00E81EEA" w:rsidRPr="008B1574" w:rsidRDefault="00E81EEA" w:rsidP="008B1574">
            <w:pPr>
              <w:spacing w:before="0"/>
              <w:ind w:firstLine="0"/>
              <w:jc w:val="center"/>
              <w:rPr>
                <w:color w:val="000000"/>
                <w:sz w:val="20"/>
                <w:szCs w:val="20"/>
              </w:rPr>
            </w:pPr>
            <w:r w:rsidRPr="008B1574">
              <w:rPr>
                <w:color w:val="000000"/>
                <w:sz w:val="20"/>
                <w:szCs w:val="20"/>
              </w:rPr>
              <w:t>-0.0977</w:t>
            </w:r>
          </w:p>
        </w:tc>
      </w:tr>
      <w:tr w:rsidR="00C956D7" w:rsidRPr="00CD731A" w14:paraId="4BFF421E" w14:textId="77777777" w:rsidTr="008B1574">
        <w:trPr>
          <w:trHeight w:val="300"/>
          <w:jc w:val="center"/>
        </w:trPr>
        <w:tc>
          <w:tcPr>
            <w:tcW w:w="9792" w:type="dxa"/>
            <w:gridSpan w:val="9"/>
            <w:shd w:val="clear" w:color="auto" w:fill="auto"/>
            <w:noWrap/>
            <w:vAlign w:val="bottom"/>
          </w:tcPr>
          <w:p w14:paraId="3A6F7E51" w14:textId="77777777" w:rsidR="00C956D7" w:rsidRDefault="00C956D7">
            <w:pPr>
              <w:spacing w:before="0"/>
              <w:ind w:firstLine="0"/>
              <w:jc w:val="center"/>
              <w:rPr>
                <w:color w:val="000000"/>
                <w:sz w:val="18"/>
                <w:szCs w:val="18"/>
              </w:rPr>
            </w:pPr>
          </w:p>
          <w:p w14:paraId="097E43E4" w14:textId="58144C8C" w:rsidR="00C956D7" w:rsidRPr="00645F5F" w:rsidRDefault="00C956D7">
            <w:pPr>
              <w:spacing w:before="0"/>
              <w:ind w:firstLine="0"/>
              <w:jc w:val="center"/>
              <w:rPr>
                <w:color w:val="000000"/>
                <w:sz w:val="20"/>
                <w:szCs w:val="20"/>
              </w:rPr>
            </w:pPr>
            <w:r>
              <w:rPr>
                <w:color w:val="000000"/>
                <w:sz w:val="18"/>
                <w:szCs w:val="18"/>
              </w:rPr>
              <w:t>Cronebach alphas for Community constructs are in parentheses</w:t>
            </w:r>
          </w:p>
        </w:tc>
      </w:tr>
    </w:tbl>
    <w:p w14:paraId="228A2F95" w14:textId="77777777" w:rsidR="00E81EEA" w:rsidRPr="00385A21" w:rsidRDefault="00E81EEA" w:rsidP="00414BA6">
      <w:pPr>
        <w:ind w:firstLine="0"/>
        <w:rPr>
          <w:lang w:eastAsia="zh-TW"/>
        </w:rPr>
        <w:sectPr w:rsidR="00E81EEA" w:rsidRPr="00385A21" w:rsidSect="00571347">
          <w:headerReference w:type="even" r:id="rId8"/>
          <w:headerReference w:type="default" r:id="rId9"/>
          <w:pgSz w:w="12240" w:h="15840"/>
          <w:pgMar w:top="1440" w:right="1800" w:bottom="1584" w:left="1800" w:header="720" w:footer="720" w:gutter="0"/>
          <w:cols w:space="720"/>
          <w:titlePg/>
          <w:docGrid w:linePitch="360"/>
        </w:sectPr>
      </w:pPr>
    </w:p>
    <w:p w14:paraId="46B6053E" w14:textId="2455B134" w:rsidR="00414BA6" w:rsidRPr="008B1574" w:rsidRDefault="009B5E9B" w:rsidP="00414BA6">
      <w:pPr>
        <w:ind w:firstLine="0"/>
        <w:rPr>
          <w:b/>
          <w:lang w:eastAsia="zh-TW"/>
        </w:rPr>
      </w:pPr>
      <w:r w:rsidRPr="008B1574">
        <w:rPr>
          <w:b/>
          <w:lang w:eastAsia="zh-TW"/>
        </w:rPr>
        <w:t>Exhibit</w:t>
      </w:r>
      <w:r w:rsidR="00525DF6" w:rsidRPr="008B1574">
        <w:rPr>
          <w:b/>
          <w:lang w:eastAsia="zh-TW"/>
        </w:rPr>
        <w:t xml:space="preserve"> 4: Regression results</w:t>
      </w:r>
      <w:r w:rsidR="00015E77">
        <w:rPr>
          <w:b/>
          <w:lang w:eastAsia="zh-TW"/>
        </w:rPr>
        <w:t xml:space="preserve"> predicting 2012 school performance</w:t>
      </w:r>
    </w:p>
    <w:p w14:paraId="610391F3" w14:textId="77777777" w:rsidR="00525DF6" w:rsidRDefault="00525DF6" w:rsidP="00414BA6">
      <w:pPr>
        <w:ind w:firstLine="0"/>
        <w:rPr>
          <w:rFonts w:ascii="Calibri" w:hAnsi="Calibri"/>
          <w:color w:val="000000"/>
          <w:sz w:val="28"/>
          <w:szCs w:val="28"/>
        </w:rPr>
      </w:pPr>
    </w:p>
    <w:tbl>
      <w:tblPr>
        <w:tblW w:w="8745" w:type="dxa"/>
        <w:tblInd w:w="93" w:type="dxa"/>
        <w:tblLayout w:type="fixed"/>
        <w:tblLook w:val="04A0" w:firstRow="1" w:lastRow="0" w:firstColumn="1" w:lastColumn="0" w:noHBand="0" w:noVBand="1"/>
      </w:tblPr>
      <w:tblGrid>
        <w:gridCol w:w="1635"/>
        <w:gridCol w:w="1170"/>
        <w:gridCol w:w="1170"/>
        <w:gridCol w:w="1260"/>
        <w:gridCol w:w="1170"/>
        <w:gridCol w:w="1170"/>
        <w:gridCol w:w="1170"/>
      </w:tblGrid>
      <w:tr w:rsidR="00FE1328" w:rsidRPr="002D60B3" w14:paraId="37F61AED" w14:textId="77777777" w:rsidTr="00FE1328">
        <w:trPr>
          <w:trHeight w:val="360"/>
        </w:trPr>
        <w:tc>
          <w:tcPr>
            <w:tcW w:w="1635" w:type="dxa"/>
            <w:tcBorders>
              <w:top w:val="nil"/>
              <w:left w:val="nil"/>
              <w:bottom w:val="nil"/>
              <w:right w:val="nil"/>
            </w:tcBorders>
            <w:shd w:val="clear" w:color="000000" w:fill="FFFFFF"/>
            <w:noWrap/>
            <w:vAlign w:val="bottom"/>
            <w:hideMark/>
          </w:tcPr>
          <w:p w14:paraId="450326AC" w14:textId="3A377F0F" w:rsidR="00FE1328" w:rsidRPr="0033622B" w:rsidRDefault="00FE1328" w:rsidP="00FE1328">
            <w:pPr>
              <w:spacing w:before="0"/>
              <w:ind w:firstLine="0"/>
              <w:rPr>
                <w:b/>
                <w:color w:val="000000"/>
                <w:sz w:val="20"/>
                <w:szCs w:val="20"/>
              </w:rPr>
            </w:pPr>
          </w:p>
        </w:tc>
        <w:tc>
          <w:tcPr>
            <w:tcW w:w="1170" w:type="dxa"/>
            <w:tcBorders>
              <w:top w:val="nil"/>
              <w:left w:val="nil"/>
              <w:bottom w:val="nil"/>
              <w:right w:val="nil"/>
            </w:tcBorders>
            <w:shd w:val="clear" w:color="000000" w:fill="FFFFFF"/>
            <w:noWrap/>
            <w:vAlign w:val="bottom"/>
            <w:hideMark/>
          </w:tcPr>
          <w:p w14:paraId="24EF7C30" w14:textId="77777777" w:rsidR="00FE1328" w:rsidRPr="0033622B" w:rsidRDefault="00FE1328" w:rsidP="00FE1328">
            <w:pPr>
              <w:spacing w:before="0"/>
              <w:ind w:firstLine="0"/>
              <w:rPr>
                <w:b/>
                <w:color w:val="000000"/>
                <w:sz w:val="20"/>
                <w:szCs w:val="20"/>
              </w:rPr>
            </w:pPr>
            <w:r w:rsidRPr="0033622B">
              <w:rPr>
                <w:b/>
                <w:color w:val="000000"/>
                <w:sz w:val="20"/>
                <w:szCs w:val="20"/>
              </w:rPr>
              <w:t>Model 1</w:t>
            </w:r>
          </w:p>
        </w:tc>
        <w:tc>
          <w:tcPr>
            <w:tcW w:w="1170" w:type="dxa"/>
            <w:tcBorders>
              <w:top w:val="nil"/>
              <w:left w:val="nil"/>
              <w:bottom w:val="nil"/>
              <w:right w:val="nil"/>
            </w:tcBorders>
            <w:shd w:val="clear" w:color="000000" w:fill="FFFFFF"/>
            <w:noWrap/>
            <w:vAlign w:val="bottom"/>
            <w:hideMark/>
          </w:tcPr>
          <w:p w14:paraId="127BFFE7" w14:textId="77777777" w:rsidR="00FE1328" w:rsidRPr="0033622B" w:rsidRDefault="00FE1328" w:rsidP="00FE1328">
            <w:pPr>
              <w:tabs>
                <w:tab w:val="left" w:pos="3024"/>
                <w:tab w:val="left" w:pos="3456"/>
              </w:tabs>
              <w:spacing w:before="0"/>
              <w:ind w:left="360" w:firstLine="0"/>
              <w:rPr>
                <w:b/>
                <w:color w:val="000000"/>
                <w:sz w:val="20"/>
                <w:szCs w:val="20"/>
              </w:rPr>
            </w:pPr>
            <w:r w:rsidRPr="0033622B">
              <w:rPr>
                <w:b/>
                <w:color w:val="000000"/>
                <w:sz w:val="20"/>
                <w:szCs w:val="20"/>
              </w:rPr>
              <w:t>Model 2</w:t>
            </w:r>
          </w:p>
        </w:tc>
        <w:tc>
          <w:tcPr>
            <w:tcW w:w="1260" w:type="dxa"/>
            <w:tcBorders>
              <w:top w:val="nil"/>
              <w:left w:val="nil"/>
              <w:bottom w:val="nil"/>
              <w:right w:val="nil"/>
            </w:tcBorders>
            <w:shd w:val="clear" w:color="000000" w:fill="FFFFFF"/>
            <w:noWrap/>
            <w:vAlign w:val="bottom"/>
            <w:hideMark/>
          </w:tcPr>
          <w:p w14:paraId="3A14F8D1" w14:textId="77777777" w:rsidR="00FE1328" w:rsidRPr="0033622B" w:rsidRDefault="00FE1328" w:rsidP="00FE1328">
            <w:pPr>
              <w:tabs>
                <w:tab w:val="left" w:pos="3024"/>
                <w:tab w:val="left" w:pos="3456"/>
              </w:tabs>
              <w:spacing w:before="0"/>
              <w:ind w:left="360" w:firstLine="0"/>
              <w:rPr>
                <w:b/>
                <w:color w:val="000000"/>
                <w:sz w:val="20"/>
                <w:szCs w:val="20"/>
              </w:rPr>
            </w:pPr>
            <w:r w:rsidRPr="0033622B">
              <w:rPr>
                <w:b/>
                <w:color w:val="000000"/>
                <w:sz w:val="20"/>
                <w:szCs w:val="20"/>
              </w:rPr>
              <w:t>Model 3</w:t>
            </w:r>
          </w:p>
        </w:tc>
        <w:tc>
          <w:tcPr>
            <w:tcW w:w="1170" w:type="dxa"/>
            <w:tcBorders>
              <w:top w:val="nil"/>
              <w:left w:val="nil"/>
              <w:bottom w:val="nil"/>
              <w:right w:val="nil"/>
            </w:tcBorders>
            <w:shd w:val="clear" w:color="000000" w:fill="FFFFFF"/>
            <w:noWrap/>
            <w:vAlign w:val="bottom"/>
            <w:hideMark/>
          </w:tcPr>
          <w:p w14:paraId="519A30BB" w14:textId="77777777" w:rsidR="00FE1328" w:rsidRPr="0033622B" w:rsidRDefault="00FE1328" w:rsidP="00FE1328">
            <w:pPr>
              <w:tabs>
                <w:tab w:val="left" w:pos="3024"/>
                <w:tab w:val="left" w:pos="3456"/>
              </w:tabs>
              <w:spacing w:before="0"/>
              <w:ind w:left="360" w:firstLine="0"/>
              <w:rPr>
                <w:b/>
                <w:color w:val="000000"/>
                <w:sz w:val="20"/>
                <w:szCs w:val="20"/>
              </w:rPr>
            </w:pPr>
            <w:r w:rsidRPr="0033622B">
              <w:rPr>
                <w:b/>
                <w:color w:val="000000"/>
                <w:sz w:val="20"/>
                <w:szCs w:val="20"/>
              </w:rPr>
              <w:t>Model 4</w:t>
            </w:r>
          </w:p>
        </w:tc>
        <w:tc>
          <w:tcPr>
            <w:tcW w:w="1170" w:type="dxa"/>
            <w:tcBorders>
              <w:top w:val="nil"/>
              <w:left w:val="nil"/>
              <w:bottom w:val="nil"/>
              <w:right w:val="nil"/>
            </w:tcBorders>
            <w:shd w:val="clear" w:color="000000" w:fill="FFFFFF"/>
            <w:noWrap/>
            <w:vAlign w:val="bottom"/>
            <w:hideMark/>
          </w:tcPr>
          <w:p w14:paraId="234C68BA" w14:textId="77777777" w:rsidR="00FE1328" w:rsidRPr="0033622B" w:rsidRDefault="00FE1328" w:rsidP="00FE1328">
            <w:pPr>
              <w:tabs>
                <w:tab w:val="left" w:pos="3024"/>
                <w:tab w:val="left" w:pos="3456"/>
              </w:tabs>
              <w:spacing w:before="0"/>
              <w:ind w:left="360" w:firstLine="0"/>
              <w:rPr>
                <w:b/>
                <w:color w:val="000000"/>
                <w:sz w:val="20"/>
                <w:szCs w:val="20"/>
              </w:rPr>
            </w:pPr>
            <w:r w:rsidRPr="0033622B">
              <w:rPr>
                <w:b/>
                <w:color w:val="000000"/>
                <w:sz w:val="20"/>
                <w:szCs w:val="20"/>
              </w:rPr>
              <w:t>Model 5</w:t>
            </w:r>
          </w:p>
        </w:tc>
        <w:tc>
          <w:tcPr>
            <w:tcW w:w="1170" w:type="dxa"/>
            <w:tcBorders>
              <w:top w:val="nil"/>
              <w:left w:val="nil"/>
              <w:bottom w:val="nil"/>
              <w:right w:val="nil"/>
            </w:tcBorders>
            <w:shd w:val="clear" w:color="000000" w:fill="FFFFFF"/>
            <w:noWrap/>
            <w:vAlign w:val="bottom"/>
            <w:hideMark/>
          </w:tcPr>
          <w:p w14:paraId="455A6589" w14:textId="77777777" w:rsidR="00FE1328" w:rsidRPr="0033622B" w:rsidRDefault="00FE1328" w:rsidP="00FE1328">
            <w:pPr>
              <w:tabs>
                <w:tab w:val="left" w:pos="3024"/>
                <w:tab w:val="left" w:pos="3456"/>
              </w:tabs>
              <w:spacing w:before="0"/>
              <w:ind w:left="360" w:firstLine="0"/>
              <w:rPr>
                <w:b/>
                <w:color w:val="000000"/>
                <w:sz w:val="20"/>
                <w:szCs w:val="20"/>
              </w:rPr>
            </w:pPr>
            <w:r w:rsidRPr="0033622B">
              <w:rPr>
                <w:b/>
                <w:color w:val="000000"/>
                <w:sz w:val="20"/>
                <w:szCs w:val="20"/>
              </w:rPr>
              <w:t>Model 6</w:t>
            </w:r>
          </w:p>
        </w:tc>
      </w:tr>
      <w:tr w:rsidR="00FE1328" w:rsidRPr="00FE1328" w14:paraId="5D5FAA5E" w14:textId="77777777" w:rsidTr="00FE1328">
        <w:trPr>
          <w:trHeight w:val="360"/>
        </w:trPr>
        <w:tc>
          <w:tcPr>
            <w:tcW w:w="1635" w:type="dxa"/>
            <w:tcBorders>
              <w:top w:val="nil"/>
              <w:left w:val="nil"/>
              <w:bottom w:val="nil"/>
              <w:right w:val="nil"/>
            </w:tcBorders>
            <w:shd w:val="clear" w:color="000000" w:fill="FFFFFF"/>
            <w:noWrap/>
            <w:vAlign w:val="bottom"/>
            <w:hideMark/>
          </w:tcPr>
          <w:p w14:paraId="29A003D3"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 SED</w:t>
            </w:r>
          </w:p>
        </w:tc>
        <w:tc>
          <w:tcPr>
            <w:tcW w:w="1170" w:type="dxa"/>
            <w:tcBorders>
              <w:top w:val="nil"/>
              <w:left w:val="nil"/>
              <w:bottom w:val="nil"/>
              <w:right w:val="nil"/>
            </w:tcBorders>
            <w:shd w:val="clear" w:color="000000" w:fill="FFFFFF"/>
            <w:noWrap/>
            <w:vAlign w:val="bottom"/>
            <w:hideMark/>
          </w:tcPr>
          <w:p w14:paraId="7ABF6FDE" w14:textId="77777777" w:rsidR="00FE1328" w:rsidRPr="0033622B" w:rsidRDefault="00FE1328" w:rsidP="0033622B">
            <w:pPr>
              <w:spacing w:before="0"/>
              <w:ind w:firstLine="0"/>
              <w:jc w:val="center"/>
              <w:rPr>
                <w:color w:val="000000"/>
                <w:sz w:val="20"/>
                <w:szCs w:val="20"/>
              </w:rPr>
            </w:pPr>
            <w:r w:rsidRPr="0033622B">
              <w:rPr>
                <w:color w:val="000000"/>
                <w:sz w:val="20"/>
                <w:szCs w:val="20"/>
              </w:rPr>
              <w:t>-0.65**</w:t>
            </w:r>
          </w:p>
        </w:tc>
        <w:tc>
          <w:tcPr>
            <w:tcW w:w="1170" w:type="dxa"/>
            <w:tcBorders>
              <w:top w:val="nil"/>
              <w:left w:val="nil"/>
              <w:bottom w:val="nil"/>
              <w:right w:val="nil"/>
            </w:tcBorders>
            <w:shd w:val="clear" w:color="000000" w:fill="FFFFFF"/>
            <w:noWrap/>
            <w:vAlign w:val="bottom"/>
            <w:hideMark/>
          </w:tcPr>
          <w:p w14:paraId="1D339D06" w14:textId="0913B3C6" w:rsidR="00FE1328" w:rsidRPr="0033622B" w:rsidRDefault="00FE1328" w:rsidP="0033622B">
            <w:pPr>
              <w:spacing w:before="0"/>
              <w:ind w:firstLine="0"/>
              <w:jc w:val="center"/>
              <w:rPr>
                <w:color w:val="000000"/>
                <w:sz w:val="20"/>
                <w:szCs w:val="20"/>
              </w:rPr>
            </w:pPr>
            <w:r w:rsidRPr="0033622B">
              <w:rPr>
                <w:color w:val="000000"/>
                <w:sz w:val="20"/>
                <w:szCs w:val="20"/>
              </w:rPr>
              <w:t>-0.706**</w:t>
            </w:r>
          </w:p>
        </w:tc>
        <w:tc>
          <w:tcPr>
            <w:tcW w:w="1260" w:type="dxa"/>
            <w:tcBorders>
              <w:top w:val="nil"/>
              <w:left w:val="nil"/>
              <w:bottom w:val="nil"/>
              <w:right w:val="nil"/>
            </w:tcBorders>
            <w:shd w:val="clear" w:color="000000" w:fill="FFFFFF"/>
            <w:noWrap/>
            <w:vAlign w:val="bottom"/>
            <w:hideMark/>
          </w:tcPr>
          <w:p w14:paraId="601BAEF1" w14:textId="7EF3F606" w:rsidR="00FE1328" w:rsidRPr="0033622B" w:rsidRDefault="00FE1328" w:rsidP="0033622B">
            <w:pPr>
              <w:spacing w:before="0"/>
              <w:ind w:firstLine="0"/>
              <w:jc w:val="center"/>
              <w:rPr>
                <w:color w:val="000000"/>
                <w:sz w:val="20"/>
                <w:szCs w:val="20"/>
              </w:rPr>
            </w:pPr>
            <w:r w:rsidRPr="0033622B">
              <w:rPr>
                <w:color w:val="000000"/>
                <w:sz w:val="20"/>
                <w:szCs w:val="20"/>
              </w:rPr>
              <w:t>-0.772**</w:t>
            </w:r>
          </w:p>
        </w:tc>
        <w:tc>
          <w:tcPr>
            <w:tcW w:w="1170" w:type="dxa"/>
            <w:tcBorders>
              <w:top w:val="nil"/>
              <w:left w:val="nil"/>
              <w:bottom w:val="nil"/>
              <w:right w:val="nil"/>
            </w:tcBorders>
            <w:shd w:val="clear" w:color="000000" w:fill="FFFFFF"/>
            <w:noWrap/>
            <w:vAlign w:val="bottom"/>
            <w:hideMark/>
          </w:tcPr>
          <w:p w14:paraId="2113437F" w14:textId="52CC9CE7" w:rsidR="00FE1328" w:rsidRPr="0033622B" w:rsidRDefault="00FE1328" w:rsidP="0033622B">
            <w:pPr>
              <w:spacing w:before="0"/>
              <w:ind w:firstLine="0"/>
              <w:jc w:val="center"/>
              <w:rPr>
                <w:color w:val="000000"/>
                <w:sz w:val="20"/>
                <w:szCs w:val="20"/>
              </w:rPr>
            </w:pPr>
            <w:r w:rsidRPr="0033622B">
              <w:rPr>
                <w:color w:val="000000"/>
                <w:sz w:val="20"/>
                <w:szCs w:val="20"/>
              </w:rPr>
              <w:t>-0.747**</w:t>
            </w:r>
          </w:p>
        </w:tc>
        <w:tc>
          <w:tcPr>
            <w:tcW w:w="1170" w:type="dxa"/>
            <w:tcBorders>
              <w:top w:val="nil"/>
              <w:left w:val="nil"/>
              <w:bottom w:val="nil"/>
              <w:right w:val="nil"/>
            </w:tcBorders>
            <w:shd w:val="clear" w:color="000000" w:fill="FFFFFF"/>
            <w:noWrap/>
            <w:vAlign w:val="bottom"/>
            <w:hideMark/>
          </w:tcPr>
          <w:p w14:paraId="7B1120D8" w14:textId="7EC7856B" w:rsidR="00FE1328" w:rsidRPr="0033622B" w:rsidRDefault="00FE1328" w:rsidP="0033622B">
            <w:pPr>
              <w:spacing w:before="0"/>
              <w:ind w:firstLine="0"/>
              <w:jc w:val="center"/>
              <w:rPr>
                <w:color w:val="000000"/>
                <w:sz w:val="20"/>
                <w:szCs w:val="20"/>
              </w:rPr>
            </w:pPr>
            <w:r w:rsidRPr="0033622B">
              <w:rPr>
                <w:color w:val="000000"/>
                <w:sz w:val="20"/>
                <w:szCs w:val="20"/>
              </w:rPr>
              <w:t>-0.801**</w:t>
            </w:r>
          </w:p>
        </w:tc>
        <w:tc>
          <w:tcPr>
            <w:tcW w:w="1170" w:type="dxa"/>
            <w:tcBorders>
              <w:top w:val="nil"/>
              <w:left w:val="nil"/>
              <w:bottom w:val="nil"/>
              <w:right w:val="nil"/>
            </w:tcBorders>
            <w:shd w:val="clear" w:color="000000" w:fill="FFFFFF"/>
            <w:noWrap/>
            <w:vAlign w:val="bottom"/>
            <w:hideMark/>
          </w:tcPr>
          <w:p w14:paraId="5B260A22" w14:textId="56742087" w:rsidR="00FE1328" w:rsidRPr="0033622B" w:rsidRDefault="00FE1328" w:rsidP="0033622B">
            <w:pPr>
              <w:spacing w:before="0"/>
              <w:ind w:firstLine="0"/>
              <w:jc w:val="center"/>
              <w:rPr>
                <w:color w:val="000000"/>
                <w:sz w:val="20"/>
                <w:szCs w:val="20"/>
              </w:rPr>
            </w:pPr>
            <w:r w:rsidRPr="0033622B">
              <w:rPr>
                <w:color w:val="000000"/>
                <w:sz w:val="20"/>
                <w:szCs w:val="20"/>
              </w:rPr>
              <w:t>-0.837**</w:t>
            </w:r>
          </w:p>
        </w:tc>
      </w:tr>
      <w:tr w:rsidR="00FE1328" w:rsidRPr="00FE1328" w14:paraId="6BA30365" w14:textId="77777777" w:rsidTr="00FE1328">
        <w:trPr>
          <w:trHeight w:val="360"/>
        </w:trPr>
        <w:tc>
          <w:tcPr>
            <w:tcW w:w="1635" w:type="dxa"/>
            <w:tcBorders>
              <w:top w:val="nil"/>
              <w:left w:val="nil"/>
              <w:bottom w:val="nil"/>
              <w:right w:val="nil"/>
            </w:tcBorders>
            <w:shd w:val="clear" w:color="000000" w:fill="FFFFFF"/>
            <w:noWrap/>
            <w:vAlign w:val="bottom"/>
            <w:hideMark/>
          </w:tcPr>
          <w:p w14:paraId="3A17C731"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API 2011</w:t>
            </w:r>
          </w:p>
        </w:tc>
        <w:tc>
          <w:tcPr>
            <w:tcW w:w="1170" w:type="dxa"/>
            <w:tcBorders>
              <w:top w:val="nil"/>
              <w:left w:val="nil"/>
              <w:bottom w:val="nil"/>
              <w:right w:val="nil"/>
            </w:tcBorders>
            <w:shd w:val="clear" w:color="000000" w:fill="FFFFFF"/>
            <w:noWrap/>
            <w:vAlign w:val="bottom"/>
            <w:hideMark/>
          </w:tcPr>
          <w:p w14:paraId="3D4183FC" w14:textId="448A4F5E" w:rsidR="00FE1328" w:rsidRPr="0033622B" w:rsidRDefault="00FE1328" w:rsidP="0033622B">
            <w:pPr>
              <w:spacing w:before="0"/>
              <w:ind w:firstLine="0"/>
              <w:jc w:val="center"/>
              <w:rPr>
                <w:color w:val="000000"/>
                <w:sz w:val="20"/>
                <w:szCs w:val="20"/>
              </w:rPr>
            </w:pPr>
            <w:r w:rsidRPr="0033622B">
              <w:rPr>
                <w:color w:val="000000"/>
                <w:sz w:val="20"/>
                <w:szCs w:val="20"/>
              </w:rPr>
              <w:t>.63**</w:t>
            </w:r>
          </w:p>
        </w:tc>
        <w:tc>
          <w:tcPr>
            <w:tcW w:w="1170" w:type="dxa"/>
            <w:tcBorders>
              <w:top w:val="nil"/>
              <w:left w:val="nil"/>
              <w:bottom w:val="nil"/>
              <w:right w:val="nil"/>
            </w:tcBorders>
            <w:shd w:val="clear" w:color="000000" w:fill="FFFFFF"/>
            <w:noWrap/>
            <w:vAlign w:val="bottom"/>
            <w:hideMark/>
          </w:tcPr>
          <w:p w14:paraId="15712494" w14:textId="53E4789D" w:rsidR="00FE1328" w:rsidRPr="0033622B" w:rsidRDefault="00FE1328" w:rsidP="0033622B">
            <w:pPr>
              <w:spacing w:before="0"/>
              <w:ind w:firstLine="0"/>
              <w:jc w:val="center"/>
              <w:rPr>
                <w:color w:val="000000"/>
                <w:sz w:val="20"/>
                <w:szCs w:val="20"/>
              </w:rPr>
            </w:pPr>
            <w:r w:rsidRPr="0033622B">
              <w:rPr>
                <w:color w:val="000000"/>
                <w:sz w:val="20"/>
                <w:szCs w:val="20"/>
              </w:rPr>
              <w:t>0.615**</w:t>
            </w:r>
          </w:p>
        </w:tc>
        <w:tc>
          <w:tcPr>
            <w:tcW w:w="1260" w:type="dxa"/>
            <w:tcBorders>
              <w:top w:val="nil"/>
              <w:left w:val="nil"/>
              <w:bottom w:val="nil"/>
              <w:right w:val="nil"/>
            </w:tcBorders>
            <w:shd w:val="clear" w:color="000000" w:fill="FFFFFF"/>
            <w:noWrap/>
            <w:vAlign w:val="bottom"/>
            <w:hideMark/>
          </w:tcPr>
          <w:p w14:paraId="309506ED" w14:textId="70323FF5" w:rsidR="00FE1328" w:rsidRPr="0033622B" w:rsidRDefault="00FE1328" w:rsidP="0033622B">
            <w:pPr>
              <w:spacing w:before="0"/>
              <w:ind w:firstLine="0"/>
              <w:jc w:val="center"/>
              <w:rPr>
                <w:color w:val="000000"/>
                <w:sz w:val="20"/>
                <w:szCs w:val="20"/>
              </w:rPr>
            </w:pPr>
            <w:r w:rsidRPr="0033622B">
              <w:rPr>
                <w:color w:val="000000"/>
                <w:sz w:val="20"/>
                <w:szCs w:val="20"/>
              </w:rPr>
              <w:t>0.549**</w:t>
            </w:r>
          </w:p>
        </w:tc>
        <w:tc>
          <w:tcPr>
            <w:tcW w:w="1170" w:type="dxa"/>
            <w:tcBorders>
              <w:top w:val="nil"/>
              <w:left w:val="nil"/>
              <w:bottom w:val="nil"/>
              <w:right w:val="nil"/>
            </w:tcBorders>
            <w:shd w:val="clear" w:color="000000" w:fill="FFFFFF"/>
            <w:noWrap/>
            <w:vAlign w:val="bottom"/>
            <w:hideMark/>
          </w:tcPr>
          <w:p w14:paraId="60377EAC" w14:textId="0EAC3059" w:rsidR="00FE1328" w:rsidRPr="0033622B" w:rsidRDefault="00FE1328" w:rsidP="0033622B">
            <w:pPr>
              <w:spacing w:before="0"/>
              <w:ind w:firstLine="0"/>
              <w:jc w:val="center"/>
              <w:rPr>
                <w:color w:val="000000"/>
                <w:sz w:val="20"/>
                <w:szCs w:val="20"/>
              </w:rPr>
            </w:pPr>
            <w:r w:rsidRPr="0033622B">
              <w:rPr>
                <w:color w:val="000000"/>
                <w:sz w:val="20"/>
                <w:szCs w:val="20"/>
              </w:rPr>
              <w:t>0.577**</w:t>
            </w:r>
          </w:p>
        </w:tc>
        <w:tc>
          <w:tcPr>
            <w:tcW w:w="1170" w:type="dxa"/>
            <w:tcBorders>
              <w:top w:val="nil"/>
              <w:left w:val="nil"/>
              <w:bottom w:val="nil"/>
              <w:right w:val="nil"/>
            </w:tcBorders>
            <w:shd w:val="clear" w:color="000000" w:fill="FFFFFF"/>
            <w:noWrap/>
            <w:vAlign w:val="bottom"/>
            <w:hideMark/>
          </w:tcPr>
          <w:p w14:paraId="4C037EC0" w14:textId="475657D3" w:rsidR="00FE1328" w:rsidRPr="0033622B" w:rsidRDefault="00FE1328" w:rsidP="0033622B">
            <w:pPr>
              <w:spacing w:before="0"/>
              <w:ind w:firstLine="0"/>
              <w:jc w:val="center"/>
              <w:rPr>
                <w:color w:val="000000"/>
                <w:sz w:val="20"/>
                <w:szCs w:val="20"/>
              </w:rPr>
            </w:pPr>
            <w:r w:rsidRPr="0033622B">
              <w:rPr>
                <w:color w:val="000000"/>
                <w:sz w:val="20"/>
                <w:szCs w:val="20"/>
              </w:rPr>
              <w:t>0.538**</w:t>
            </w:r>
          </w:p>
        </w:tc>
        <w:tc>
          <w:tcPr>
            <w:tcW w:w="1170" w:type="dxa"/>
            <w:tcBorders>
              <w:top w:val="nil"/>
              <w:left w:val="nil"/>
              <w:bottom w:val="nil"/>
              <w:right w:val="nil"/>
            </w:tcBorders>
            <w:shd w:val="clear" w:color="000000" w:fill="FFFFFF"/>
            <w:noWrap/>
            <w:vAlign w:val="bottom"/>
            <w:hideMark/>
          </w:tcPr>
          <w:p w14:paraId="3D2265AA" w14:textId="4010C3F1" w:rsidR="00FE1328" w:rsidRPr="0033622B" w:rsidRDefault="00FE1328" w:rsidP="0033622B">
            <w:pPr>
              <w:spacing w:before="0"/>
              <w:ind w:firstLine="0"/>
              <w:jc w:val="center"/>
              <w:rPr>
                <w:color w:val="000000"/>
                <w:sz w:val="20"/>
                <w:szCs w:val="20"/>
              </w:rPr>
            </w:pPr>
            <w:r w:rsidRPr="0033622B">
              <w:rPr>
                <w:color w:val="000000"/>
                <w:sz w:val="20"/>
                <w:szCs w:val="20"/>
              </w:rPr>
              <w:t>0.517**</w:t>
            </w:r>
          </w:p>
        </w:tc>
      </w:tr>
      <w:tr w:rsidR="00FE1328" w:rsidRPr="00FE1328" w14:paraId="3BFDE431" w14:textId="77777777" w:rsidTr="00FE1328">
        <w:trPr>
          <w:trHeight w:val="360"/>
        </w:trPr>
        <w:tc>
          <w:tcPr>
            <w:tcW w:w="1635" w:type="dxa"/>
            <w:tcBorders>
              <w:top w:val="nil"/>
              <w:left w:val="nil"/>
              <w:bottom w:val="nil"/>
              <w:right w:val="nil"/>
            </w:tcBorders>
            <w:shd w:val="clear" w:color="000000" w:fill="FFFFFF"/>
            <w:noWrap/>
            <w:vAlign w:val="bottom"/>
            <w:hideMark/>
          </w:tcPr>
          <w:p w14:paraId="67C63552"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School Size</w:t>
            </w:r>
          </w:p>
        </w:tc>
        <w:tc>
          <w:tcPr>
            <w:tcW w:w="1170" w:type="dxa"/>
            <w:tcBorders>
              <w:top w:val="nil"/>
              <w:left w:val="nil"/>
              <w:bottom w:val="nil"/>
              <w:right w:val="nil"/>
            </w:tcBorders>
            <w:shd w:val="clear" w:color="000000" w:fill="FFFFFF"/>
            <w:noWrap/>
            <w:vAlign w:val="bottom"/>
            <w:hideMark/>
          </w:tcPr>
          <w:p w14:paraId="39F87FE7" w14:textId="77777777" w:rsidR="00FE1328" w:rsidRPr="0033622B" w:rsidRDefault="00FE1328" w:rsidP="0033622B">
            <w:pPr>
              <w:spacing w:before="0"/>
              <w:ind w:firstLine="0"/>
              <w:jc w:val="center"/>
              <w:rPr>
                <w:color w:val="000000"/>
                <w:sz w:val="20"/>
                <w:szCs w:val="20"/>
              </w:rPr>
            </w:pPr>
            <w:r w:rsidRPr="0033622B">
              <w:rPr>
                <w:color w:val="000000"/>
                <w:sz w:val="20"/>
                <w:szCs w:val="20"/>
              </w:rPr>
              <w:t>-.29*</w:t>
            </w:r>
          </w:p>
        </w:tc>
        <w:tc>
          <w:tcPr>
            <w:tcW w:w="1170" w:type="dxa"/>
            <w:tcBorders>
              <w:top w:val="nil"/>
              <w:left w:val="nil"/>
              <w:bottom w:val="nil"/>
              <w:right w:val="nil"/>
            </w:tcBorders>
            <w:shd w:val="clear" w:color="000000" w:fill="FFFFFF"/>
            <w:noWrap/>
            <w:vAlign w:val="bottom"/>
            <w:hideMark/>
          </w:tcPr>
          <w:p w14:paraId="0D4F9717" w14:textId="77777777" w:rsidR="00FE1328" w:rsidRPr="0033622B" w:rsidRDefault="00FE1328" w:rsidP="0033622B">
            <w:pPr>
              <w:spacing w:before="0"/>
              <w:ind w:firstLine="0"/>
              <w:jc w:val="center"/>
              <w:rPr>
                <w:color w:val="000000"/>
                <w:sz w:val="20"/>
                <w:szCs w:val="20"/>
              </w:rPr>
            </w:pPr>
            <w:r w:rsidRPr="0033622B">
              <w:rPr>
                <w:color w:val="000000"/>
                <w:sz w:val="20"/>
                <w:szCs w:val="20"/>
              </w:rPr>
              <w:t>-0.267*</w:t>
            </w:r>
          </w:p>
        </w:tc>
        <w:tc>
          <w:tcPr>
            <w:tcW w:w="1260" w:type="dxa"/>
            <w:tcBorders>
              <w:top w:val="nil"/>
              <w:left w:val="nil"/>
              <w:bottom w:val="nil"/>
              <w:right w:val="nil"/>
            </w:tcBorders>
            <w:shd w:val="clear" w:color="000000" w:fill="FFFFFF"/>
            <w:noWrap/>
            <w:vAlign w:val="bottom"/>
            <w:hideMark/>
          </w:tcPr>
          <w:p w14:paraId="4163FC7C" w14:textId="77777777" w:rsidR="00FE1328" w:rsidRPr="0033622B" w:rsidRDefault="00FE1328" w:rsidP="0033622B">
            <w:pPr>
              <w:spacing w:before="0"/>
              <w:ind w:firstLine="0"/>
              <w:jc w:val="center"/>
              <w:rPr>
                <w:color w:val="000000"/>
                <w:sz w:val="20"/>
                <w:szCs w:val="20"/>
              </w:rPr>
            </w:pPr>
            <w:r w:rsidRPr="0033622B">
              <w:rPr>
                <w:color w:val="000000"/>
                <w:sz w:val="20"/>
                <w:szCs w:val="20"/>
              </w:rPr>
              <w:t>-0.242*</w:t>
            </w:r>
          </w:p>
        </w:tc>
        <w:tc>
          <w:tcPr>
            <w:tcW w:w="1170" w:type="dxa"/>
            <w:tcBorders>
              <w:top w:val="nil"/>
              <w:left w:val="nil"/>
              <w:bottom w:val="nil"/>
              <w:right w:val="nil"/>
            </w:tcBorders>
            <w:shd w:val="clear" w:color="000000" w:fill="FFFFFF"/>
            <w:noWrap/>
            <w:vAlign w:val="bottom"/>
            <w:hideMark/>
          </w:tcPr>
          <w:p w14:paraId="33DA048D" w14:textId="77777777" w:rsidR="00FE1328" w:rsidRPr="0033622B" w:rsidRDefault="00FE1328" w:rsidP="0033622B">
            <w:pPr>
              <w:spacing w:before="0"/>
              <w:ind w:firstLine="0"/>
              <w:jc w:val="center"/>
              <w:rPr>
                <w:color w:val="000000"/>
                <w:sz w:val="20"/>
                <w:szCs w:val="20"/>
              </w:rPr>
            </w:pPr>
            <w:r w:rsidRPr="0033622B">
              <w:rPr>
                <w:color w:val="000000"/>
                <w:sz w:val="20"/>
                <w:szCs w:val="20"/>
              </w:rPr>
              <w:t>-0.228+</w:t>
            </w:r>
          </w:p>
        </w:tc>
        <w:tc>
          <w:tcPr>
            <w:tcW w:w="1170" w:type="dxa"/>
            <w:tcBorders>
              <w:top w:val="nil"/>
              <w:left w:val="nil"/>
              <w:bottom w:val="nil"/>
              <w:right w:val="nil"/>
            </w:tcBorders>
            <w:shd w:val="clear" w:color="000000" w:fill="FFFFFF"/>
            <w:noWrap/>
            <w:vAlign w:val="bottom"/>
            <w:hideMark/>
          </w:tcPr>
          <w:p w14:paraId="4DED7774" w14:textId="77777777" w:rsidR="00FE1328" w:rsidRPr="0033622B" w:rsidRDefault="00FE1328" w:rsidP="0033622B">
            <w:pPr>
              <w:spacing w:before="0"/>
              <w:ind w:firstLine="0"/>
              <w:jc w:val="center"/>
              <w:rPr>
                <w:color w:val="000000"/>
                <w:sz w:val="20"/>
                <w:szCs w:val="20"/>
              </w:rPr>
            </w:pPr>
            <w:r w:rsidRPr="0033622B">
              <w:rPr>
                <w:color w:val="000000"/>
                <w:sz w:val="20"/>
                <w:szCs w:val="20"/>
              </w:rPr>
              <w:t>-0.196+</w:t>
            </w:r>
          </w:p>
        </w:tc>
        <w:tc>
          <w:tcPr>
            <w:tcW w:w="1170" w:type="dxa"/>
            <w:tcBorders>
              <w:top w:val="nil"/>
              <w:left w:val="nil"/>
              <w:bottom w:val="nil"/>
              <w:right w:val="nil"/>
            </w:tcBorders>
            <w:shd w:val="clear" w:color="000000" w:fill="FFFFFF"/>
            <w:noWrap/>
            <w:vAlign w:val="bottom"/>
            <w:hideMark/>
          </w:tcPr>
          <w:p w14:paraId="2A0C7C00" w14:textId="77777777" w:rsidR="00FE1328" w:rsidRPr="0033622B" w:rsidRDefault="00FE1328" w:rsidP="0033622B">
            <w:pPr>
              <w:spacing w:before="0"/>
              <w:ind w:firstLine="0"/>
              <w:jc w:val="center"/>
              <w:rPr>
                <w:color w:val="000000"/>
                <w:sz w:val="20"/>
                <w:szCs w:val="20"/>
              </w:rPr>
            </w:pPr>
            <w:r w:rsidRPr="0033622B">
              <w:rPr>
                <w:color w:val="000000"/>
                <w:sz w:val="20"/>
                <w:szCs w:val="20"/>
              </w:rPr>
              <w:t>-0.200*</w:t>
            </w:r>
          </w:p>
        </w:tc>
      </w:tr>
      <w:tr w:rsidR="00FE1328" w:rsidRPr="00FE1328" w14:paraId="3B6BD908" w14:textId="77777777" w:rsidTr="00FE1328">
        <w:trPr>
          <w:trHeight w:val="360"/>
        </w:trPr>
        <w:tc>
          <w:tcPr>
            <w:tcW w:w="1635" w:type="dxa"/>
            <w:tcBorders>
              <w:top w:val="nil"/>
              <w:left w:val="nil"/>
              <w:bottom w:val="nil"/>
              <w:right w:val="nil"/>
            </w:tcBorders>
            <w:shd w:val="clear" w:color="000000" w:fill="FFFFFF"/>
            <w:noWrap/>
            <w:vAlign w:val="bottom"/>
            <w:hideMark/>
          </w:tcPr>
          <w:p w14:paraId="1627FDA0"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Bureaucratic</w:t>
            </w:r>
          </w:p>
        </w:tc>
        <w:tc>
          <w:tcPr>
            <w:tcW w:w="1170" w:type="dxa"/>
            <w:tcBorders>
              <w:top w:val="nil"/>
              <w:left w:val="nil"/>
              <w:bottom w:val="nil"/>
              <w:right w:val="nil"/>
            </w:tcBorders>
            <w:shd w:val="clear" w:color="000000" w:fill="FFFFFF"/>
            <w:noWrap/>
            <w:vAlign w:val="bottom"/>
            <w:hideMark/>
          </w:tcPr>
          <w:p w14:paraId="1739A417" w14:textId="05717E24"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1958CC57" w14:textId="77777777" w:rsidR="00FE1328" w:rsidRPr="0033622B" w:rsidRDefault="00FE1328" w:rsidP="0033622B">
            <w:pPr>
              <w:spacing w:before="0"/>
              <w:ind w:firstLine="0"/>
              <w:jc w:val="center"/>
              <w:rPr>
                <w:color w:val="000000"/>
                <w:sz w:val="20"/>
                <w:szCs w:val="20"/>
              </w:rPr>
            </w:pPr>
            <w:r w:rsidRPr="0033622B">
              <w:rPr>
                <w:color w:val="000000"/>
                <w:sz w:val="20"/>
                <w:szCs w:val="20"/>
              </w:rPr>
              <w:t>0.882+</w:t>
            </w:r>
          </w:p>
        </w:tc>
        <w:tc>
          <w:tcPr>
            <w:tcW w:w="1260" w:type="dxa"/>
            <w:tcBorders>
              <w:top w:val="nil"/>
              <w:left w:val="nil"/>
              <w:bottom w:val="nil"/>
              <w:right w:val="nil"/>
            </w:tcBorders>
            <w:shd w:val="clear" w:color="000000" w:fill="FFFFFF"/>
            <w:noWrap/>
            <w:vAlign w:val="bottom"/>
            <w:hideMark/>
          </w:tcPr>
          <w:p w14:paraId="7EA3F21B" w14:textId="6E00F122"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728BE11A" w14:textId="352F9F30"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7B47A6D7" w14:textId="7EFAB566"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06D884D0" w14:textId="77777777" w:rsidR="00FE1328" w:rsidRPr="0033622B" w:rsidRDefault="00FE1328" w:rsidP="0033622B">
            <w:pPr>
              <w:spacing w:before="0"/>
              <w:ind w:firstLine="0"/>
              <w:jc w:val="center"/>
              <w:rPr>
                <w:color w:val="000000"/>
                <w:sz w:val="20"/>
                <w:szCs w:val="20"/>
              </w:rPr>
            </w:pPr>
            <w:r w:rsidRPr="0033622B">
              <w:rPr>
                <w:color w:val="000000"/>
                <w:sz w:val="20"/>
                <w:szCs w:val="20"/>
              </w:rPr>
              <w:t>0.409</w:t>
            </w:r>
          </w:p>
        </w:tc>
      </w:tr>
      <w:tr w:rsidR="00FE1328" w:rsidRPr="00FE1328" w14:paraId="54F99152" w14:textId="77777777" w:rsidTr="00FE1328">
        <w:trPr>
          <w:trHeight w:val="360"/>
        </w:trPr>
        <w:tc>
          <w:tcPr>
            <w:tcW w:w="1635" w:type="dxa"/>
            <w:tcBorders>
              <w:top w:val="nil"/>
              <w:left w:val="nil"/>
              <w:bottom w:val="nil"/>
              <w:right w:val="nil"/>
            </w:tcBorders>
            <w:shd w:val="clear" w:color="000000" w:fill="FFFFFF"/>
            <w:noWrap/>
            <w:vAlign w:val="bottom"/>
            <w:hideMark/>
          </w:tcPr>
          <w:p w14:paraId="3371EDF6"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Traditional</w:t>
            </w:r>
          </w:p>
        </w:tc>
        <w:tc>
          <w:tcPr>
            <w:tcW w:w="1170" w:type="dxa"/>
            <w:tcBorders>
              <w:top w:val="nil"/>
              <w:left w:val="nil"/>
              <w:bottom w:val="nil"/>
              <w:right w:val="nil"/>
            </w:tcBorders>
            <w:shd w:val="clear" w:color="000000" w:fill="FFFFFF"/>
            <w:noWrap/>
            <w:vAlign w:val="bottom"/>
            <w:hideMark/>
          </w:tcPr>
          <w:p w14:paraId="34C2B8FB" w14:textId="730DF666"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2D3F3B05" w14:textId="79B29A11" w:rsidR="00FE1328" w:rsidRPr="0033622B" w:rsidRDefault="00FE1328" w:rsidP="0033622B">
            <w:pPr>
              <w:spacing w:before="0"/>
              <w:ind w:firstLine="0"/>
              <w:jc w:val="center"/>
              <w:rPr>
                <w:color w:val="000000"/>
                <w:sz w:val="20"/>
                <w:szCs w:val="20"/>
              </w:rPr>
            </w:pPr>
          </w:p>
        </w:tc>
        <w:tc>
          <w:tcPr>
            <w:tcW w:w="1260" w:type="dxa"/>
            <w:tcBorders>
              <w:top w:val="nil"/>
              <w:left w:val="nil"/>
              <w:bottom w:val="nil"/>
              <w:right w:val="nil"/>
            </w:tcBorders>
            <w:shd w:val="clear" w:color="000000" w:fill="FFFFFF"/>
            <w:noWrap/>
            <w:vAlign w:val="bottom"/>
            <w:hideMark/>
          </w:tcPr>
          <w:p w14:paraId="6DC7ED61" w14:textId="58BBD7B1" w:rsidR="00FE1328" w:rsidRPr="0033622B" w:rsidRDefault="00FE1328" w:rsidP="0033622B">
            <w:pPr>
              <w:spacing w:before="0"/>
              <w:ind w:firstLine="0"/>
              <w:jc w:val="center"/>
              <w:rPr>
                <w:color w:val="000000"/>
                <w:sz w:val="20"/>
                <w:szCs w:val="20"/>
              </w:rPr>
            </w:pPr>
            <w:r w:rsidRPr="0033622B">
              <w:rPr>
                <w:color w:val="000000"/>
                <w:sz w:val="20"/>
                <w:szCs w:val="20"/>
              </w:rPr>
              <w:t>-1.318**</w:t>
            </w:r>
          </w:p>
        </w:tc>
        <w:tc>
          <w:tcPr>
            <w:tcW w:w="1170" w:type="dxa"/>
            <w:tcBorders>
              <w:top w:val="nil"/>
              <w:left w:val="nil"/>
              <w:bottom w:val="nil"/>
              <w:right w:val="nil"/>
            </w:tcBorders>
            <w:shd w:val="clear" w:color="000000" w:fill="FFFFFF"/>
            <w:noWrap/>
            <w:vAlign w:val="bottom"/>
            <w:hideMark/>
          </w:tcPr>
          <w:p w14:paraId="29EA95C8" w14:textId="53CD777C"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2780D0BB" w14:textId="0C6DACE3"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13D45CD2" w14:textId="77777777" w:rsidR="00FE1328" w:rsidRPr="0033622B" w:rsidRDefault="00FE1328" w:rsidP="0033622B">
            <w:pPr>
              <w:spacing w:before="0"/>
              <w:ind w:firstLine="0"/>
              <w:jc w:val="center"/>
              <w:rPr>
                <w:color w:val="000000"/>
                <w:sz w:val="20"/>
                <w:szCs w:val="20"/>
              </w:rPr>
            </w:pPr>
            <w:r w:rsidRPr="0033622B">
              <w:rPr>
                <w:color w:val="000000"/>
                <w:sz w:val="20"/>
                <w:szCs w:val="20"/>
              </w:rPr>
              <w:t>-0.925*</w:t>
            </w:r>
          </w:p>
        </w:tc>
      </w:tr>
      <w:tr w:rsidR="00FE1328" w:rsidRPr="00FE1328" w14:paraId="47024406" w14:textId="77777777" w:rsidTr="00FE1328">
        <w:trPr>
          <w:trHeight w:val="360"/>
        </w:trPr>
        <w:tc>
          <w:tcPr>
            <w:tcW w:w="1635" w:type="dxa"/>
            <w:tcBorders>
              <w:top w:val="nil"/>
              <w:left w:val="nil"/>
              <w:bottom w:val="nil"/>
              <w:right w:val="nil"/>
            </w:tcBorders>
            <w:shd w:val="clear" w:color="000000" w:fill="FFFFFF"/>
            <w:noWrap/>
            <w:vAlign w:val="bottom"/>
            <w:hideMark/>
          </w:tcPr>
          <w:p w14:paraId="0548D700"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Fragmented</w:t>
            </w:r>
          </w:p>
        </w:tc>
        <w:tc>
          <w:tcPr>
            <w:tcW w:w="1170" w:type="dxa"/>
            <w:tcBorders>
              <w:top w:val="nil"/>
              <w:left w:val="nil"/>
              <w:bottom w:val="nil"/>
              <w:right w:val="nil"/>
            </w:tcBorders>
            <w:shd w:val="clear" w:color="000000" w:fill="FFFFFF"/>
            <w:noWrap/>
            <w:vAlign w:val="bottom"/>
            <w:hideMark/>
          </w:tcPr>
          <w:p w14:paraId="566CD72B" w14:textId="668E35F6"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288760FE" w14:textId="78B912BA" w:rsidR="00FE1328" w:rsidRPr="0033622B" w:rsidRDefault="00FE1328" w:rsidP="0033622B">
            <w:pPr>
              <w:spacing w:before="0"/>
              <w:ind w:firstLine="0"/>
              <w:jc w:val="center"/>
              <w:rPr>
                <w:color w:val="000000"/>
                <w:sz w:val="20"/>
                <w:szCs w:val="20"/>
              </w:rPr>
            </w:pPr>
          </w:p>
        </w:tc>
        <w:tc>
          <w:tcPr>
            <w:tcW w:w="1260" w:type="dxa"/>
            <w:tcBorders>
              <w:top w:val="nil"/>
              <w:left w:val="nil"/>
              <w:bottom w:val="nil"/>
              <w:right w:val="nil"/>
            </w:tcBorders>
            <w:shd w:val="clear" w:color="000000" w:fill="FFFFFF"/>
            <w:noWrap/>
            <w:vAlign w:val="bottom"/>
            <w:hideMark/>
          </w:tcPr>
          <w:p w14:paraId="6CA0B7FA" w14:textId="6F106D24"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6CBEEB80" w14:textId="77777777" w:rsidR="00FE1328" w:rsidRPr="0033622B" w:rsidRDefault="00FE1328" w:rsidP="0033622B">
            <w:pPr>
              <w:spacing w:before="0"/>
              <w:ind w:firstLine="0"/>
              <w:jc w:val="center"/>
              <w:rPr>
                <w:color w:val="000000"/>
                <w:sz w:val="20"/>
                <w:szCs w:val="20"/>
              </w:rPr>
            </w:pPr>
            <w:r w:rsidRPr="0033622B">
              <w:rPr>
                <w:color w:val="000000"/>
                <w:sz w:val="20"/>
                <w:szCs w:val="20"/>
              </w:rPr>
              <w:t>-0.905**</w:t>
            </w:r>
          </w:p>
        </w:tc>
        <w:tc>
          <w:tcPr>
            <w:tcW w:w="1170" w:type="dxa"/>
            <w:tcBorders>
              <w:top w:val="nil"/>
              <w:left w:val="nil"/>
              <w:bottom w:val="nil"/>
              <w:right w:val="nil"/>
            </w:tcBorders>
            <w:shd w:val="clear" w:color="000000" w:fill="FFFFFF"/>
            <w:noWrap/>
            <w:vAlign w:val="bottom"/>
            <w:hideMark/>
          </w:tcPr>
          <w:p w14:paraId="735D8D1A" w14:textId="6437FCC8"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66FB052C" w14:textId="77777777" w:rsidR="00FE1328" w:rsidRPr="0033622B" w:rsidRDefault="00FE1328" w:rsidP="0033622B">
            <w:pPr>
              <w:spacing w:before="0"/>
              <w:ind w:firstLine="0"/>
              <w:jc w:val="center"/>
              <w:rPr>
                <w:color w:val="000000"/>
                <w:sz w:val="20"/>
                <w:szCs w:val="20"/>
              </w:rPr>
            </w:pPr>
            <w:r w:rsidRPr="0033622B">
              <w:rPr>
                <w:color w:val="000000"/>
                <w:sz w:val="20"/>
                <w:szCs w:val="20"/>
              </w:rPr>
              <w:t>0.566</w:t>
            </w:r>
          </w:p>
        </w:tc>
      </w:tr>
      <w:tr w:rsidR="00FE1328" w:rsidRPr="00FE1328" w14:paraId="298F03D2" w14:textId="77777777" w:rsidTr="00FE1328">
        <w:trPr>
          <w:trHeight w:val="360"/>
        </w:trPr>
        <w:tc>
          <w:tcPr>
            <w:tcW w:w="1635" w:type="dxa"/>
            <w:tcBorders>
              <w:top w:val="nil"/>
              <w:left w:val="nil"/>
              <w:bottom w:val="nil"/>
              <w:right w:val="nil"/>
            </w:tcBorders>
            <w:shd w:val="clear" w:color="000000" w:fill="FFFFFF"/>
            <w:noWrap/>
            <w:vAlign w:val="bottom"/>
            <w:hideMark/>
          </w:tcPr>
          <w:p w14:paraId="3CF86841"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Collaborative</w:t>
            </w:r>
          </w:p>
        </w:tc>
        <w:tc>
          <w:tcPr>
            <w:tcW w:w="1170" w:type="dxa"/>
            <w:tcBorders>
              <w:top w:val="nil"/>
              <w:left w:val="nil"/>
              <w:bottom w:val="nil"/>
              <w:right w:val="nil"/>
            </w:tcBorders>
            <w:shd w:val="clear" w:color="000000" w:fill="FFFFFF"/>
            <w:noWrap/>
            <w:vAlign w:val="bottom"/>
            <w:hideMark/>
          </w:tcPr>
          <w:p w14:paraId="20C469CB" w14:textId="52E9647D"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2A1B64F8" w14:textId="5EC0F576" w:rsidR="00FE1328" w:rsidRPr="0033622B" w:rsidRDefault="00FE1328" w:rsidP="0033622B">
            <w:pPr>
              <w:spacing w:before="0"/>
              <w:ind w:firstLine="0"/>
              <w:jc w:val="center"/>
              <w:rPr>
                <w:color w:val="000000"/>
                <w:sz w:val="20"/>
                <w:szCs w:val="20"/>
              </w:rPr>
            </w:pPr>
          </w:p>
        </w:tc>
        <w:tc>
          <w:tcPr>
            <w:tcW w:w="1260" w:type="dxa"/>
            <w:tcBorders>
              <w:top w:val="nil"/>
              <w:left w:val="nil"/>
              <w:bottom w:val="nil"/>
              <w:right w:val="nil"/>
            </w:tcBorders>
            <w:shd w:val="clear" w:color="000000" w:fill="FFFFFF"/>
            <w:noWrap/>
            <w:vAlign w:val="bottom"/>
            <w:hideMark/>
          </w:tcPr>
          <w:p w14:paraId="77FD37DC" w14:textId="2B9598D8"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4854F4D9" w14:textId="25155C4E"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7E420178" w14:textId="5E39D9C7" w:rsidR="00FE1328" w:rsidRPr="0033622B" w:rsidRDefault="00FE1328" w:rsidP="0033622B">
            <w:pPr>
              <w:spacing w:before="0"/>
              <w:ind w:firstLine="0"/>
              <w:jc w:val="center"/>
              <w:rPr>
                <w:color w:val="000000"/>
                <w:sz w:val="20"/>
                <w:szCs w:val="20"/>
              </w:rPr>
            </w:pPr>
            <w:r w:rsidRPr="0033622B">
              <w:rPr>
                <w:color w:val="000000"/>
                <w:sz w:val="20"/>
                <w:szCs w:val="20"/>
              </w:rPr>
              <w:t>0.957**</w:t>
            </w:r>
          </w:p>
        </w:tc>
        <w:tc>
          <w:tcPr>
            <w:tcW w:w="1170" w:type="dxa"/>
            <w:tcBorders>
              <w:top w:val="nil"/>
              <w:left w:val="nil"/>
              <w:bottom w:val="nil"/>
              <w:right w:val="nil"/>
            </w:tcBorders>
            <w:shd w:val="clear" w:color="000000" w:fill="FFFFFF"/>
            <w:noWrap/>
            <w:vAlign w:val="bottom"/>
            <w:hideMark/>
          </w:tcPr>
          <w:p w14:paraId="453F543A" w14:textId="77777777" w:rsidR="00FE1328" w:rsidRPr="0033622B" w:rsidRDefault="00FE1328" w:rsidP="0033622B">
            <w:pPr>
              <w:spacing w:before="0"/>
              <w:ind w:firstLine="0"/>
              <w:jc w:val="center"/>
              <w:rPr>
                <w:color w:val="000000"/>
                <w:sz w:val="20"/>
                <w:szCs w:val="20"/>
              </w:rPr>
            </w:pPr>
            <w:r w:rsidRPr="0033622B">
              <w:rPr>
                <w:color w:val="000000"/>
                <w:sz w:val="20"/>
                <w:szCs w:val="20"/>
              </w:rPr>
              <w:t>0.873+</w:t>
            </w:r>
          </w:p>
        </w:tc>
      </w:tr>
      <w:tr w:rsidR="00FE1328" w:rsidRPr="00FE1328" w14:paraId="56E614CF" w14:textId="77777777" w:rsidTr="00FE1328">
        <w:trPr>
          <w:trHeight w:val="360"/>
        </w:trPr>
        <w:tc>
          <w:tcPr>
            <w:tcW w:w="1635" w:type="dxa"/>
            <w:tcBorders>
              <w:top w:val="nil"/>
              <w:left w:val="nil"/>
              <w:bottom w:val="nil"/>
              <w:right w:val="nil"/>
            </w:tcBorders>
            <w:shd w:val="clear" w:color="000000" w:fill="FFFFFF"/>
            <w:noWrap/>
            <w:vAlign w:val="bottom"/>
            <w:hideMark/>
          </w:tcPr>
          <w:p w14:paraId="6E926574"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Constant</w:t>
            </w:r>
          </w:p>
        </w:tc>
        <w:tc>
          <w:tcPr>
            <w:tcW w:w="1170" w:type="dxa"/>
            <w:tcBorders>
              <w:top w:val="nil"/>
              <w:left w:val="nil"/>
              <w:bottom w:val="nil"/>
              <w:right w:val="nil"/>
            </w:tcBorders>
            <w:shd w:val="clear" w:color="000000" w:fill="FFFFFF"/>
            <w:noWrap/>
            <w:vAlign w:val="bottom"/>
            <w:hideMark/>
          </w:tcPr>
          <w:p w14:paraId="014B0F00" w14:textId="3F82DAE7"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378B3038" w14:textId="23679B41" w:rsidR="00FE1328" w:rsidRPr="0033622B" w:rsidRDefault="00FE1328" w:rsidP="0033622B">
            <w:pPr>
              <w:spacing w:before="0"/>
              <w:ind w:firstLine="0"/>
              <w:jc w:val="center"/>
              <w:rPr>
                <w:color w:val="000000"/>
                <w:sz w:val="20"/>
                <w:szCs w:val="20"/>
              </w:rPr>
            </w:pPr>
            <w:r w:rsidRPr="0033622B">
              <w:rPr>
                <w:color w:val="000000"/>
                <w:sz w:val="20"/>
                <w:szCs w:val="20"/>
              </w:rPr>
              <w:t>350.9**</w:t>
            </w:r>
          </w:p>
        </w:tc>
        <w:tc>
          <w:tcPr>
            <w:tcW w:w="1260" w:type="dxa"/>
            <w:tcBorders>
              <w:top w:val="nil"/>
              <w:left w:val="nil"/>
              <w:bottom w:val="nil"/>
              <w:right w:val="nil"/>
            </w:tcBorders>
            <w:shd w:val="clear" w:color="000000" w:fill="FFFFFF"/>
            <w:noWrap/>
            <w:vAlign w:val="bottom"/>
            <w:hideMark/>
          </w:tcPr>
          <w:p w14:paraId="71C5972E" w14:textId="1D92CA4D" w:rsidR="00FE1328" w:rsidRPr="0033622B" w:rsidRDefault="00FE1328" w:rsidP="0033622B">
            <w:pPr>
              <w:spacing w:before="0"/>
              <w:ind w:firstLine="0"/>
              <w:jc w:val="center"/>
              <w:rPr>
                <w:color w:val="000000"/>
                <w:sz w:val="20"/>
                <w:szCs w:val="20"/>
              </w:rPr>
            </w:pPr>
            <w:r w:rsidRPr="0033622B">
              <w:rPr>
                <w:color w:val="000000"/>
                <w:sz w:val="20"/>
                <w:szCs w:val="20"/>
              </w:rPr>
              <w:t>466.3**</w:t>
            </w:r>
          </w:p>
        </w:tc>
        <w:tc>
          <w:tcPr>
            <w:tcW w:w="1170" w:type="dxa"/>
            <w:tcBorders>
              <w:top w:val="nil"/>
              <w:left w:val="nil"/>
              <w:bottom w:val="nil"/>
              <w:right w:val="nil"/>
            </w:tcBorders>
            <w:shd w:val="clear" w:color="000000" w:fill="FFFFFF"/>
            <w:noWrap/>
            <w:vAlign w:val="bottom"/>
            <w:hideMark/>
          </w:tcPr>
          <w:p w14:paraId="4445A5EA" w14:textId="18480274" w:rsidR="00FE1328" w:rsidRPr="0033622B" w:rsidRDefault="00FE1328" w:rsidP="0033622B">
            <w:pPr>
              <w:spacing w:before="0"/>
              <w:ind w:firstLine="0"/>
              <w:jc w:val="center"/>
              <w:rPr>
                <w:color w:val="000000"/>
                <w:sz w:val="20"/>
                <w:szCs w:val="20"/>
              </w:rPr>
            </w:pPr>
            <w:r w:rsidRPr="0033622B">
              <w:rPr>
                <w:color w:val="000000"/>
                <w:sz w:val="20"/>
                <w:szCs w:val="20"/>
              </w:rPr>
              <w:t>426.4**</w:t>
            </w:r>
          </w:p>
        </w:tc>
        <w:tc>
          <w:tcPr>
            <w:tcW w:w="1170" w:type="dxa"/>
            <w:tcBorders>
              <w:top w:val="nil"/>
              <w:left w:val="nil"/>
              <w:bottom w:val="nil"/>
              <w:right w:val="nil"/>
            </w:tcBorders>
            <w:shd w:val="clear" w:color="000000" w:fill="FFFFFF"/>
            <w:noWrap/>
            <w:vAlign w:val="bottom"/>
            <w:hideMark/>
          </w:tcPr>
          <w:p w14:paraId="3EFAD28E" w14:textId="6C649057" w:rsidR="00FE1328" w:rsidRPr="0033622B" w:rsidRDefault="00FE1328" w:rsidP="0033622B">
            <w:pPr>
              <w:spacing w:before="0"/>
              <w:ind w:firstLine="0"/>
              <w:jc w:val="center"/>
              <w:rPr>
                <w:color w:val="000000"/>
                <w:sz w:val="20"/>
                <w:szCs w:val="20"/>
              </w:rPr>
            </w:pPr>
            <w:r w:rsidRPr="0033622B">
              <w:rPr>
                <w:color w:val="000000"/>
                <w:sz w:val="20"/>
                <w:szCs w:val="20"/>
              </w:rPr>
              <w:t>407.8**</w:t>
            </w:r>
          </w:p>
        </w:tc>
        <w:tc>
          <w:tcPr>
            <w:tcW w:w="1170" w:type="dxa"/>
            <w:tcBorders>
              <w:top w:val="nil"/>
              <w:left w:val="nil"/>
              <w:bottom w:val="nil"/>
              <w:right w:val="nil"/>
            </w:tcBorders>
            <w:shd w:val="clear" w:color="000000" w:fill="FFFFFF"/>
            <w:noWrap/>
            <w:vAlign w:val="bottom"/>
            <w:hideMark/>
          </w:tcPr>
          <w:p w14:paraId="376C758B" w14:textId="69024CC5" w:rsidR="00FE1328" w:rsidRPr="0033622B" w:rsidRDefault="00FE1328" w:rsidP="0033622B">
            <w:pPr>
              <w:spacing w:before="0"/>
              <w:ind w:firstLine="0"/>
              <w:jc w:val="center"/>
              <w:rPr>
                <w:color w:val="000000"/>
                <w:sz w:val="20"/>
                <w:szCs w:val="20"/>
              </w:rPr>
            </w:pPr>
            <w:r w:rsidRPr="0033622B">
              <w:rPr>
                <w:color w:val="000000"/>
                <w:sz w:val="20"/>
                <w:szCs w:val="20"/>
              </w:rPr>
              <w:t>427.3**</w:t>
            </w:r>
          </w:p>
        </w:tc>
      </w:tr>
      <w:tr w:rsidR="00FE1328" w:rsidRPr="00FE1328" w14:paraId="15F350B8" w14:textId="77777777" w:rsidTr="00FE1328">
        <w:trPr>
          <w:trHeight w:val="360"/>
        </w:trPr>
        <w:tc>
          <w:tcPr>
            <w:tcW w:w="1635" w:type="dxa"/>
            <w:tcBorders>
              <w:top w:val="nil"/>
              <w:left w:val="nil"/>
              <w:bottom w:val="nil"/>
              <w:right w:val="nil"/>
            </w:tcBorders>
            <w:shd w:val="clear" w:color="000000" w:fill="FFFFFF"/>
            <w:noWrap/>
            <w:vAlign w:val="bottom"/>
            <w:hideMark/>
          </w:tcPr>
          <w:p w14:paraId="54C207A7"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 </w:t>
            </w:r>
          </w:p>
        </w:tc>
        <w:tc>
          <w:tcPr>
            <w:tcW w:w="1170" w:type="dxa"/>
            <w:tcBorders>
              <w:top w:val="nil"/>
              <w:left w:val="nil"/>
              <w:bottom w:val="nil"/>
              <w:right w:val="nil"/>
            </w:tcBorders>
            <w:shd w:val="clear" w:color="000000" w:fill="FFFFFF"/>
            <w:noWrap/>
            <w:vAlign w:val="bottom"/>
            <w:hideMark/>
          </w:tcPr>
          <w:p w14:paraId="32AC7F4A" w14:textId="1A149D19"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1E9C09C2" w14:textId="23DB7F02" w:rsidR="00FE1328" w:rsidRPr="0033622B" w:rsidRDefault="00FE1328" w:rsidP="0033622B">
            <w:pPr>
              <w:spacing w:before="0"/>
              <w:ind w:firstLine="0"/>
              <w:jc w:val="center"/>
              <w:rPr>
                <w:color w:val="000000"/>
                <w:sz w:val="20"/>
                <w:szCs w:val="20"/>
              </w:rPr>
            </w:pPr>
          </w:p>
        </w:tc>
        <w:tc>
          <w:tcPr>
            <w:tcW w:w="1260" w:type="dxa"/>
            <w:tcBorders>
              <w:top w:val="nil"/>
              <w:left w:val="nil"/>
              <w:bottom w:val="nil"/>
              <w:right w:val="nil"/>
            </w:tcBorders>
            <w:shd w:val="clear" w:color="000000" w:fill="FFFFFF"/>
            <w:noWrap/>
            <w:vAlign w:val="bottom"/>
            <w:hideMark/>
          </w:tcPr>
          <w:p w14:paraId="632F2314" w14:textId="36A428AC"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22619AAC" w14:textId="52B92A1F"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15777B40" w14:textId="2491C6B9" w:rsidR="00FE1328" w:rsidRPr="0033622B" w:rsidRDefault="00FE1328" w:rsidP="0033622B">
            <w:pPr>
              <w:spacing w:before="0"/>
              <w:ind w:firstLine="0"/>
              <w:jc w:val="center"/>
              <w:rPr>
                <w:color w:val="000000"/>
                <w:sz w:val="20"/>
                <w:szCs w:val="20"/>
              </w:rPr>
            </w:pPr>
          </w:p>
        </w:tc>
        <w:tc>
          <w:tcPr>
            <w:tcW w:w="1170" w:type="dxa"/>
            <w:tcBorders>
              <w:top w:val="nil"/>
              <w:left w:val="nil"/>
              <w:bottom w:val="nil"/>
              <w:right w:val="nil"/>
            </w:tcBorders>
            <w:shd w:val="clear" w:color="000000" w:fill="FFFFFF"/>
            <w:noWrap/>
            <w:vAlign w:val="bottom"/>
            <w:hideMark/>
          </w:tcPr>
          <w:p w14:paraId="23BFF3A9" w14:textId="07816A6C" w:rsidR="00FE1328" w:rsidRPr="0033622B" w:rsidRDefault="00FE1328" w:rsidP="0033622B">
            <w:pPr>
              <w:spacing w:before="0"/>
              <w:ind w:firstLine="0"/>
              <w:jc w:val="center"/>
              <w:rPr>
                <w:color w:val="000000"/>
                <w:sz w:val="20"/>
                <w:szCs w:val="20"/>
              </w:rPr>
            </w:pPr>
          </w:p>
        </w:tc>
      </w:tr>
      <w:tr w:rsidR="00FE1328" w:rsidRPr="00FE1328" w14:paraId="28A6BC15" w14:textId="77777777" w:rsidTr="00FE1328">
        <w:trPr>
          <w:trHeight w:val="360"/>
        </w:trPr>
        <w:tc>
          <w:tcPr>
            <w:tcW w:w="1635" w:type="dxa"/>
            <w:tcBorders>
              <w:top w:val="nil"/>
              <w:left w:val="nil"/>
              <w:bottom w:val="nil"/>
              <w:right w:val="nil"/>
            </w:tcBorders>
            <w:shd w:val="clear" w:color="000000" w:fill="FFFFFF"/>
            <w:noWrap/>
            <w:vAlign w:val="bottom"/>
            <w:hideMark/>
          </w:tcPr>
          <w:p w14:paraId="326C70C5"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Observations</w:t>
            </w:r>
          </w:p>
        </w:tc>
        <w:tc>
          <w:tcPr>
            <w:tcW w:w="1170" w:type="dxa"/>
            <w:tcBorders>
              <w:top w:val="nil"/>
              <w:left w:val="nil"/>
              <w:bottom w:val="nil"/>
              <w:right w:val="nil"/>
            </w:tcBorders>
            <w:shd w:val="clear" w:color="000000" w:fill="FFFFFF"/>
            <w:noWrap/>
            <w:vAlign w:val="bottom"/>
            <w:hideMark/>
          </w:tcPr>
          <w:p w14:paraId="052F0BD0" w14:textId="77777777" w:rsidR="00FE1328" w:rsidRPr="0033622B" w:rsidRDefault="00FE1328" w:rsidP="0033622B">
            <w:pPr>
              <w:spacing w:before="0"/>
              <w:ind w:firstLine="0"/>
              <w:jc w:val="center"/>
              <w:rPr>
                <w:color w:val="000000"/>
                <w:sz w:val="20"/>
                <w:szCs w:val="20"/>
              </w:rPr>
            </w:pPr>
            <w:r w:rsidRPr="0033622B">
              <w:rPr>
                <w:color w:val="000000"/>
                <w:sz w:val="20"/>
                <w:szCs w:val="20"/>
              </w:rPr>
              <w:t>26</w:t>
            </w:r>
          </w:p>
        </w:tc>
        <w:tc>
          <w:tcPr>
            <w:tcW w:w="1170" w:type="dxa"/>
            <w:tcBorders>
              <w:top w:val="nil"/>
              <w:left w:val="nil"/>
              <w:bottom w:val="nil"/>
              <w:right w:val="nil"/>
            </w:tcBorders>
            <w:shd w:val="clear" w:color="000000" w:fill="FFFFFF"/>
            <w:noWrap/>
            <w:vAlign w:val="bottom"/>
            <w:hideMark/>
          </w:tcPr>
          <w:p w14:paraId="78E4E0A8" w14:textId="77777777" w:rsidR="00FE1328" w:rsidRPr="0033622B" w:rsidRDefault="00FE1328" w:rsidP="0033622B">
            <w:pPr>
              <w:spacing w:before="0"/>
              <w:ind w:firstLine="0"/>
              <w:jc w:val="center"/>
              <w:rPr>
                <w:color w:val="000000"/>
                <w:sz w:val="20"/>
                <w:szCs w:val="20"/>
              </w:rPr>
            </w:pPr>
            <w:r w:rsidRPr="0033622B">
              <w:rPr>
                <w:color w:val="000000"/>
                <w:sz w:val="20"/>
                <w:szCs w:val="20"/>
              </w:rPr>
              <w:t>26</w:t>
            </w:r>
          </w:p>
        </w:tc>
        <w:tc>
          <w:tcPr>
            <w:tcW w:w="1260" w:type="dxa"/>
            <w:tcBorders>
              <w:top w:val="nil"/>
              <w:left w:val="nil"/>
              <w:bottom w:val="nil"/>
              <w:right w:val="nil"/>
            </w:tcBorders>
            <w:shd w:val="clear" w:color="000000" w:fill="FFFFFF"/>
            <w:noWrap/>
            <w:vAlign w:val="bottom"/>
            <w:hideMark/>
          </w:tcPr>
          <w:p w14:paraId="7F8B92C6" w14:textId="77777777" w:rsidR="00FE1328" w:rsidRPr="0033622B" w:rsidRDefault="00FE1328" w:rsidP="0033622B">
            <w:pPr>
              <w:spacing w:before="0"/>
              <w:ind w:firstLine="0"/>
              <w:jc w:val="center"/>
              <w:rPr>
                <w:color w:val="000000"/>
                <w:sz w:val="20"/>
                <w:szCs w:val="20"/>
              </w:rPr>
            </w:pPr>
            <w:r w:rsidRPr="0033622B">
              <w:rPr>
                <w:color w:val="000000"/>
                <w:sz w:val="20"/>
                <w:szCs w:val="20"/>
              </w:rPr>
              <w:t>26</w:t>
            </w:r>
          </w:p>
        </w:tc>
        <w:tc>
          <w:tcPr>
            <w:tcW w:w="1170" w:type="dxa"/>
            <w:tcBorders>
              <w:top w:val="nil"/>
              <w:left w:val="nil"/>
              <w:bottom w:val="nil"/>
              <w:right w:val="nil"/>
            </w:tcBorders>
            <w:shd w:val="clear" w:color="000000" w:fill="FFFFFF"/>
            <w:noWrap/>
            <w:vAlign w:val="bottom"/>
            <w:hideMark/>
          </w:tcPr>
          <w:p w14:paraId="288ABEFA" w14:textId="77777777" w:rsidR="00FE1328" w:rsidRPr="0033622B" w:rsidRDefault="00FE1328" w:rsidP="0033622B">
            <w:pPr>
              <w:spacing w:before="0"/>
              <w:ind w:firstLine="0"/>
              <w:jc w:val="center"/>
              <w:rPr>
                <w:color w:val="000000"/>
                <w:sz w:val="20"/>
                <w:szCs w:val="20"/>
              </w:rPr>
            </w:pPr>
            <w:r w:rsidRPr="0033622B">
              <w:rPr>
                <w:color w:val="000000"/>
                <w:sz w:val="20"/>
                <w:szCs w:val="20"/>
              </w:rPr>
              <w:t>26</w:t>
            </w:r>
          </w:p>
        </w:tc>
        <w:tc>
          <w:tcPr>
            <w:tcW w:w="1170" w:type="dxa"/>
            <w:tcBorders>
              <w:top w:val="nil"/>
              <w:left w:val="nil"/>
              <w:bottom w:val="nil"/>
              <w:right w:val="nil"/>
            </w:tcBorders>
            <w:shd w:val="clear" w:color="000000" w:fill="FFFFFF"/>
            <w:noWrap/>
            <w:vAlign w:val="bottom"/>
            <w:hideMark/>
          </w:tcPr>
          <w:p w14:paraId="6DCD38D6" w14:textId="77777777" w:rsidR="00FE1328" w:rsidRPr="0033622B" w:rsidRDefault="00FE1328" w:rsidP="0033622B">
            <w:pPr>
              <w:spacing w:before="0"/>
              <w:ind w:firstLine="0"/>
              <w:jc w:val="center"/>
              <w:rPr>
                <w:color w:val="000000"/>
                <w:sz w:val="20"/>
                <w:szCs w:val="20"/>
              </w:rPr>
            </w:pPr>
            <w:r w:rsidRPr="0033622B">
              <w:rPr>
                <w:color w:val="000000"/>
                <w:sz w:val="20"/>
                <w:szCs w:val="20"/>
              </w:rPr>
              <w:t>26</w:t>
            </w:r>
          </w:p>
        </w:tc>
        <w:tc>
          <w:tcPr>
            <w:tcW w:w="1170" w:type="dxa"/>
            <w:tcBorders>
              <w:top w:val="nil"/>
              <w:left w:val="nil"/>
              <w:bottom w:val="nil"/>
              <w:right w:val="nil"/>
            </w:tcBorders>
            <w:shd w:val="clear" w:color="000000" w:fill="FFFFFF"/>
            <w:noWrap/>
            <w:vAlign w:val="bottom"/>
            <w:hideMark/>
          </w:tcPr>
          <w:p w14:paraId="750A5689" w14:textId="77777777" w:rsidR="00FE1328" w:rsidRPr="0033622B" w:rsidRDefault="00FE1328" w:rsidP="0033622B">
            <w:pPr>
              <w:spacing w:before="0"/>
              <w:ind w:firstLine="0"/>
              <w:jc w:val="center"/>
              <w:rPr>
                <w:color w:val="000000"/>
                <w:sz w:val="20"/>
                <w:szCs w:val="20"/>
              </w:rPr>
            </w:pPr>
            <w:r w:rsidRPr="0033622B">
              <w:rPr>
                <w:color w:val="000000"/>
                <w:sz w:val="20"/>
                <w:szCs w:val="20"/>
              </w:rPr>
              <w:t>26</w:t>
            </w:r>
          </w:p>
        </w:tc>
      </w:tr>
      <w:tr w:rsidR="00FE1328" w:rsidRPr="00FE1328" w14:paraId="6BB74D5F" w14:textId="77777777" w:rsidTr="00FE1328">
        <w:trPr>
          <w:trHeight w:val="360"/>
        </w:trPr>
        <w:tc>
          <w:tcPr>
            <w:tcW w:w="1635" w:type="dxa"/>
            <w:tcBorders>
              <w:top w:val="nil"/>
              <w:left w:val="nil"/>
              <w:bottom w:val="nil"/>
              <w:right w:val="nil"/>
            </w:tcBorders>
            <w:shd w:val="clear" w:color="000000" w:fill="FFFFFF"/>
            <w:noWrap/>
            <w:vAlign w:val="bottom"/>
            <w:hideMark/>
          </w:tcPr>
          <w:p w14:paraId="1F8A4447"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R-squared</w:t>
            </w:r>
          </w:p>
        </w:tc>
        <w:tc>
          <w:tcPr>
            <w:tcW w:w="1170" w:type="dxa"/>
            <w:tcBorders>
              <w:top w:val="nil"/>
              <w:left w:val="nil"/>
              <w:bottom w:val="nil"/>
              <w:right w:val="nil"/>
            </w:tcBorders>
            <w:shd w:val="clear" w:color="000000" w:fill="FFFFFF"/>
            <w:noWrap/>
            <w:vAlign w:val="bottom"/>
            <w:hideMark/>
          </w:tcPr>
          <w:p w14:paraId="166A18AF" w14:textId="77777777" w:rsidR="00FE1328" w:rsidRPr="0033622B" w:rsidRDefault="00FE1328" w:rsidP="0033622B">
            <w:pPr>
              <w:spacing w:before="0"/>
              <w:ind w:firstLine="0"/>
              <w:jc w:val="center"/>
              <w:rPr>
                <w:color w:val="000000"/>
                <w:sz w:val="20"/>
                <w:szCs w:val="20"/>
              </w:rPr>
            </w:pPr>
            <w:r w:rsidRPr="0033622B">
              <w:rPr>
                <w:color w:val="000000"/>
                <w:sz w:val="20"/>
                <w:szCs w:val="20"/>
              </w:rPr>
              <w:t>.96</w:t>
            </w:r>
          </w:p>
        </w:tc>
        <w:tc>
          <w:tcPr>
            <w:tcW w:w="1170" w:type="dxa"/>
            <w:tcBorders>
              <w:top w:val="nil"/>
              <w:left w:val="nil"/>
              <w:bottom w:val="nil"/>
              <w:right w:val="nil"/>
            </w:tcBorders>
            <w:shd w:val="clear" w:color="000000" w:fill="FFFFFF"/>
            <w:noWrap/>
            <w:vAlign w:val="bottom"/>
            <w:hideMark/>
          </w:tcPr>
          <w:p w14:paraId="7F41B096" w14:textId="77777777" w:rsidR="00FE1328" w:rsidRPr="0033622B" w:rsidRDefault="00FE1328" w:rsidP="0033622B">
            <w:pPr>
              <w:spacing w:before="0"/>
              <w:ind w:firstLine="0"/>
              <w:jc w:val="center"/>
              <w:rPr>
                <w:color w:val="000000"/>
                <w:sz w:val="20"/>
                <w:szCs w:val="20"/>
              </w:rPr>
            </w:pPr>
            <w:r w:rsidRPr="0033622B">
              <w:rPr>
                <w:color w:val="000000"/>
                <w:sz w:val="20"/>
                <w:szCs w:val="20"/>
              </w:rPr>
              <w:t>0.974</w:t>
            </w:r>
          </w:p>
        </w:tc>
        <w:tc>
          <w:tcPr>
            <w:tcW w:w="1260" w:type="dxa"/>
            <w:tcBorders>
              <w:top w:val="nil"/>
              <w:left w:val="nil"/>
              <w:bottom w:val="nil"/>
              <w:right w:val="nil"/>
            </w:tcBorders>
            <w:shd w:val="clear" w:color="000000" w:fill="FFFFFF"/>
            <w:noWrap/>
            <w:vAlign w:val="bottom"/>
            <w:hideMark/>
          </w:tcPr>
          <w:p w14:paraId="1620617B" w14:textId="77777777" w:rsidR="00FE1328" w:rsidRPr="0033622B" w:rsidRDefault="00FE1328" w:rsidP="0033622B">
            <w:pPr>
              <w:spacing w:before="0"/>
              <w:ind w:firstLine="0"/>
              <w:jc w:val="center"/>
              <w:rPr>
                <w:color w:val="000000"/>
                <w:sz w:val="20"/>
                <w:szCs w:val="20"/>
              </w:rPr>
            </w:pPr>
            <w:r w:rsidRPr="0033622B">
              <w:rPr>
                <w:color w:val="000000"/>
                <w:sz w:val="20"/>
                <w:szCs w:val="20"/>
              </w:rPr>
              <w:t>0.985</w:t>
            </w:r>
          </w:p>
        </w:tc>
        <w:tc>
          <w:tcPr>
            <w:tcW w:w="1170" w:type="dxa"/>
            <w:tcBorders>
              <w:top w:val="nil"/>
              <w:left w:val="nil"/>
              <w:bottom w:val="nil"/>
              <w:right w:val="nil"/>
            </w:tcBorders>
            <w:shd w:val="clear" w:color="000000" w:fill="FFFFFF"/>
            <w:noWrap/>
            <w:vAlign w:val="bottom"/>
            <w:hideMark/>
          </w:tcPr>
          <w:p w14:paraId="7348703D" w14:textId="77777777" w:rsidR="00FE1328" w:rsidRPr="0033622B" w:rsidRDefault="00FE1328" w:rsidP="0033622B">
            <w:pPr>
              <w:spacing w:before="0"/>
              <w:ind w:firstLine="0"/>
              <w:jc w:val="center"/>
              <w:rPr>
                <w:color w:val="000000"/>
                <w:sz w:val="20"/>
                <w:szCs w:val="20"/>
              </w:rPr>
            </w:pPr>
            <w:r w:rsidRPr="0033622B">
              <w:rPr>
                <w:color w:val="000000"/>
                <w:sz w:val="20"/>
                <w:szCs w:val="20"/>
              </w:rPr>
              <w:t>0.98</w:t>
            </w:r>
          </w:p>
        </w:tc>
        <w:tc>
          <w:tcPr>
            <w:tcW w:w="1170" w:type="dxa"/>
            <w:tcBorders>
              <w:top w:val="nil"/>
              <w:left w:val="nil"/>
              <w:bottom w:val="nil"/>
              <w:right w:val="nil"/>
            </w:tcBorders>
            <w:shd w:val="clear" w:color="000000" w:fill="FFFFFF"/>
            <w:noWrap/>
            <w:vAlign w:val="bottom"/>
            <w:hideMark/>
          </w:tcPr>
          <w:p w14:paraId="3D06DC15" w14:textId="77777777" w:rsidR="00FE1328" w:rsidRPr="0033622B" w:rsidRDefault="00FE1328" w:rsidP="0033622B">
            <w:pPr>
              <w:spacing w:before="0"/>
              <w:ind w:firstLine="0"/>
              <w:jc w:val="center"/>
              <w:rPr>
                <w:color w:val="000000"/>
                <w:sz w:val="20"/>
                <w:szCs w:val="20"/>
              </w:rPr>
            </w:pPr>
            <w:r w:rsidRPr="0033622B">
              <w:rPr>
                <w:color w:val="000000"/>
                <w:sz w:val="20"/>
                <w:szCs w:val="20"/>
              </w:rPr>
              <w:t>0.983</w:t>
            </w:r>
          </w:p>
        </w:tc>
        <w:tc>
          <w:tcPr>
            <w:tcW w:w="1170" w:type="dxa"/>
            <w:tcBorders>
              <w:top w:val="nil"/>
              <w:left w:val="nil"/>
              <w:bottom w:val="nil"/>
              <w:right w:val="nil"/>
            </w:tcBorders>
            <w:shd w:val="clear" w:color="000000" w:fill="FFFFFF"/>
            <w:noWrap/>
            <w:vAlign w:val="bottom"/>
            <w:hideMark/>
          </w:tcPr>
          <w:p w14:paraId="4B35D849" w14:textId="77777777" w:rsidR="00FE1328" w:rsidRPr="0033622B" w:rsidRDefault="00FE1328" w:rsidP="0033622B">
            <w:pPr>
              <w:spacing w:before="0"/>
              <w:ind w:firstLine="0"/>
              <w:jc w:val="center"/>
              <w:rPr>
                <w:color w:val="000000"/>
                <w:sz w:val="20"/>
                <w:szCs w:val="20"/>
              </w:rPr>
            </w:pPr>
            <w:r w:rsidRPr="0033622B">
              <w:rPr>
                <w:color w:val="000000"/>
                <w:sz w:val="20"/>
                <w:szCs w:val="20"/>
              </w:rPr>
              <w:t>0.988</w:t>
            </w:r>
          </w:p>
        </w:tc>
      </w:tr>
      <w:tr w:rsidR="00FE1328" w:rsidRPr="00FE1328" w14:paraId="0AFA2A5A" w14:textId="77777777" w:rsidTr="00FE1328">
        <w:trPr>
          <w:trHeight w:val="360"/>
        </w:trPr>
        <w:tc>
          <w:tcPr>
            <w:tcW w:w="3975" w:type="dxa"/>
            <w:gridSpan w:val="3"/>
            <w:tcBorders>
              <w:top w:val="nil"/>
              <w:left w:val="nil"/>
              <w:bottom w:val="nil"/>
              <w:right w:val="nil"/>
            </w:tcBorders>
            <w:shd w:val="clear" w:color="000000" w:fill="FFFFFF"/>
            <w:noWrap/>
            <w:vAlign w:val="bottom"/>
            <w:hideMark/>
          </w:tcPr>
          <w:p w14:paraId="01891410" w14:textId="394E7B4A"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 p&lt;0.01, * p&lt;0.05, + p&lt;0.1</w:t>
            </w:r>
          </w:p>
        </w:tc>
        <w:tc>
          <w:tcPr>
            <w:tcW w:w="1260" w:type="dxa"/>
            <w:tcBorders>
              <w:top w:val="nil"/>
              <w:left w:val="nil"/>
              <w:bottom w:val="nil"/>
              <w:right w:val="nil"/>
            </w:tcBorders>
            <w:shd w:val="clear" w:color="000000" w:fill="FFFFFF"/>
            <w:noWrap/>
            <w:vAlign w:val="bottom"/>
            <w:hideMark/>
          </w:tcPr>
          <w:p w14:paraId="02D360D0"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 </w:t>
            </w:r>
          </w:p>
        </w:tc>
        <w:tc>
          <w:tcPr>
            <w:tcW w:w="1170" w:type="dxa"/>
            <w:tcBorders>
              <w:top w:val="nil"/>
              <w:left w:val="nil"/>
              <w:bottom w:val="nil"/>
              <w:right w:val="nil"/>
            </w:tcBorders>
            <w:shd w:val="clear" w:color="000000" w:fill="FFFFFF"/>
            <w:noWrap/>
            <w:vAlign w:val="bottom"/>
            <w:hideMark/>
          </w:tcPr>
          <w:p w14:paraId="0235CB7B"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 </w:t>
            </w:r>
          </w:p>
        </w:tc>
        <w:tc>
          <w:tcPr>
            <w:tcW w:w="1170" w:type="dxa"/>
            <w:tcBorders>
              <w:top w:val="nil"/>
              <w:left w:val="nil"/>
              <w:bottom w:val="nil"/>
              <w:right w:val="nil"/>
            </w:tcBorders>
            <w:shd w:val="clear" w:color="000000" w:fill="FFFFFF"/>
            <w:noWrap/>
            <w:vAlign w:val="bottom"/>
            <w:hideMark/>
          </w:tcPr>
          <w:p w14:paraId="64CBEA55"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 </w:t>
            </w:r>
          </w:p>
        </w:tc>
        <w:tc>
          <w:tcPr>
            <w:tcW w:w="1170" w:type="dxa"/>
            <w:tcBorders>
              <w:top w:val="nil"/>
              <w:left w:val="nil"/>
              <w:bottom w:val="nil"/>
              <w:right w:val="nil"/>
            </w:tcBorders>
            <w:shd w:val="clear" w:color="000000" w:fill="FFFFFF"/>
            <w:noWrap/>
            <w:vAlign w:val="bottom"/>
            <w:hideMark/>
          </w:tcPr>
          <w:p w14:paraId="7DE9BCBA" w14:textId="77777777" w:rsidR="00FE1328" w:rsidRPr="0033622B" w:rsidRDefault="00FE1328" w:rsidP="00FE1328">
            <w:pPr>
              <w:tabs>
                <w:tab w:val="left" w:pos="3024"/>
                <w:tab w:val="left" w:pos="3456"/>
              </w:tabs>
              <w:spacing w:before="0"/>
              <w:ind w:left="360" w:firstLine="0"/>
              <w:rPr>
                <w:color w:val="000000"/>
                <w:sz w:val="20"/>
                <w:szCs w:val="20"/>
              </w:rPr>
            </w:pPr>
            <w:r w:rsidRPr="0033622B">
              <w:rPr>
                <w:color w:val="000000"/>
                <w:sz w:val="20"/>
                <w:szCs w:val="20"/>
              </w:rPr>
              <w:t> </w:t>
            </w:r>
          </w:p>
        </w:tc>
      </w:tr>
    </w:tbl>
    <w:p w14:paraId="3A985D5E" w14:textId="77777777" w:rsidR="000E7FD4" w:rsidRDefault="000E7FD4" w:rsidP="00414BA6">
      <w:pPr>
        <w:ind w:firstLine="0"/>
        <w:rPr>
          <w:lang w:eastAsia="zh-TW"/>
        </w:rPr>
      </w:pPr>
    </w:p>
    <w:p w14:paraId="4AD18796" w14:textId="77777777" w:rsidR="00525DF6" w:rsidRDefault="00525DF6" w:rsidP="00414BA6">
      <w:pPr>
        <w:ind w:firstLine="0"/>
        <w:rPr>
          <w:lang w:eastAsia="zh-TW"/>
        </w:rPr>
      </w:pPr>
    </w:p>
    <w:p w14:paraId="634B54D7" w14:textId="77777777" w:rsidR="00525DF6" w:rsidRPr="00385A21" w:rsidRDefault="00525DF6" w:rsidP="00414BA6">
      <w:pPr>
        <w:ind w:firstLine="0"/>
        <w:rPr>
          <w:lang w:eastAsia="zh-TW"/>
        </w:rPr>
      </w:pPr>
    </w:p>
    <w:p w14:paraId="5C132E39" w14:textId="27B9D9BA" w:rsidR="00790556" w:rsidRPr="0033622B" w:rsidRDefault="00790556">
      <w:pPr>
        <w:spacing w:before="0" w:after="200" w:line="276" w:lineRule="auto"/>
        <w:ind w:firstLine="0"/>
        <w:rPr>
          <w:b/>
          <w:lang w:eastAsia="zh-TW"/>
        </w:rPr>
      </w:pPr>
      <w:r>
        <w:rPr>
          <w:lang w:eastAsia="zh-TW"/>
        </w:rPr>
        <w:br w:type="page"/>
      </w:r>
      <w:r w:rsidR="00B158B1" w:rsidRPr="0033622B">
        <w:rPr>
          <w:b/>
          <w:lang w:eastAsia="zh-TW"/>
        </w:rPr>
        <w:t>Exhibit 5: Item-level correlations between Community type and Performance</w:t>
      </w:r>
    </w:p>
    <w:p w14:paraId="6404D059" w14:textId="2639410D" w:rsidR="00B158B1" w:rsidRDefault="00054DB4">
      <w:pPr>
        <w:spacing w:before="0" w:after="200" w:line="276" w:lineRule="auto"/>
        <w:ind w:firstLine="0"/>
        <w:rPr>
          <w:lang w:eastAsia="zh-TW"/>
        </w:rPr>
      </w:pPr>
      <w:r>
        <w:rPr>
          <w:lang w:eastAsia="zh-TW"/>
        </w:rPr>
        <w:t>(Col 3 shows the s</w:t>
      </w:r>
      <w:r w:rsidR="008562AE">
        <w:rPr>
          <w:lang w:eastAsia="zh-TW"/>
        </w:rPr>
        <w:t>tanda</w:t>
      </w:r>
      <w:r>
        <w:rPr>
          <w:lang w:eastAsia="zh-TW"/>
        </w:rPr>
        <w:t xml:space="preserve">rdized correlation coffecients in a model </w:t>
      </w:r>
      <w:r w:rsidR="008562AE">
        <w:rPr>
          <w:lang w:eastAsia="zh-TW"/>
        </w:rPr>
        <w:t>regressing the residuals from Model 1 in Exhibit4 on each item separately, ranked by size</w:t>
      </w:r>
      <w:r>
        <w:rPr>
          <w:lang w:eastAsia="zh-TW"/>
        </w:rPr>
        <w:t>.)</w:t>
      </w:r>
    </w:p>
    <w:tbl>
      <w:tblPr>
        <w:tblW w:w="4613" w:type="pct"/>
        <w:tblLayout w:type="fixed"/>
        <w:tblLook w:val="04A0" w:firstRow="1" w:lastRow="0" w:firstColumn="1" w:lastColumn="0" w:noHBand="0" w:noVBand="1"/>
      </w:tblPr>
      <w:tblGrid>
        <w:gridCol w:w="1098"/>
        <w:gridCol w:w="5999"/>
        <w:gridCol w:w="1074"/>
      </w:tblGrid>
      <w:tr w:rsidR="00B158B1" w:rsidRPr="00C823F3" w14:paraId="3A74931E"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4D9E706F" w14:textId="77777777" w:rsidR="00B158B1" w:rsidRPr="00C823F3" w:rsidRDefault="00B158B1" w:rsidP="0033622B">
            <w:pPr>
              <w:ind w:firstLine="0"/>
              <w:rPr>
                <w:color w:val="000000"/>
                <w:sz w:val="20"/>
                <w:szCs w:val="20"/>
              </w:rPr>
            </w:pPr>
            <w:r w:rsidRPr="00C823F3">
              <w:rPr>
                <w:color w:val="000000"/>
                <w:sz w:val="20"/>
                <w:szCs w:val="20"/>
              </w:rPr>
              <w:t>Collab</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C2E09" w14:textId="77777777" w:rsidR="00B158B1" w:rsidRPr="00C823F3" w:rsidRDefault="00B158B1" w:rsidP="0033622B">
            <w:pPr>
              <w:ind w:firstLine="0"/>
              <w:rPr>
                <w:color w:val="000000"/>
                <w:sz w:val="20"/>
                <w:szCs w:val="20"/>
              </w:rPr>
            </w:pPr>
            <w:r w:rsidRPr="00C823F3">
              <w:rPr>
                <w:color w:val="000000"/>
                <w:sz w:val="20"/>
                <w:szCs w:val="20"/>
              </w:rPr>
              <w:t>People participate in defining and improving the school's policies and procedures.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8EF5B2" w14:textId="77777777" w:rsidR="00B158B1" w:rsidRPr="00C823F3" w:rsidRDefault="00B158B1" w:rsidP="0033622B">
            <w:pPr>
              <w:ind w:firstLine="0"/>
              <w:rPr>
                <w:color w:val="000000"/>
                <w:sz w:val="20"/>
                <w:szCs w:val="20"/>
              </w:rPr>
            </w:pPr>
            <w:r w:rsidRPr="00C823F3">
              <w:rPr>
                <w:color w:val="000000"/>
                <w:sz w:val="20"/>
                <w:szCs w:val="20"/>
              </w:rPr>
              <w:t>0.118</w:t>
            </w:r>
          </w:p>
        </w:tc>
      </w:tr>
      <w:tr w:rsidR="00B158B1" w:rsidRPr="00C823F3" w14:paraId="07FE3C36"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253CBD7E" w14:textId="77777777" w:rsidR="00B158B1" w:rsidRPr="00C823F3" w:rsidRDefault="00B158B1" w:rsidP="0033622B">
            <w:pPr>
              <w:ind w:firstLine="0"/>
              <w:rPr>
                <w:color w:val="000000"/>
                <w:sz w:val="20"/>
                <w:szCs w:val="20"/>
              </w:rPr>
            </w:pPr>
            <w:r w:rsidRPr="00C823F3">
              <w:rPr>
                <w:color w:val="000000"/>
                <w:sz w:val="20"/>
                <w:szCs w:val="20"/>
              </w:rPr>
              <w:t>Collab</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E4B37" w14:textId="77777777" w:rsidR="00B158B1" w:rsidRPr="00C823F3" w:rsidRDefault="00B158B1" w:rsidP="0033622B">
            <w:pPr>
              <w:ind w:firstLine="0"/>
              <w:rPr>
                <w:color w:val="000000"/>
                <w:sz w:val="20"/>
                <w:szCs w:val="20"/>
              </w:rPr>
            </w:pPr>
            <w:r w:rsidRPr="00C823F3">
              <w:rPr>
                <w:color w:val="000000"/>
                <w:sz w:val="20"/>
                <w:szCs w:val="20"/>
              </w:rPr>
              <w:t>If there is a conflict between teachers and administrators, a labor-management team will be put together and will usually be able to solve it.</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D8388D" w14:textId="77777777" w:rsidR="00B158B1" w:rsidRPr="00C823F3" w:rsidRDefault="00B158B1" w:rsidP="0033622B">
            <w:pPr>
              <w:ind w:firstLine="0"/>
              <w:rPr>
                <w:color w:val="000000"/>
                <w:sz w:val="20"/>
                <w:szCs w:val="20"/>
              </w:rPr>
            </w:pPr>
            <w:r w:rsidRPr="00C823F3">
              <w:rPr>
                <w:color w:val="000000"/>
                <w:sz w:val="20"/>
                <w:szCs w:val="20"/>
              </w:rPr>
              <w:t>0.116</w:t>
            </w:r>
          </w:p>
        </w:tc>
      </w:tr>
      <w:tr w:rsidR="00B158B1" w:rsidRPr="00C823F3" w14:paraId="7EC0F737"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3F58A5EE" w14:textId="77777777" w:rsidR="00B158B1" w:rsidRPr="00C823F3" w:rsidRDefault="00B158B1" w:rsidP="0033622B">
            <w:pPr>
              <w:ind w:firstLine="0"/>
              <w:rPr>
                <w:color w:val="000000"/>
                <w:sz w:val="20"/>
                <w:szCs w:val="20"/>
              </w:rPr>
            </w:pPr>
            <w:r w:rsidRPr="00C823F3">
              <w:rPr>
                <w:color w:val="000000"/>
                <w:sz w:val="20"/>
                <w:szCs w:val="20"/>
              </w:rPr>
              <w:t>Collab</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26BC9" w14:textId="77777777" w:rsidR="00B158B1" w:rsidRPr="00C823F3" w:rsidRDefault="00B158B1" w:rsidP="0033622B">
            <w:pPr>
              <w:ind w:firstLine="0"/>
              <w:rPr>
                <w:color w:val="000000"/>
                <w:sz w:val="20"/>
                <w:szCs w:val="20"/>
              </w:rPr>
            </w:pPr>
            <w:r w:rsidRPr="00C823F3">
              <w:rPr>
                <w:color w:val="000000"/>
                <w:sz w:val="20"/>
                <w:szCs w:val="20"/>
              </w:rPr>
              <w:t>Administrators here decide jointly with teachers about both work goals and how best to achieve them.</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4DCD11" w14:textId="77777777" w:rsidR="00B158B1" w:rsidRPr="00C823F3" w:rsidRDefault="00B158B1" w:rsidP="0033622B">
            <w:pPr>
              <w:ind w:firstLine="0"/>
              <w:rPr>
                <w:color w:val="000000"/>
                <w:sz w:val="20"/>
                <w:szCs w:val="20"/>
              </w:rPr>
            </w:pPr>
            <w:r w:rsidRPr="00C823F3">
              <w:rPr>
                <w:color w:val="000000"/>
                <w:sz w:val="20"/>
                <w:szCs w:val="20"/>
              </w:rPr>
              <w:t>0.109</w:t>
            </w:r>
          </w:p>
        </w:tc>
      </w:tr>
      <w:tr w:rsidR="00B158B1" w:rsidRPr="00C823F3" w14:paraId="49D3C372"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4BD8E481" w14:textId="77777777" w:rsidR="00B158B1" w:rsidRPr="00C823F3" w:rsidRDefault="00B158B1" w:rsidP="0033622B">
            <w:pPr>
              <w:ind w:firstLine="0"/>
              <w:rPr>
                <w:color w:val="000000"/>
                <w:sz w:val="20"/>
                <w:szCs w:val="20"/>
              </w:rPr>
            </w:pPr>
            <w:r w:rsidRPr="00C823F3">
              <w:rPr>
                <w:color w:val="000000"/>
                <w:sz w:val="20"/>
                <w:szCs w:val="20"/>
              </w:rPr>
              <w:t>Collab</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2F583" w14:textId="3EED7620" w:rsidR="00B158B1" w:rsidRPr="00C823F3" w:rsidRDefault="00241DA6" w:rsidP="0033622B">
            <w:pPr>
              <w:ind w:firstLine="0"/>
              <w:rPr>
                <w:color w:val="000000"/>
                <w:sz w:val="20"/>
                <w:szCs w:val="20"/>
              </w:rPr>
            </w:pPr>
            <w:r w:rsidRPr="008B1574">
              <w:rPr>
                <w:sz w:val="20"/>
                <w:szCs w:val="20"/>
                <w:lang w:eastAsia="zh-TW"/>
              </w:rPr>
              <w:t xml:space="preserve">When we recruit new people in this organization </w:t>
            </w:r>
            <w:r>
              <w:rPr>
                <w:sz w:val="20"/>
                <w:szCs w:val="20"/>
                <w:lang w:eastAsia="zh-TW"/>
              </w:rPr>
              <w:t>w</w:t>
            </w:r>
            <w:r w:rsidR="00B158B1" w:rsidRPr="00C823F3">
              <w:rPr>
                <w:color w:val="000000"/>
                <w:sz w:val="20"/>
                <w:szCs w:val="20"/>
              </w:rPr>
              <w:t>e look for people who will play an active role in contributing new ideas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519BD4" w14:textId="77777777" w:rsidR="00B158B1" w:rsidRPr="00C823F3" w:rsidRDefault="00B158B1" w:rsidP="0033622B">
            <w:pPr>
              <w:ind w:firstLine="0"/>
              <w:rPr>
                <w:color w:val="000000"/>
                <w:sz w:val="20"/>
                <w:szCs w:val="20"/>
              </w:rPr>
            </w:pPr>
            <w:r w:rsidRPr="00C823F3">
              <w:rPr>
                <w:color w:val="000000"/>
                <w:sz w:val="20"/>
                <w:szCs w:val="20"/>
              </w:rPr>
              <w:t>0.102</w:t>
            </w:r>
          </w:p>
        </w:tc>
      </w:tr>
      <w:tr w:rsidR="00B158B1" w:rsidRPr="00C823F3" w14:paraId="345070A4"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5BFDC56D" w14:textId="77777777" w:rsidR="00B158B1" w:rsidRPr="00C823F3" w:rsidRDefault="00B158B1" w:rsidP="0033622B">
            <w:pPr>
              <w:ind w:firstLine="0"/>
              <w:rPr>
                <w:color w:val="000000"/>
                <w:sz w:val="20"/>
                <w:szCs w:val="20"/>
              </w:rPr>
            </w:pPr>
            <w:r w:rsidRPr="00C823F3">
              <w:rPr>
                <w:color w:val="000000"/>
                <w:sz w:val="20"/>
                <w:szCs w:val="20"/>
              </w:rPr>
              <w:t>Collab</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BDEB5" w14:textId="77777777" w:rsidR="00B158B1" w:rsidRPr="00C823F3" w:rsidRDefault="00B158B1" w:rsidP="0033622B">
            <w:pPr>
              <w:ind w:firstLine="0"/>
              <w:rPr>
                <w:color w:val="000000"/>
                <w:sz w:val="20"/>
                <w:szCs w:val="20"/>
              </w:rPr>
            </w:pPr>
            <w:r w:rsidRPr="00C823F3">
              <w:rPr>
                <w:color w:val="000000"/>
                <w:sz w:val="20"/>
                <w:szCs w:val="20"/>
              </w:rPr>
              <w:t>Disagreements between grade-levels/departments are dealt with by peers in rational, open, and direct discussion.</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BA61C" w14:textId="77777777" w:rsidR="00B158B1" w:rsidRPr="00C823F3" w:rsidRDefault="00B158B1" w:rsidP="0033622B">
            <w:pPr>
              <w:ind w:firstLine="0"/>
              <w:rPr>
                <w:color w:val="000000"/>
                <w:sz w:val="20"/>
                <w:szCs w:val="20"/>
              </w:rPr>
            </w:pPr>
            <w:r w:rsidRPr="00C823F3">
              <w:rPr>
                <w:color w:val="000000"/>
                <w:sz w:val="20"/>
                <w:szCs w:val="20"/>
              </w:rPr>
              <w:t>0.0790</w:t>
            </w:r>
          </w:p>
        </w:tc>
      </w:tr>
      <w:tr w:rsidR="00B158B1" w:rsidRPr="00C823F3" w14:paraId="05C31196"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0CFE0FB5" w14:textId="77777777" w:rsidR="00B158B1" w:rsidRPr="00C823F3" w:rsidRDefault="00B158B1" w:rsidP="0033622B">
            <w:pPr>
              <w:ind w:firstLine="0"/>
              <w:rPr>
                <w:color w:val="000000"/>
                <w:sz w:val="20"/>
                <w:szCs w:val="20"/>
              </w:rPr>
            </w:pPr>
            <w:r w:rsidRPr="00C823F3">
              <w:rPr>
                <w:color w:val="000000"/>
                <w:sz w:val="20"/>
                <w:szCs w:val="20"/>
              </w:rPr>
              <w:t>Bur</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D5B37" w14:textId="77777777" w:rsidR="00B158B1" w:rsidRPr="00C823F3" w:rsidRDefault="00B158B1" w:rsidP="0033622B">
            <w:pPr>
              <w:ind w:firstLine="0"/>
              <w:rPr>
                <w:color w:val="000000"/>
                <w:sz w:val="20"/>
                <w:szCs w:val="20"/>
              </w:rPr>
            </w:pPr>
            <w:r w:rsidRPr="00C823F3">
              <w:rPr>
                <w:color w:val="000000"/>
                <w:sz w:val="20"/>
                <w:szCs w:val="20"/>
              </w:rPr>
              <w:t>If there is a conflict between teachers and administrators, union and administration rely on the formal collective bargaining and grievance processes to resolve it.</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0F2E5" w14:textId="77777777" w:rsidR="00B158B1" w:rsidRPr="00C823F3" w:rsidRDefault="00B158B1" w:rsidP="0033622B">
            <w:pPr>
              <w:ind w:firstLine="0"/>
              <w:rPr>
                <w:color w:val="000000"/>
                <w:sz w:val="20"/>
                <w:szCs w:val="20"/>
              </w:rPr>
            </w:pPr>
            <w:r w:rsidRPr="00C823F3">
              <w:rPr>
                <w:color w:val="000000"/>
                <w:sz w:val="20"/>
                <w:szCs w:val="20"/>
              </w:rPr>
              <w:t>0.0651</w:t>
            </w:r>
          </w:p>
        </w:tc>
      </w:tr>
      <w:tr w:rsidR="00B158B1" w:rsidRPr="00C823F3" w14:paraId="0627FF69"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27866B87" w14:textId="77777777" w:rsidR="00B158B1" w:rsidRPr="00C823F3" w:rsidRDefault="00B158B1" w:rsidP="0033622B">
            <w:pPr>
              <w:ind w:firstLine="0"/>
              <w:rPr>
                <w:color w:val="000000"/>
                <w:sz w:val="20"/>
                <w:szCs w:val="20"/>
              </w:rPr>
            </w:pPr>
            <w:r w:rsidRPr="00C823F3">
              <w:rPr>
                <w:color w:val="000000"/>
                <w:sz w:val="20"/>
                <w:szCs w:val="20"/>
              </w:rPr>
              <w:t>Bur</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7F12F" w14:textId="77777777" w:rsidR="00B158B1" w:rsidRPr="00C823F3" w:rsidRDefault="00B158B1" w:rsidP="0033622B">
            <w:pPr>
              <w:ind w:firstLine="0"/>
              <w:rPr>
                <w:color w:val="000000"/>
                <w:sz w:val="20"/>
                <w:szCs w:val="20"/>
              </w:rPr>
            </w:pPr>
            <w:r w:rsidRPr="00C823F3">
              <w:rPr>
                <w:color w:val="000000"/>
                <w:sz w:val="20"/>
                <w:szCs w:val="20"/>
              </w:rPr>
              <w:t>Disagreements between grade-levels/departments are handled according to formal policies and procedures.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4C7B6D" w14:textId="77777777" w:rsidR="00B158B1" w:rsidRPr="00C823F3" w:rsidRDefault="00B158B1" w:rsidP="0033622B">
            <w:pPr>
              <w:ind w:firstLine="0"/>
              <w:rPr>
                <w:color w:val="000000"/>
                <w:sz w:val="20"/>
                <w:szCs w:val="20"/>
              </w:rPr>
            </w:pPr>
            <w:r w:rsidRPr="00C823F3">
              <w:rPr>
                <w:color w:val="000000"/>
                <w:sz w:val="20"/>
                <w:szCs w:val="20"/>
              </w:rPr>
              <w:t>0.0542</w:t>
            </w:r>
          </w:p>
        </w:tc>
      </w:tr>
      <w:tr w:rsidR="00B158B1" w:rsidRPr="00C823F3" w14:paraId="1F1E72B3"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477E0788" w14:textId="77777777" w:rsidR="00B158B1" w:rsidRPr="00C823F3" w:rsidRDefault="00B158B1" w:rsidP="0033622B">
            <w:pPr>
              <w:ind w:firstLine="0"/>
              <w:rPr>
                <w:color w:val="000000"/>
                <w:sz w:val="20"/>
                <w:szCs w:val="20"/>
              </w:rPr>
            </w:pPr>
            <w:r w:rsidRPr="00C823F3">
              <w:rPr>
                <w:color w:val="000000"/>
                <w:sz w:val="20"/>
                <w:szCs w:val="20"/>
              </w:rPr>
              <w:t>Bur</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3C293" w14:textId="77777777" w:rsidR="00B158B1" w:rsidRPr="00C823F3" w:rsidRDefault="00B158B1" w:rsidP="0033622B">
            <w:pPr>
              <w:ind w:firstLine="0"/>
              <w:rPr>
                <w:color w:val="000000"/>
                <w:sz w:val="20"/>
                <w:szCs w:val="20"/>
              </w:rPr>
            </w:pPr>
            <w:r w:rsidRPr="00C823F3">
              <w:rPr>
                <w:color w:val="000000"/>
                <w:sz w:val="20"/>
                <w:szCs w:val="20"/>
              </w:rPr>
              <w:t>People work according to policies and procedures defined by supervisors or specialists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C56E5" w14:textId="77777777" w:rsidR="00B158B1" w:rsidRPr="00C823F3" w:rsidRDefault="00B158B1" w:rsidP="0033622B">
            <w:pPr>
              <w:ind w:firstLine="0"/>
              <w:rPr>
                <w:color w:val="000000"/>
                <w:sz w:val="20"/>
                <w:szCs w:val="20"/>
              </w:rPr>
            </w:pPr>
            <w:r w:rsidRPr="00C823F3">
              <w:rPr>
                <w:color w:val="000000"/>
                <w:sz w:val="20"/>
                <w:szCs w:val="20"/>
              </w:rPr>
              <w:t>0.0486</w:t>
            </w:r>
          </w:p>
        </w:tc>
      </w:tr>
      <w:tr w:rsidR="00B158B1" w:rsidRPr="00C823F3" w14:paraId="007C8C93"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6E22F8E4" w14:textId="77777777" w:rsidR="00B158B1" w:rsidRPr="00C823F3" w:rsidRDefault="00B158B1" w:rsidP="0033622B">
            <w:pPr>
              <w:ind w:firstLine="0"/>
              <w:rPr>
                <w:color w:val="000000"/>
                <w:sz w:val="20"/>
                <w:szCs w:val="20"/>
              </w:rPr>
            </w:pPr>
            <w:r w:rsidRPr="00C823F3">
              <w:rPr>
                <w:color w:val="000000"/>
                <w:sz w:val="20"/>
                <w:szCs w:val="20"/>
              </w:rPr>
              <w:t>Bur</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3480D" w14:textId="36D970CF" w:rsidR="00B158B1" w:rsidRPr="00C823F3" w:rsidRDefault="00241DA6" w:rsidP="0033622B">
            <w:pPr>
              <w:ind w:firstLine="0"/>
              <w:rPr>
                <w:color w:val="000000"/>
                <w:sz w:val="20"/>
                <w:szCs w:val="20"/>
              </w:rPr>
            </w:pPr>
            <w:r w:rsidRPr="008B1574">
              <w:rPr>
                <w:sz w:val="20"/>
                <w:szCs w:val="20"/>
                <w:lang w:eastAsia="zh-TW"/>
              </w:rPr>
              <w:t xml:space="preserve">When we recruit new people in this organization </w:t>
            </w:r>
            <w:r>
              <w:rPr>
                <w:sz w:val="20"/>
                <w:szCs w:val="20"/>
                <w:lang w:eastAsia="zh-TW"/>
              </w:rPr>
              <w:t>w</w:t>
            </w:r>
            <w:r w:rsidR="00B158B1" w:rsidRPr="00C823F3">
              <w:rPr>
                <w:color w:val="000000"/>
                <w:sz w:val="20"/>
                <w:szCs w:val="20"/>
              </w:rPr>
              <w:t>e look for people who have the right credentials.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DFF310" w14:textId="77777777" w:rsidR="00B158B1" w:rsidRPr="00C823F3" w:rsidRDefault="00B158B1" w:rsidP="0033622B">
            <w:pPr>
              <w:ind w:firstLine="0"/>
              <w:rPr>
                <w:color w:val="000000"/>
                <w:sz w:val="20"/>
                <w:szCs w:val="20"/>
              </w:rPr>
            </w:pPr>
            <w:r w:rsidRPr="00C823F3">
              <w:rPr>
                <w:color w:val="000000"/>
                <w:sz w:val="20"/>
                <w:szCs w:val="20"/>
              </w:rPr>
              <w:t>0.0288</w:t>
            </w:r>
          </w:p>
        </w:tc>
      </w:tr>
      <w:tr w:rsidR="00B158B1" w:rsidRPr="00C823F3" w14:paraId="7DE5B066"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45299C20" w14:textId="77777777" w:rsidR="00B158B1" w:rsidRPr="00C823F3" w:rsidRDefault="00B158B1" w:rsidP="0033622B">
            <w:pPr>
              <w:ind w:firstLine="0"/>
              <w:rPr>
                <w:color w:val="000000"/>
                <w:sz w:val="20"/>
                <w:szCs w:val="20"/>
              </w:rPr>
            </w:pPr>
            <w:r w:rsidRPr="00C823F3">
              <w:rPr>
                <w:color w:val="000000"/>
                <w:sz w:val="20"/>
                <w:szCs w:val="20"/>
              </w:rPr>
              <w:t>Bur</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73E5B" w14:textId="77777777" w:rsidR="00B158B1" w:rsidRPr="00C823F3" w:rsidRDefault="00B158B1" w:rsidP="0033622B">
            <w:pPr>
              <w:ind w:firstLine="0"/>
              <w:rPr>
                <w:color w:val="000000"/>
                <w:sz w:val="20"/>
                <w:szCs w:val="20"/>
              </w:rPr>
            </w:pPr>
            <w:r w:rsidRPr="00C823F3">
              <w:rPr>
                <w:color w:val="000000"/>
                <w:sz w:val="20"/>
                <w:szCs w:val="20"/>
              </w:rPr>
              <w:t>Administrators here focus on ensuring everyone follows policies and procedures.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002057" w14:textId="77777777" w:rsidR="00B158B1" w:rsidRPr="00C823F3" w:rsidRDefault="00B158B1" w:rsidP="0033622B">
            <w:pPr>
              <w:ind w:firstLine="0"/>
              <w:rPr>
                <w:color w:val="000000"/>
                <w:sz w:val="20"/>
                <w:szCs w:val="20"/>
              </w:rPr>
            </w:pPr>
            <w:r w:rsidRPr="00C823F3">
              <w:rPr>
                <w:color w:val="000000"/>
                <w:sz w:val="20"/>
                <w:szCs w:val="20"/>
              </w:rPr>
              <w:t>0.0267</w:t>
            </w:r>
          </w:p>
        </w:tc>
      </w:tr>
      <w:tr w:rsidR="00B158B1" w:rsidRPr="00C823F3" w14:paraId="1265DC22"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6FAD3090" w14:textId="77777777" w:rsidR="00B158B1" w:rsidRPr="00C823F3" w:rsidRDefault="00B158B1" w:rsidP="0033622B">
            <w:pPr>
              <w:ind w:firstLine="0"/>
              <w:rPr>
                <w:color w:val="000000"/>
                <w:sz w:val="20"/>
                <w:szCs w:val="20"/>
              </w:rPr>
            </w:pPr>
            <w:r w:rsidRPr="00C823F3">
              <w:rPr>
                <w:color w:val="000000"/>
                <w:sz w:val="20"/>
                <w:szCs w:val="20"/>
              </w:rPr>
              <w:t>Frag</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CF9B9" w14:textId="77777777" w:rsidR="00B158B1" w:rsidRPr="00C823F3" w:rsidRDefault="00B158B1" w:rsidP="0033622B">
            <w:pPr>
              <w:ind w:firstLine="0"/>
              <w:rPr>
                <w:color w:val="000000"/>
                <w:sz w:val="20"/>
                <w:szCs w:val="20"/>
              </w:rPr>
            </w:pPr>
            <w:r w:rsidRPr="00C823F3">
              <w:rPr>
                <w:color w:val="000000"/>
                <w:sz w:val="20"/>
                <w:szCs w:val="20"/>
              </w:rPr>
              <w:t>People here see a lot of unproductive conflict between union leaders and administrators.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52052" w14:textId="77777777" w:rsidR="00B158B1" w:rsidRPr="00C823F3" w:rsidRDefault="00B158B1" w:rsidP="0033622B">
            <w:pPr>
              <w:ind w:firstLine="0"/>
              <w:rPr>
                <w:color w:val="000000"/>
                <w:sz w:val="20"/>
                <w:szCs w:val="20"/>
              </w:rPr>
            </w:pPr>
            <w:r w:rsidRPr="00C823F3">
              <w:rPr>
                <w:color w:val="000000"/>
                <w:sz w:val="20"/>
                <w:szCs w:val="20"/>
              </w:rPr>
              <w:t>-0.0558</w:t>
            </w:r>
          </w:p>
        </w:tc>
      </w:tr>
      <w:tr w:rsidR="00B158B1" w:rsidRPr="00C823F3" w14:paraId="71CA8634"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68BABF05" w14:textId="77777777" w:rsidR="00B158B1" w:rsidRPr="00C823F3" w:rsidRDefault="00B158B1" w:rsidP="0033622B">
            <w:pPr>
              <w:ind w:firstLine="0"/>
              <w:rPr>
                <w:color w:val="000000"/>
                <w:sz w:val="20"/>
                <w:szCs w:val="20"/>
              </w:rPr>
            </w:pPr>
            <w:r w:rsidRPr="00C823F3">
              <w:rPr>
                <w:color w:val="000000"/>
                <w:sz w:val="20"/>
                <w:szCs w:val="20"/>
              </w:rPr>
              <w:t>Trad</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F0545" w14:textId="77777777" w:rsidR="00B158B1" w:rsidRPr="00C823F3" w:rsidRDefault="00B158B1" w:rsidP="0033622B">
            <w:pPr>
              <w:ind w:firstLine="0"/>
              <w:rPr>
                <w:color w:val="000000"/>
                <w:sz w:val="20"/>
                <w:szCs w:val="20"/>
              </w:rPr>
            </w:pPr>
            <w:r w:rsidRPr="00C823F3">
              <w:rPr>
                <w:color w:val="000000"/>
                <w:sz w:val="20"/>
                <w:szCs w:val="20"/>
              </w:rPr>
              <w:t>Disagreements between grade-levels/departments are resolved by trading favors.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A1BD5" w14:textId="77777777" w:rsidR="00B158B1" w:rsidRPr="00C823F3" w:rsidRDefault="00B158B1" w:rsidP="0033622B">
            <w:pPr>
              <w:ind w:firstLine="0"/>
              <w:rPr>
                <w:color w:val="000000"/>
                <w:sz w:val="20"/>
                <w:szCs w:val="20"/>
              </w:rPr>
            </w:pPr>
            <w:r w:rsidRPr="00C823F3">
              <w:rPr>
                <w:color w:val="000000"/>
                <w:sz w:val="20"/>
                <w:szCs w:val="20"/>
              </w:rPr>
              <w:t>-0.0666</w:t>
            </w:r>
          </w:p>
        </w:tc>
      </w:tr>
      <w:tr w:rsidR="00B158B1" w:rsidRPr="00C823F3" w14:paraId="0222FBC6"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018B7234" w14:textId="77777777" w:rsidR="00B158B1" w:rsidRPr="00C823F3" w:rsidRDefault="00B158B1" w:rsidP="0033622B">
            <w:pPr>
              <w:ind w:firstLine="0"/>
              <w:rPr>
                <w:color w:val="000000"/>
                <w:sz w:val="20"/>
                <w:szCs w:val="20"/>
              </w:rPr>
            </w:pPr>
            <w:r w:rsidRPr="00C823F3">
              <w:rPr>
                <w:color w:val="000000"/>
                <w:sz w:val="20"/>
                <w:szCs w:val="20"/>
              </w:rPr>
              <w:t>Frag</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8EB5D" w14:textId="77777777" w:rsidR="00B158B1" w:rsidRPr="00C823F3" w:rsidRDefault="00B158B1" w:rsidP="0033622B">
            <w:pPr>
              <w:ind w:firstLine="0"/>
              <w:rPr>
                <w:color w:val="000000"/>
                <w:sz w:val="20"/>
                <w:szCs w:val="20"/>
              </w:rPr>
            </w:pPr>
            <w:r w:rsidRPr="00C823F3">
              <w:rPr>
                <w:color w:val="000000"/>
                <w:sz w:val="20"/>
                <w:szCs w:val="20"/>
              </w:rPr>
              <w:t>It's hard for these newcomers to get accepted here no matter what they do.</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5A2AA6" w14:textId="77777777" w:rsidR="00B158B1" w:rsidRPr="00C823F3" w:rsidRDefault="00B158B1" w:rsidP="0033622B">
            <w:pPr>
              <w:ind w:firstLine="0"/>
              <w:rPr>
                <w:color w:val="000000"/>
                <w:sz w:val="20"/>
                <w:szCs w:val="20"/>
              </w:rPr>
            </w:pPr>
            <w:r w:rsidRPr="00C823F3">
              <w:rPr>
                <w:color w:val="000000"/>
                <w:sz w:val="20"/>
                <w:szCs w:val="20"/>
              </w:rPr>
              <w:t>-0.0746</w:t>
            </w:r>
          </w:p>
        </w:tc>
      </w:tr>
      <w:tr w:rsidR="00B158B1" w:rsidRPr="00C823F3" w14:paraId="63C54F5B"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132189C3" w14:textId="77777777" w:rsidR="00B158B1" w:rsidRPr="00C823F3" w:rsidRDefault="00B158B1" w:rsidP="0033622B">
            <w:pPr>
              <w:ind w:firstLine="0"/>
              <w:rPr>
                <w:color w:val="000000"/>
                <w:sz w:val="20"/>
                <w:szCs w:val="20"/>
              </w:rPr>
            </w:pPr>
            <w:r w:rsidRPr="00C823F3">
              <w:rPr>
                <w:color w:val="000000"/>
                <w:sz w:val="20"/>
                <w:szCs w:val="20"/>
              </w:rPr>
              <w:t>Trad</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EC57A" w14:textId="4EC97E1B" w:rsidR="00B158B1" w:rsidRPr="00C823F3" w:rsidRDefault="00241DA6" w:rsidP="0033622B">
            <w:pPr>
              <w:ind w:firstLine="0"/>
              <w:rPr>
                <w:color w:val="000000"/>
                <w:sz w:val="20"/>
                <w:szCs w:val="20"/>
              </w:rPr>
            </w:pPr>
            <w:r w:rsidRPr="008B1574">
              <w:rPr>
                <w:sz w:val="20"/>
                <w:szCs w:val="20"/>
                <w:lang w:eastAsia="zh-TW"/>
              </w:rPr>
              <w:t xml:space="preserve">When we recruit new people in this organization </w:t>
            </w:r>
            <w:r>
              <w:rPr>
                <w:sz w:val="20"/>
                <w:szCs w:val="20"/>
                <w:lang w:eastAsia="zh-TW"/>
              </w:rPr>
              <w:t>w</w:t>
            </w:r>
            <w:r w:rsidR="00B158B1" w:rsidRPr="00C823F3">
              <w:rPr>
                <w:color w:val="000000"/>
                <w:sz w:val="20"/>
                <w:szCs w:val="20"/>
              </w:rPr>
              <w:t>e look for people who will fit in to our established ways of doing things.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DA9650" w14:textId="77777777" w:rsidR="00B158B1" w:rsidRPr="00C823F3" w:rsidRDefault="00B158B1" w:rsidP="0033622B">
            <w:pPr>
              <w:ind w:firstLine="0"/>
              <w:rPr>
                <w:color w:val="000000"/>
                <w:sz w:val="20"/>
                <w:szCs w:val="20"/>
              </w:rPr>
            </w:pPr>
            <w:r w:rsidRPr="00C823F3">
              <w:rPr>
                <w:color w:val="000000"/>
                <w:sz w:val="20"/>
                <w:szCs w:val="20"/>
              </w:rPr>
              <w:t>-0.0797</w:t>
            </w:r>
          </w:p>
        </w:tc>
      </w:tr>
      <w:tr w:rsidR="00B158B1" w:rsidRPr="00C823F3" w14:paraId="47794EFB"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23823D29" w14:textId="77777777" w:rsidR="00B158B1" w:rsidRPr="00C823F3" w:rsidRDefault="00B158B1" w:rsidP="0033622B">
            <w:pPr>
              <w:ind w:firstLine="0"/>
              <w:rPr>
                <w:color w:val="000000"/>
                <w:sz w:val="20"/>
                <w:szCs w:val="20"/>
              </w:rPr>
            </w:pPr>
            <w:r w:rsidRPr="00C823F3">
              <w:rPr>
                <w:color w:val="000000"/>
                <w:sz w:val="20"/>
                <w:szCs w:val="20"/>
              </w:rPr>
              <w:t>Frag</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12556" w14:textId="77777777" w:rsidR="00B158B1" w:rsidRPr="00C823F3" w:rsidRDefault="00B158B1" w:rsidP="0033622B">
            <w:pPr>
              <w:ind w:firstLine="0"/>
              <w:rPr>
                <w:color w:val="000000"/>
                <w:sz w:val="20"/>
                <w:szCs w:val="20"/>
              </w:rPr>
            </w:pPr>
            <w:r w:rsidRPr="00C823F3">
              <w:rPr>
                <w:color w:val="000000"/>
                <w:sz w:val="20"/>
                <w:szCs w:val="20"/>
              </w:rPr>
              <w:t>There is a lot of unproductive tension in relations among grade-levels/departments.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B22D1B" w14:textId="77777777" w:rsidR="00B158B1" w:rsidRPr="00C823F3" w:rsidRDefault="00B158B1" w:rsidP="0033622B">
            <w:pPr>
              <w:ind w:firstLine="0"/>
              <w:rPr>
                <w:color w:val="000000"/>
                <w:sz w:val="20"/>
                <w:szCs w:val="20"/>
              </w:rPr>
            </w:pPr>
            <w:r w:rsidRPr="00C823F3">
              <w:rPr>
                <w:color w:val="000000"/>
                <w:sz w:val="20"/>
                <w:szCs w:val="20"/>
              </w:rPr>
              <w:t>-0.0829</w:t>
            </w:r>
          </w:p>
        </w:tc>
      </w:tr>
      <w:tr w:rsidR="00B158B1" w:rsidRPr="00C823F3" w14:paraId="1F3CA4AA"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13D7DBC9" w14:textId="77777777" w:rsidR="00B158B1" w:rsidRPr="00C823F3" w:rsidRDefault="00B158B1" w:rsidP="0033622B">
            <w:pPr>
              <w:ind w:firstLine="0"/>
              <w:rPr>
                <w:color w:val="000000"/>
                <w:sz w:val="20"/>
                <w:szCs w:val="20"/>
              </w:rPr>
            </w:pPr>
            <w:r w:rsidRPr="00C823F3">
              <w:rPr>
                <w:color w:val="000000"/>
                <w:sz w:val="20"/>
                <w:szCs w:val="20"/>
              </w:rPr>
              <w:t>Frag</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7775F" w14:textId="77777777" w:rsidR="00B158B1" w:rsidRPr="00C823F3" w:rsidRDefault="00B158B1" w:rsidP="0033622B">
            <w:pPr>
              <w:ind w:firstLine="0"/>
              <w:rPr>
                <w:color w:val="000000"/>
                <w:sz w:val="20"/>
                <w:szCs w:val="20"/>
              </w:rPr>
            </w:pPr>
            <w:r w:rsidRPr="00C823F3">
              <w:rPr>
                <w:color w:val="000000"/>
                <w:sz w:val="20"/>
                <w:szCs w:val="20"/>
              </w:rPr>
              <w:t>Teachers here often see a lot of unproductive tension in relations with administrators.</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4B710C" w14:textId="77777777" w:rsidR="00B158B1" w:rsidRPr="00C823F3" w:rsidRDefault="00B158B1" w:rsidP="0033622B">
            <w:pPr>
              <w:ind w:firstLine="0"/>
              <w:rPr>
                <w:color w:val="000000"/>
                <w:sz w:val="20"/>
                <w:szCs w:val="20"/>
              </w:rPr>
            </w:pPr>
            <w:r w:rsidRPr="00C823F3">
              <w:rPr>
                <w:color w:val="000000"/>
                <w:sz w:val="20"/>
                <w:szCs w:val="20"/>
              </w:rPr>
              <w:t>-0.0923</w:t>
            </w:r>
          </w:p>
        </w:tc>
      </w:tr>
      <w:tr w:rsidR="00B158B1" w:rsidRPr="00C823F3" w14:paraId="4EFBCA9F"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7485D649" w14:textId="77777777" w:rsidR="00B158B1" w:rsidRPr="00C823F3" w:rsidRDefault="00B158B1" w:rsidP="0033622B">
            <w:pPr>
              <w:ind w:firstLine="0"/>
              <w:rPr>
                <w:color w:val="000000"/>
                <w:sz w:val="20"/>
                <w:szCs w:val="20"/>
              </w:rPr>
            </w:pPr>
            <w:r w:rsidRPr="00C823F3">
              <w:rPr>
                <w:color w:val="000000"/>
                <w:sz w:val="20"/>
                <w:szCs w:val="20"/>
              </w:rPr>
              <w:t>Trad</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AA821" w14:textId="77777777" w:rsidR="00B158B1" w:rsidRPr="00C823F3" w:rsidRDefault="00B158B1" w:rsidP="0033622B">
            <w:pPr>
              <w:ind w:firstLine="0"/>
              <w:rPr>
                <w:color w:val="000000"/>
                <w:sz w:val="20"/>
                <w:szCs w:val="20"/>
              </w:rPr>
            </w:pPr>
            <w:r w:rsidRPr="00C823F3">
              <w:rPr>
                <w:color w:val="000000"/>
                <w:sz w:val="20"/>
                <w:szCs w:val="20"/>
              </w:rPr>
              <w:t>People here do things the way they have traditionally been done</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CC55" w14:textId="77777777" w:rsidR="00B158B1" w:rsidRPr="00C823F3" w:rsidRDefault="00B158B1" w:rsidP="0033622B">
            <w:pPr>
              <w:ind w:firstLine="0"/>
              <w:rPr>
                <w:color w:val="000000"/>
                <w:sz w:val="20"/>
                <w:szCs w:val="20"/>
              </w:rPr>
            </w:pPr>
            <w:r w:rsidRPr="00C823F3">
              <w:rPr>
                <w:color w:val="000000"/>
                <w:sz w:val="20"/>
                <w:szCs w:val="20"/>
              </w:rPr>
              <w:t>-0.117</w:t>
            </w:r>
          </w:p>
        </w:tc>
      </w:tr>
      <w:tr w:rsidR="00B158B1" w:rsidRPr="00C823F3" w14:paraId="1CBE3E09"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2C990569" w14:textId="77777777" w:rsidR="00B158B1" w:rsidRPr="00C823F3" w:rsidRDefault="00B158B1" w:rsidP="0033622B">
            <w:pPr>
              <w:ind w:firstLine="0"/>
              <w:rPr>
                <w:color w:val="000000"/>
                <w:sz w:val="20"/>
                <w:szCs w:val="20"/>
              </w:rPr>
            </w:pPr>
            <w:r w:rsidRPr="00C823F3">
              <w:rPr>
                <w:color w:val="000000"/>
                <w:sz w:val="20"/>
                <w:szCs w:val="20"/>
              </w:rPr>
              <w:t>Frag</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16A36" w14:textId="77777777" w:rsidR="00B158B1" w:rsidRPr="00C823F3" w:rsidRDefault="00B158B1" w:rsidP="0033622B">
            <w:pPr>
              <w:ind w:firstLine="0"/>
              <w:rPr>
                <w:color w:val="000000"/>
                <w:sz w:val="20"/>
                <w:szCs w:val="20"/>
              </w:rPr>
            </w:pPr>
            <w:r w:rsidRPr="00C823F3">
              <w:rPr>
                <w:color w:val="000000"/>
                <w:sz w:val="20"/>
                <w:szCs w:val="20"/>
              </w:rPr>
              <w:t>It is very hard to change policies and procedures even when they are not helping us work effectively</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043DA8" w14:textId="77777777" w:rsidR="00B158B1" w:rsidRPr="00C823F3" w:rsidRDefault="00B158B1" w:rsidP="0033622B">
            <w:pPr>
              <w:ind w:firstLine="0"/>
              <w:rPr>
                <w:color w:val="000000"/>
                <w:sz w:val="20"/>
                <w:szCs w:val="20"/>
              </w:rPr>
            </w:pPr>
            <w:r w:rsidRPr="00C823F3">
              <w:rPr>
                <w:color w:val="000000"/>
                <w:sz w:val="20"/>
                <w:szCs w:val="20"/>
              </w:rPr>
              <w:t>-0.119</w:t>
            </w:r>
          </w:p>
        </w:tc>
      </w:tr>
      <w:tr w:rsidR="00B158B1" w:rsidRPr="00C823F3" w14:paraId="54FB1D7F"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495E973E" w14:textId="77777777" w:rsidR="00B158B1" w:rsidRPr="00C823F3" w:rsidRDefault="00B158B1" w:rsidP="0033622B">
            <w:pPr>
              <w:ind w:firstLine="0"/>
              <w:rPr>
                <w:color w:val="000000"/>
                <w:sz w:val="20"/>
                <w:szCs w:val="20"/>
              </w:rPr>
            </w:pPr>
            <w:r w:rsidRPr="00C823F3">
              <w:rPr>
                <w:color w:val="000000"/>
                <w:sz w:val="20"/>
                <w:szCs w:val="20"/>
              </w:rPr>
              <w:t>Trad</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CF34C" w14:textId="77777777" w:rsidR="00B158B1" w:rsidRPr="00C823F3" w:rsidRDefault="00B158B1" w:rsidP="0033622B">
            <w:pPr>
              <w:ind w:firstLine="0"/>
              <w:rPr>
                <w:color w:val="000000"/>
                <w:sz w:val="20"/>
                <w:szCs w:val="20"/>
              </w:rPr>
            </w:pPr>
            <w:r w:rsidRPr="00C823F3">
              <w:rPr>
                <w:color w:val="000000"/>
                <w:sz w:val="20"/>
                <w:szCs w:val="20"/>
              </w:rPr>
              <w:t>Union leaders here are especially protective of members who are loyal to them.</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E9947" w14:textId="77777777" w:rsidR="00B158B1" w:rsidRPr="00C823F3" w:rsidRDefault="00B158B1" w:rsidP="0033622B">
            <w:pPr>
              <w:ind w:firstLine="0"/>
              <w:rPr>
                <w:color w:val="000000"/>
                <w:sz w:val="20"/>
                <w:szCs w:val="20"/>
              </w:rPr>
            </w:pPr>
            <w:r w:rsidRPr="00C823F3">
              <w:rPr>
                <w:color w:val="000000"/>
                <w:sz w:val="20"/>
                <w:szCs w:val="20"/>
              </w:rPr>
              <w:t>-0.124</w:t>
            </w:r>
          </w:p>
        </w:tc>
      </w:tr>
      <w:tr w:rsidR="00B158B1" w:rsidRPr="00C823F3" w14:paraId="1C27AF8A" w14:textId="77777777" w:rsidTr="003B1257">
        <w:trPr>
          <w:trHeight w:val="360"/>
        </w:trPr>
        <w:tc>
          <w:tcPr>
            <w:tcW w:w="672" w:type="pct"/>
            <w:tcBorders>
              <w:top w:val="single" w:sz="4" w:space="0" w:color="auto"/>
              <w:left w:val="single" w:sz="4" w:space="0" w:color="auto"/>
              <w:bottom w:val="single" w:sz="4" w:space="0" w:color="auto"/>
              <w:right w:val="single" w:sz="4" w:space="0" w:color="auto"/>
            </w:tcBorders>
            <w:vAlign w:val="bottom"/>
          </w:tcPr>
          <w:p w14:paraId="40A76FC5" w14:textId="77777777" w:rsidR="00B158B1" w:rsidRPr="00C823F3" w:rsidRDefault="00B158B1" w:rsidP="0033622B">
            <w:pPr>
              <w:ind w:firstLine="0"/>
              <w:rPr>
                <w:color w:val="000000"/>
                <w:sz w:val="20"/>
                <w:szCs w:val="20"/>
              </w:rPr>
            </w:pPr>
            <w:r w:rsidRPr="00C823F3">
              <w:rPr>
                <w:color w:val="000000"/>
                <w:sz w:val="20"/>
                <w:szCs w:val="20"/>
              </w:rPr>
              <w:t>Trad</w:t>
            </w:r>
          </w:p>
        </w:tc>
        <w:tc>
          <w:tcPr>
            <w:tcW w:w="36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7C236" w14:textId="7DB280C3" w:rsidR="00B158B1" w:rsidRPr="00C823F3" w:rsidRDefault="005B46AF" w:rsidP="0033622B">
            <w:pPr>
              <w:ind w:firstLine="0"/>
              <w:rPr>
                <w:color w:val="000000"/>
                <w:sz w:val="20"/>
                <w:szCs w:val="20"/>
              </w:rPr>
            </w:pPr>
            <w:r w:rsidRPr="00C823F3">
              <w:rPr>
                <w:color w:val="000000"/>
                <w:sz w:val="20"/>
                <w:szCs w:val="20"/>
              </w:rPr>
              <w:t>Administrators here are especially protective of teachers who are loyal to them.</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62962A" w14:textId="77777777" w:rsidR="00B158B1" w:rsidRPr="00C823F3" w:rsidRDefault="00B158B1" w:rsidP="0033622B">
            <w:pPr>
              <w:ind w:firstLine="0"/>
              <w:rPr>
                <w:color w:val="000000"/>
                <w:sz w:val="20"/>
                <w:szCs w:val="20"/>
              </w:rPr>
            </w:pPr>
            <w:r w:rsidRPr="00C823F3">
              <w:rPr>
                <w:color w:val="000000"/>
                <w:sz w:val="20"/>
                <w:szCs w:val="20"/>
              </w:rPr>
              <w:t>-0.132</w:t>
            </w:r>
          </w:p>
        </w:tc>
      </w:tr>
      <w:tr w:rsidR="005B46AF" w:rsidRPr="00C823F3" w14:paraId="4C56BC8D" w14:textId="77777777" w:rsidTr="003B1257">
        <w:trPr>
          <w:trHeight w:val="360"/>
        </w:trPr>
        <w:tc>
          <w:tcPr>
            <w:tcW w:w="672" w:type="pct"/>
            <w:tcBorders>
              <w:top w:val="single" w:sz="4" w:space="0" w:color="auto"/>
              <w:left w:val="nil"/>
              <w:bottom w:val="nil"/>
              <w:right w:val="nil"/>
            </w:tcBorders>
            <w:vAlign w:val="bottom"/>
          </w:tcPr>
          <w:p w14:paraId="29023032" w14:textId="77777777" w:rsidR="005B46AF" w:rsidRPr="00C823F3" w:rsidRDefault="005B46AF" w:rsidP="0033622B">
            <w:pPr>
              <w:ind w:firstLine="0"/>
              <w:rPr>
                <w:color w:val="000000"/>
                <w:sz w:val="20"/>
                <w:szCs w:val="20"/>
              </w:rPr>
            </w:pPr>
          </w:p>
        </w:tc>
        <w:tc>
          <w:tcPr>
            <w:tcW w:w="3671" w:type="pct"/>
            <w:tcBorders>
              <w:top w:val="single" w:sz="4" w:space="0" w:color="auto"/>
              <w:left w:val="nil"/>
              <w:bottom w:val="nil"/>
              <w:right w:val="nil"/>
            </w:tcBorders>
            <w:shd w:val="clear" w:color="auto" w:fill="auto"/>
            <w:noWrap/>
            <w:vAlign w:val="bottom"/>
          </w:tcPr>
          <w:p w14:paraId="53FFC814" w14:textId="77777777" w:rsidR="005B46AF" w:rsidRPr="00C823F3" w:rsidRDefault="005B46AF" w:rsidP="0033622B">
            <w:pPr>
              <w:ind w:firstLine="0"/>
              <w:rPr>
                <w:color w:val="000000"/>
                <w:sz w:val="20"/>
                <w:szCs w:val="20"/>
              </w:rPr>
            </w:pPr>
          </w:p>
        </w:tc>
        <w:tc>
          <w:tcPr>
            <w:tcW w:w="657" w:type="pct"/>
            <w:tcBorders>
              <w:top w:val="single" w:sz="4" w:space="0" w:color="auto"/>
              <w:left w:val="nil"/>
              <w:bottom w:val="nil"/>
              <w:right w:val="nil"/>
            </w:tcBorders>
            <w:shd w:val="clear" w:color="auto" w:fill="auto"/>
            <w:noWrap/>
            <w:vAlign w:val="bottom"/>
          </w:tcPr>
          <w:p w14:paraId="16AB7FE9" w14:textId="77777777" w:rsidR="005B46AF" w:rsidRPr="00C823F3" w:rsidRDefault="005B46AF" w:rsidP="0033622B">
            <w:pPr>
              <w:ind w:firstLine="0"/>
              <w:rPr>
                <w:color w:val="000000"/>
                <w:sz w:val="20"/>
                <w:szCs w:val="20"/>
              </w:rPr>
            </w:pPr>
          </w:p>
        </w:tc>
      </w:tr>
    </w:tbl>
    <w:p w14:paraId="1FE27490" w14:textId="77777777" w:rsidR="00B158B1" w:rsidRDefault="00B158B1">
      <w:pPr>
        <w:spacing w:before="0" w:after="200" w:line="276" w:lineRule="auto"/>
        <w:ind w:firstLine="0"/>
        <w:rPr>
          <w:lang w:eastAsia="zh-TW"/>
        </w:rPr>
      </w:pPr>
    </w:p>
    <w:p w14:paraId="6513E07D" w14:textId="77777777" w:rsidR="00414BA6" w:rsidRPr="00385A21" w:rsidRDefault="00414BA6" w:rsidP="00414BA6">
      <w:pPr>
        <w:ind w:firstLine="0"/>
        <w:rPr>
          <w:lang w:eastAsia="zh-TW"/>
        </w:rPr>
      </w:pPr>
    </w:p>
    <w:p w14:paraId="78E909A7" w14:textId="77777777" w:rsidR="00555ACC" w:rsidRPr="00555ACC" w:rsidRDefault="00414BA6" w:rsidP="00555ACC">
      <w:pPr>
        <w:pStyle w:val="EndNoteBibliographyTitle"/>
        <w:rPr>
          <w:noProof/>
        </w:rPr>
      </w:pPr>
      <w:r w:rsidRPr="00A956D5">
        <w:rPr>
          <w:lang w:eastAsia="zh-TW"/>
        </w:rPr>
        <w:fldChar w:fldCharType="begin"/>
      </w:r>
      <w:r w:rsidRPr="00385A21">
        <w:rPr>
          <w:lang w:eastAsia="zh-TW"/>
        </w:rPr>
        <w:instrText xml:space="preserve"> ADDIN EN.REFLIST </w:instrText>
      </w:r>
      <w:r w:rsidRPr="00A956D5">
        <w:rPr>
          <w:lang w:eastAsia="zh-TW"/>
        </w:rPr>
        <w:fldChar w:fldCharType="separate"/>
      </w:r>
      <w:r w:rsidR="00555ACC" w:rsidRPr="00555ACC">
        <w:rPr>
          <w:noProof/>
        </w:rPr>
        <w:t>References</w:t>
      </w:r>
    </w:p>
    <w:p w14:paraId="4F70F0E5" w14:textId="77777777" w:rsidR="00555ACC" w:rsidRPr="00555ACC" w:rsidRDefault="00555ACC" w:rsidP="00555ACC">
      <w:pPr>
        <w:pStyle w:val="EndNoteBibliographyTitle"/>
        <w:rPr>
          <w:noProof/>
        </w:rPr>
      </w:pPr>
    </w:p>
    <w:p w14:paraId="7E13F0E6" w14:textId="77777777" w:rsidR="00555ACC" w:rsidRPr="00555ACC" w:rsidRDefault="00555ACC" w:rsidP="00555ACC">
      <w:pPr>
        <w:pStyle w:val="EndNoteBibliography"/>
        <w:ind w:left="720" w:hanging="720"/>
        <w:rPr>
          <w:noProof/>
        </w:rPr>
      </w:pPr>
      <w:bookmarkStart w:id="6" w:name="_ENREF_1"/>
      <w:r w:rsidRPr="00555ACC">
        <w:rPr>
          <w:noProof/>
        </w:rPr>
        <w:t xml:space="preserve">Achinstein, B. 2002. Conflict amid community: The micropolitics of teacher collaboration. </w:t>
      </w:r>
      <w:r w:rsidRPr="00555ACC">
        <w:rPr>
          <w:b/>
          <w:i/>
          <w:noProof/>
        </w:rPr>
        <w:t>The Teachers College Record</w:t>
      </w:r>
      <w:r w:rsidRPr="00555ACC">
        <w:rPr>
          <w:noProof/>
        </w:rPr>
        <w:t>, 104(3): 421-455.</w:t>
      </w:r>
      <w:bookmarkEnd w:id="6"/>
    </w:p>
    <w:p w14:paraId="1D37A62B" w14:textId="77777777" w:rsidR="00555ACC" w:rsidRPr="00555ACC" w:rsidRDefault="00555ACC" w:rsidP="00555ACC">
      <w:pPr>
        <w:pStyle w:val="EndNoteBibliography"/>
        <w:ind w:left="720" w:hanging="720"/>
        <w:rPr>
          <w:noProof/>
        </w:rPr>
      </w:pPr>
      <w:bookmarkStart w:id="7" w:name="_ENREF_2"/>
      <w:r w:rsidRPr="00555ACC">
        <w:rPr>
          <w:noProof/>
        </w:rPr>
        <w:t xml:space="preserve">Adler, P. S., Kwon, S., &amp; Heckscher, C. 2008. Professional work: The emergence of collaborative community. </w:t>
      </w:r>
      <w:r w:rsidRPr="00555ACC">
        <w:rPr>
          <w:b/>
          <w:i/>
          <w:noProof/>
        </w:rPr>
        <w:t>Organization Science</w:t>
      </w:r>
      <w:r w:rsidRPr="00555ACC">
        <w:rPr>
          <w:noProof/>
        </w:rPr>
        <w:t>, 19(2).</w:t>
      </w:r>
      <w:bookmarkEnd w:id="7"/>
    </w:p>
    <w:p w14:paraId="2ADEBF71" w14:textId="77777777" w:rsidR="00555ACC" w:rsidRPr="00555ACC" w:rsidRDefault="00555ACC" w:rsidP="00555ACC">
      <w:pPr>
        <w:pStyle w:val="EndNoteBibliography"/>
        <w:ind w:left="720" w:hanging="720"/>
        <w:rPr>
          <w:noProof/>
        </w:rPr>
      </w:pPr>
      <w:bookmarkStart w:id="8" w:name="_ENREF_3"/>
      <w:r w:rsidRPr="00555ACC">
        <w:rPr>
          <w:noProof/>
        </w:rPr>
        <w:t xml:space="preserve">Adler, P. S., Riley, P., Kwon, S.-W., Signer, J., Lee, B., &amp; Satrasala, R. 2003. Performance improvement capability: Keys to accelerating improvement in hospitals. </w:t>
      </w:r>
      <w:r w:rsidRPr="00555ACC">
        <w:rPr>
          <w:b/>
          <w:i/>
          <w:noProof/>
        </w:rPr>
        <w:t>California Management Review</w:t>
      </w:r>
      <w:r w:rsidRPr="00555ACC">
        <w:rPr>
          <w:noProof/>
        </w:rPr>
        <w:t>, 45(2): 12-33.</w:t>
      </w:r>
      <w:bookmarkEnd w:id="8"/>
    </w:p>
    <w:p w14:paraId="6F9A5242" w14:textId="77777777" w:rsidR="00555ACC" w:rsidRPr="00555ACC" w:rsidRDefault="00555ACC" w:rsidP="00555ACC">
      <w:pPr>
        <w:pStyle w:val="EndNoteBibliography"/>
        <w:ind w:left="720" w:hanging="720"/>
        <w:rPr>
          <w:noProof/>
        </w:rPr>
      </w:pPr>
      <w:bookmarkStart w:id="9" w:name="_ENREF_4"/>
      <w:r w:rsidRPr="00555ACC">
        <w:rPr>
          <w:noProof/>
        </w:rPr>
        <w:t xml:space="preserve">Bate, P. 2000. Changing the culture of a hospital: From hierarchy to networked community. </w:t>
      </w:r>
      <w:r w:rsidRPr="00555ACC">
        <w:rPr>
          <w:b/>
          <w:i/>
          <w:noProof/>
        </w:rPr>
        <w:t>Public Administration</w:t>
      </w:r>
      <w:r w:rsidRPr="00555ACC">
        <w:rPr>
          <w:noProof/>
        </w:rPr>
        <w:t>, 78(3): 485-512.</w:t>
      </w:r>
      <w:bookmarkEnd w:id="9"/>
    </w:p>
    <w:p w14:paraId="311D2293" w14:textId="77777777" w:rsidR="00555ACC" w:rsidRPr="00555ACC" w:rsidRDefault="00555ACC" w:rsidP="00555ACC">
      <w:pPr>
        <w:pStyle w:val="EndNoteBibliography"/>
        <w:ind w:left="720" w:hanging="720"/>
        <w:rPr>
          <w:noProof/>
        </w:rPr>
      </w:pPr>
      <w:bookmarkStart w:id="10" w:name="_ENREF_5"/>
      <w:r w:rsidRPr="00555ACC">
        <w:rPr>
          <w:noProof/>
        </w:rPr>
        <w:t xml:space="preserve">Bechky, B. 2003. Sharing meaning across occupational communities: The transformation of understanding on a production floor. </w:t>
      </w:r>
      <w:r w:rsidRPr="00555ACC">
        <w:rPr>
          <w:b/>
          <w:i/>
          <w:noProof/>
        </w:rPr>
        <w:t>Organization Science</w:t>
      </w:r>
      <w:r w:rsidRPr="00555ACC">
        <w:rPr>
          <w:noProof/>
        </w:rPr>
        <w:t>, 14(3): 312-330.</w:t>
      </w:r>
      <w:bookmarkEnd w:id="10"/>
    </w:p>
    <w:p w14:paraId="142D0AAE" w14:textId="77777777" w:rsidR="00555ACC" w:rsidRPr="00555ACC" w:rsidRDefault="00555ACC" w:rsidP="00555ACC">
      <w:pPr>
        <w:pStyle w:val="EndNoteBibliography"/>
        <w:ind w:left="720" w:hanging="720"/>
        <w:rPr>
          <w:noProof/>
        </w:rPr>
      </w:pPr>
      <w:bookmarkStart w:id="11" w:name="_ENREF_6"/>
      <w:r w:rsidRPr="00555ACC">
        <w:rPr>
          <w:noProof/>
        </w:rPr>
        <w:t xml:space="preserve">Bohmer, R., Edmondson, A. C., &amp; Feldman, L. R. 2002. Intermountain Health Care </w:t>
      </w:r>
      <w:r w:rsidRPr="00555ACC">
        <w:rPr>
          <w:b/>
          <w:i/>
          <w:noProof/>
        </w:rPr>
        <w:t xml:space="preserve">Harvard Business School Case </w:t>
      </w:r>
      <w:r w:rsidRPr="00555ACC">
        <w:rPr>
          <w:noProof/>
        </w:rPr>
        <w:t>603-066.</w:t>
      </w:r>
      <w:bookmarkEnd w:id="11"/>
    </w:p>
    <w:p w14:paraId="7AA1FBCA" w14:textId="77777777" w:rsidR="00555ACC" w:rsidRPr="00555ACC" w:rsidRDefault="00555ACC" w:rsidP="00555ACC">
      <w:pPr>
        <w:pStyle w:val="EndNoteBibliography"/>
        <w:ind w:left="720" w:hanging="720"/>
        <w:rPr>
          <w:noProof/>
        </w:rPr>
      </w:pPr>
      <w:bookmarkStart w:id="12" w:name="_ENREF_7"/>
      <w:r w:rsidRPr="00555ACC">
        <w:rPr>
          <w:noProof/>
        </w:rPr>
        <w:t xml:space="preserve">Brint, S. G. 1994. </w:t>
      </w:r>
      <w:r w:rsidRPr="00555ACC">
        <w:rPr>
          <w:b/>
          <w:i/>
          <w:noProof/>
        </w:rPr>
        <w:t>In an Age of Experts: The Changing Role of Professionals in Politics and Public Life</w:t>
      </w:r>
      <w:r w:rsidRPr="00555ACC">
        <w:rPr>
          <w:noProof/>
        </w:rPr>
        <w:t>. Princeton, N.J.: Princeton University Press.</w:t>
      </w:r>
      <w:bookmarkEnd w:id="12"/>
    </w:p>
    <w:p w14:paraId="07A83212" w14:textId="77777777" w:rsidR="00555ACC" w:rsidRPr="00555ACC" w:rsidRDefault="00555ACC" w:rsidP="00555ACC">
      <w:pPr>
        <w:pStyle w:val="EndNoteBibliography"/>
        <w:ind w:left="720" w:hanging="720"/>
        <w:rPr>
          <w:noProof/>
        </w:rPr>
      </w:pPr>
      <w:bookmarkStart w:id="13" w:name="_ENREF_8"/>
      <w:r w:rsidRPr="00555ACC">
        <w:rPr>
          <w:noProof/>
        </w:rPr>
        <w:t xml:space="preserve">Cooper, D. J., Hinings, B., Greenwood, R., &amp; Brown, J. L. 1996. Sedimentation and transformation in organizational change: The case of Canadian law firms. </w:t>
      </w:r>
      <w:r w:rsidRPr="00555ACC">
        <w:rPr>
          <w:b/>
          <w:i/>
          <w:noProof/>
        </w:rPr>
        <w:t>Organization Studies</w:t>
      </w:r>
      <w:r w:rsidRPr="00555ACC">
        <w:rPr>
          <w:noProof/>
        </w:rPr>
        <w:t>, 17(4): 623-647.</w:t>
      </w:r>
      <w:bookmarkEnd w:id="13"/>
    </w:p>
    <w:p w14:paraId="204DE442" w14:textId="77777777" w:rsidR="00555ACC" w:rsidRPr="00555ACC" w:rsidRDefault="00555ACC" w:rsidP="00555ACC">
      <w:pPr>
        <w:pStyle w:val="EndNoteBibliography"/>
        <w:ind w:left="720" w:hanging="720"/>
        <w:rPr>
          <w:noProof/>
        </w:rPr>
      </w:pPr>
      <w:bookmarkStart w:id="14" w:name="_ENREF_9"/>
      <w:r w:rsidRPr="00555ACC">
        <w:rPr>
          <w:noProof/>
        </w:rPr>
        <w:t xml:space="preserve">Durkheim, E. 1997. </w:t>
      </w:r>
      <w:r w:rsidRPr="00555ACC">
        <w:rPr>
          <w:b/>
          <w:i/>
          <w:noProof/>
        </w:rPr>
        <w:t>The Division of Labor in Society</w:t>
      </w:r>
      <w:r w:rsidRPr="00555ACC">
        <w:rPr>
          <w:noProof/>
        </w:rPr>
        <w:t>. N.Y.: The Free Press.</w:t>
      </w:r>
      <w:bookmarkEnd w:id="14"/>
    </w:p>
    <w:p w14:paraId="4AE7E865" w14:textId="77777777" w:rsidR="00555ACC" w:rsidRPr="00555ACC" w:rsidRDefault="00555ACC" w:rsidP="00555ACC">
      <w:pPr>
        <w:pStyle w:val="EndNoteBibliography"/>
        <w:ind w:left="720" w:hanging="720"/>
        <w:rPr>
          <w:noProof/>
        </w:rPr>
      </w:pPr>
      <w:bookmarkStart w:id="15" w:name="_ENREF_10"/>
      <w:r w:rsidRPr="00555ACC">
        <w:rPr>
          <w:noProof/>
        </w:rPr>
        <w:t xml:space="preserve">Endsley, S., Kirkegaard, M., &amp; Linares, A. 2005. Working together: Communities of practice in family medicine. </w:t>
      </w:r>
      <w:r w:rsidRPr="00555ACC">
        <w:rPr>
          <w:b/>
          <w:i/>
          <w:noProof/>
        </w:rPr>
        <w:t>Family Practice Management</w:t>
      </w:r>
      <w:r w:rsidRPr="00555ACC">
        <w:rPr>
          <w:noProof/>
        </w:rPr>
        <w:t>, 12(1): 28-32.</w:t>
      </w:r>
      <w:bookmarkEnd w:id="15"/>
    </w:p>
    <w:p w14:paraId="6ED5A56E" w14:textId="77777777" w:rsidR="00555ACC" w:rsidRPr="00555ACC" w:rsidRDefault="00555ACC" w:rsidP="00555ACC">
      <w:pPr>
        <w:pStyle w:val="EndNoteBibliography"/>
        <w:ind w:left="720" w:hanging="720"/>
        <w:rPr>
          <w:noProof/>
        </w:rPr>
      </w:pPr>
      <w:bookmarkStart w:id="16" w:name="_ENREF_11"/>
      <w:r w:rsidRPr="00555ACC">
        <w:rPr>
          <w:noProof/>
        </w:rPr>
        <w:t xml:space="preserve">Epstein, A. L., Fitzpatrick, R., &amp; Bard, M. J. 2004. The four stages of development of medical group governing boards. </w:t>
      </w:r>
      <w:r w:rsidRPr="00555ACC">
        <w:rPr>
          <w:b/>
          <w:i/>
          <w:noProof/>
        </w:rPr>
        <w:t>Group Practice Management</w:t>
      </w:r>
      <w:r w:rsidRPr="00555ACC">
        <w:rPr>
          <w:noProof/>
        </w:rPr>
        <w:t>: 52-56.</w:t>
      </w:r>
      <w:bookmarkEnd w:id="16"/>
    </w:p>
    <w:p w14:paraId="2DAFF963" w14:textId="77777777" w:rsidR="00555ACC" w:rsidRPr="00555ACC" w:rsidRDefault="00555ACC" w:rsidP="00555ACC">
      <w:pPr>
        <w:pStyle w:val="EndNoteBibliography"/>
        <w:ind w:left="720" w:hanging="720"/>
        <w:rPr>
          <w:noProof/>
        </w:rPr>
      </w:pPr>
      <w:bookmarkStart w:id="17" w:name="_ENREF_12"/>
      <w:r w:rsidRPr="00555ACC">
        <w:rPr>
          <w:noProof/>
        </w:rPr>
        <w:t xml:space="preserve">Fielding, S. 1990. Physician reaction to malpractice suits and cost containment in Massachusetts. </w:t>
      </w:r>
      <w:r w:rsidRPr="00555ACC">
        <w:rPr>
          <w:b/>
          <w:i/>
          <w:noProof/>
        </w:rPr>
        <w:t>Work and Occupations</w:t>
      </w:r>
      <w:r w:rsidRPr="00555ACC">
        <w:rPr>
          <w:noProof/>
        </w:rPr>
        <w:t>, 17: 302-319.</w:t>
      </w:r>
      <w:bookmarkEnd w:id="17"/>
    </w:p>
    <w:p w14:paraId="46A448A8" w14:textId="77777777" w:rsidR="00555ACC" w:rsidRPr="00555ACC" w:rsidRDefault="00555ACC" w:rsidP="00555ACC">
      <w:pPr>
        <w:pStyle w:val="EndNoteBibliography"/>
        <w:ind w:left="720" w:hanging="720"/>
        <w:rPr>
          <w:noProof/>
        </w:rPr>
      </w:pPr>
      <w:bookmarkStart w:id="18" w:name="_ENREF_13"/>
      <w:r w:rsidRPr="00555ACC">
        <w:rPr>
          <w:noProof/>
        </w:rPr>
        <w:t xml:space="preserve">Fintor, L. 1991. Patient activism: cancer groups become vocal and politically active. </w:t>
      </w:r>
      <w:r w:rsidRPr="00555ACC">
        <w:rPr>
          <w:b/>
          <w:i/>
          <w:noProof/>
        </w:rPr>
        <w:t>Journal of the National Cancer Institute</w:t>
      </w:r>
      <w:r w:rsidRPr="00555ACC">
        <w:rPr>
          <w:noProof/>
        </w:rPr>
        <w:t>, 83(8): 528.</w:t>
      </w:r>
      <w:bookmarkEnd w:id="18"/>
    </w:p>
    <w:p w14:paraId="3AB33027" w14:textId="77777777" w:rsidR="00555ACC" w:rsidRPr="00555ACC" w:rsidRDefault="00555ACC" w:rsidP="00555ACC">
      <w:pPr>
        <w:pStyle w:val="EndNoteBibliography"/>
        <w:ind w:left="720" w:hanging="720"/>
        <w:rPr>
          <w:noProof/>
        </w:rPr>
      </w:pPr>
      <w:bookmarkStart w:id="19" w:name="_ENREF_14"/>
      <w:r w:rsidRPr="00555ACC">
        <w:rPr>
          <w:noProof/>
        </w:rPr>
        <w:t xml:space="preserve">Frankford, D. M., Patterson, M. A., &amp; Konrad, R. T. 2000. Transforming practice organizations to foster lifelong learning and commitment to medical professionalism. </w:t>
      </w:r>
      <w:r w:rsidRPr="00555ACC">
        <w:rPr>
          <w:b/>
          <w:i/>
          <w:noProof/>
        </w:rPr>
        <w:t>Academic Medicine</w:t>
      </w:r>
      <w:r w:rsidRPr="00555ACC">
        <w:rPr>
          <w:noProof/>
        </w:rPr>
        <w:t>, 75(7): 708.</w:t>
      </w:r>
      <w:bookmarkEnd w:id="19"/>
    </w:p>
    <w:p w14:paraId="691F4FFD" w14:textId="77777777" w:rsidR="00555ACC" w:rsidRPr="00555ACC" w:rsidRDefault="00555ACC" w:rsidP="00555ACC">
      <w:pPr>
        <w:pStyle w:val="EndNoteBibliography"/>
        <w:ind w:left="720" w:hanging="720"/>
        <w:rPr>
          <w:noProof/>
        </w:rPr>
      </w:pPr>
      <w:bookmarkStart w:id="20" w:name="_ENREF_15"/>
      <w:r w:rsidRPr="00555ACC">
        <w:rPr>
          <w:noProof/>
        </w:rPr>
        <w:t xml:space="preserve">Freidson, E. 1984. The changing nature of professional control. </w:t>
      </w:r>
      <w:r w:rsidRPr="00555ACC">
        <w:rPr>
          <w:b/>
          <w:i/>
          <w:noProof/>
        </w:rPr>
        <w:t>Annual Review of Sociology</w:t>
      </w:r>
      <w:r w:rsidRPr="00555ACC">
        <w:rPr>
          <w:noProof/>
        </w:rPr>
        <w:t>, 10: 1-20.</w:t>
      </w:r>
      <w:bookmarkEnd w:id="20"/>
    </w:p>
    <w:p w14:paraId="6F708F63" w14:textId="77777777" w:rsidR="00555ACC" w:rsidRPr="00555ACC" w:rsidRDefault="00555ACC" w:rsidP="00555ACC">
      <w:pPr>
        <w:pStyle w:val="EndNoteBibliography"/>
        <w:ind w:left="720" w:hanging="720"/>
        <w:rPr>
          <w:noProof/>
        </w:rPr>
      </w:pPr>
      <w:bookmarkStart w:id="21" w:name="_ENREF_16"/>
      <w:r w:rsidRPr="00555ACC">
        <w:rPr>
          <w:noProof/>
        </w:rPr>
        <w:t xml:space="preserve">Gaynor, M., D., &amp; Haas-Wilson. 1999. Change, Consolidation, and Competition in Health Care Markets. </w:t>
      </w:r>
      <w:r w:rsidRPr="00555ACC">
        <w:rPr>
          <w:b/>
          <w:i/>
          <w:noProof/>
        </w:rPr>
        <w:t>Journal of Economic Perspectives</w:t>
      </w:r>
      <w:r w:rsidRPr="00555ACC">
        <w:rPr>
          <w:noProof/>
        </w:rPr>
        <w:t>, 13(1): 141-164.</w:t>
      </w:r>
      <w:bookmarkEnd w:id="21"/>
    </w:p>
    <w:p w14:paraId="07DFCDC7" w14:textId="77777777" w:rsidR="00555ACC" w:rsidRPr="00555ACC" w:rsidRDefault="00555ACC" w:rsidP="00555ACC">
      <w:pPr>
        <w:pStyle w:val="EndNoteBibliography"/>
        <w:ind w:left="720" w:hanging="720"/>
        <w:rPr>
          <w:noProof/>
        </w:rPr>
      </w:pPr>
      <w:bookmarkStart w:id="22" w:name="_ENREF_17"/>
      <w:r w:rsidRPr="00555ACC">
        <w:rPr>
          <w:noProof/>
        </w:rPr>
        <w:t xml:space="preserve">Gillies, R. R., Zuckerman, H. S., Burns, L. R., Shortell, S. M., Alexander, J. A., Budetti, P. P., &amp; Waters, T. M. 2001. Physician-system relationships: stumbling blocks and promising practices. </w:t>
      </w:r>
      <w:r w:rsidRPr="00555ACC">
        <w:rPr>
          <w:b/>
          <w:i/>
          <w:noProof/>
        </w:rPr>
        <w:t>Medical Care</w:t>
      </w:r>
      <w:r w:rsidRPr="00555ACC">
        <w:rPr>
          <w:noProof/>
        </w:rPr>
        <w:t>, 39(7 Suppl 1): I92-106.</w:t>
      </w:r>
      <w:bookmarkEnd w:id="22"/>
    </w:p>
    <w:p w14:paraId="26CA4D76" w14:textId="77777777" w:rsidR="00555ACC" w:rsidRPr="00555ACC" w:rsidRDefault="00555ACC" w:rsidP="00555ACC">
      <w:pPr>
        <w:pStyle w:val="EndNoteBibliography"/>
        <w:ind w:left="720" w:hanging="720"/>
        <w:rPr>
          <w:noProof/>
        </w:rPr>
      </w:pPr>
      <w:bookmarkStart w:id="23" w:name="_ENREF_18"/>
      <w:r w:rsidRPr="00555ACC">
        <w:rPr>
          <w:noProof/>
        </w:rPr>
        <w:t xml:space="preserve">Gittell, J. H. 2002. Coordinating mechanisms in care provider groups: Relational coordination as a mediator and input uncertainty as a moderator of performance effects. </w:t>
      </w:r>
      <w:r w:rsidRPr="00555ACC">
        <w:rPr>
          <w:b/>
          <w:i/>
          <w:noProof/>
        </w:rPr>
        <w:t>Management Science</w:t>
      </w:r>
      <w:r w:rsidRPr="00555ACC">
        <w:rPr>
          <w:noProof/>
        </w:rPr>
        <w:t>, 48(11): 1408-1426.</w:t>
      </w:r>
      <w:bookmarkEnd w:id="23"/>
    </w:p>
    <w:p w14:paraId="4C035FF8" w14:textId="77777777" w:rsidR="00555ACC" w:rsidRPr="00555ACC" w:rsidRDefault="00555ACC" w:rsidP="00555ACC">
      <w:pPr>
        <w:pStyle w:val="EndNoteBibliography"/>
        <w:ind w:left="720" w:hanging="720"/>
        <w:rPr>
          <w:noProof/>
        </w:rPr>
      </w:pPr>
      <w:bookmarkStart w:id="24" w:name="_ENREF_19"/>
      <w:r w:rsidRPr="00555ACC">
        <w:rPr>
          <w:noProof/>
        </w:rPr>
        <w:t xml:space="preserve">Gittell, J. H., Fairfield, K., Bierbaum, B., Head, W., Jackson, R., Kelly, M., Laskin, R., Lipson, S., Siliski, J., Thornhill, T., &amp; Zuckerman, J. 2000. Impact of relational coordination on quality of care, post-operative pain and functioning, and the length of stay: A nine-hospital study of surgical patients. </w:t>
      </w:r>
      <w:r w:rsidRPr="00555ACC">
        <w:rPr>
          <w:b/>
          <w:i/>
          <w:noProof/>
        </w:rPr>
        <w:t>Medical Care</w:t>
      </w:r>
      <w:r w:rsidRPr="00555ACC">
        <w:rPr>
          <w:noProof/>
        </w:rPr>
        <w:t>, 38(8): 807-819.</w:t>
      </w:r>
      <w:bookmarkEnd w:id="24"/>
    </w:p>
    <w:p w14:paraId="7665472E" w14:textId="77777777" w:rsidR="00555ACC" w:rsidRPr="00555ACC" w:rsidRDefault="00555ACC" w:rsidP="00555ACC">
      <w:pPr>
        <w:pStyle w:val="EndNoteBibliography"/>
        <w:ind w:left="720" w:hanging="720"/>
        <w:rPr>
          <w:noProof/>
        </w:rPr>
      </w:pPr>
      <w:bookmarkStart w:id="25" w:name="_ENREF_20"/>
      <w:r w:rsidRPr="00555ACC">
        <w:rPr>
          <w:noProof/>
        </w:rPr>
        <w:t xml:space="preserve">Habermas, J. 1992. </w:t>
      </w:r>
      <w:r w:rsidRPr="00555ACC">
        <w:rPr>
          <w:b/>
          <w:i/>
          <w:noProof/>
        </w:rPr>
        <w:t>Moral consciousness and communicative action</w:t>
      </w:r>
      <w:r w:rsidRPr="00555ACC">
        <w:rPr>
          <w:noProof/>
        </w:rPr>
        <w:t>. Cambridge MA: The MIT Press.</w:t>
      </w:r>
      <w:bookmarkEnd w:id="25"/>
    </w:p>
    <w:p w14:paraId="19411343" w14:textId="77777777" w:rsidR="00555ACC" w:rsidRPr="00555ACC" w:rsidRDefault="00555ACC" w:rsidP="00555ACC">
      <w:pPr>
        <w:pStyle w:val="EndNoteBibliography"/>
        <w:ind w:left="720" w:hanging="720"/>
        <w:rPr>
          <w:noProof/>
        </w:rPr>
      </w:pPr>
      <w:bookmarkStart w:id="26" w:name="_ENREF_21"/>
      <w:r w:rsidRPr="00555ACC">
        <w:rPr>
          <w:noProof/>
        </w:rPr>
        <w:t xml:space="preserve">Hagen, B. P., and Epestin, A. 2005. Partnering with your medical staff: Turning competitors into collaborators, </w:t>
      </w:r>
      <w:r w:rsidRPr="00555ACC">
        <w:rPr>
          <w:b/>
          <w:i/>
          <w:noProof/>
        </w:rPr>
        <w:t>ACHE Congress on Healthcare Management</w:t>
      </w:r>
      <w:r w:rsidRPr="00555ACC">
        <w:rPr>
          <w:noProof/>
        </w:rPr>
        <w:t>.</w:t>
      </w:r>
      <w:bookmarkEnd w:id="26"/>
    </w:p>
    <w:p w14:paraId="5DCCC0E8" w14:textId="77777777" w:rsidR="00555ACC" w:rsidRPr="00555ACC" w:rsidRDefault="00555ACC" w:rsidP="00555ACC">
      <w:pPr>
        <w:pStyle w:val="EndNoteBibliography"/>
        <w:ind w:left="720" w:hanging="720"/>
        <w:rPr>
          <w:noProof/>
        </w:rPr>
      </w:pPr>
      <w:bookmarkStart w:id="27" w:name="_ENREF_22"/>
      <w:r w:rsidRPr="00555ACC">
        <w:rPr>
          <w:noProof/>
        </w:rPr>
        <w:t xml:space="preserve">Halpern, S. A. 1992. Dynamics of professional control: Internal coalitions and crossprofessional boundaries. </w:t>
      </w:r>
      <w:r w:rsidRPr="00555ACC">
        <w:rPr>
          <w:b/>
          <w:i/>
          <w:noProof/>
        </w:rPr>
        <w:t>American Journal of Sociology</w:t>
      </w:r>
      <w:r w:rsidRPr="00555ACC">
        <w:rPr>
          <w:noProof/>
        </w:rPr>
        <w:t>, 97(4): 994-1021.</w:t>
      </w:r>
      <w:bookmarkEnd w:id="27"/>
    </w:p>
    <w:p w14:paraId="3367358B" w14:textId="77777777" w:rsidR="00555ACC" w:rsidRPr="00555ACC" w:rsidRDefault="00555ACC" w:rsidP="00555ACC">
      <w:pPr>
        <w:pStyle w:val="EndNoteBibliography"/>
        <w:ind w:left="720" w:hanging="720"/>
        <w:rPr>
          <w:noProof/>
        </w:rPr>
      </w:pPr>
      <w:bookmarkStart w:id="28" w:name="_ENREF_23"/>
      <w:r w:rsidRPr="00555ACC">
        <w:rPr>
          <w:noProof/>
        </w:rPr>
        <w:t xml:space="preserve">Hargreaves, A. 1994. </w:t>
      </w:r>
      <w:r w:rsidRPr="00555ACC">
        <w:rPr>
          <w:b/>
          <w:i/>
          <w:noProof/>
        </w:rPr>
        <w:t>Changing Teachers, Changing Times: Teachers' Work and Culture in the Postmodern Age</w:t>
      </w:r>
      <w:r w:rsidRPr="00555ACC">
        <w:rPr>
          <w:noProof/>
        </w:rPr>
        <w:t>. London: Cassell.</w:t>
      </w:r>
      <w:bookmarkEnd w:id="28"/>
    </w:p>
    <w:p w14:paraId="0B799447" w14:textId="77777777" w:rsidR="00555ACC" w:rsidRPr="00555ACC" w:rsidRDefault="00555ACC" w:rsidP="00555ACC">
      <w:pPr>
        <w:pStyle w:val="EndNoteBibliography"/>
        <w:ind w:left="720" w:hanging="720"/>
        <w:rPr>
          <w:noProof/>
        </w:rPr>
      </w:pPr>
      <w:bookmarkStart w:id="29" w:name="_ENREF_24"/>
      <w:r w:rsidRPr="00555ACC">
        <w:rPr>
          <w:noProof/>
        </w:rPr>
        <w:t xml:space="preserve">Hargreaves, A. 2000. Four ages of professionalism and professional learning. </w:t>
      </w:r>
      <w:r w:rsidRPr="00555ACC">
        <w:rPr>
          <w:b/>
          <w:i/>
          <w:noProof/>
        </w:rPr>
        <w:t>Teachers and Teaching: History and Practice</w:t>
      </w:r>
      <w:r w:rsidRPr="00555ACC">
        <w:rPr>
          <w:noProof/>
        </w:rPr>
        <w:t>, 6(2): 151-182.</w:t>
      </w:r>
      <w:bookmarkEnd w:id="29"/>
    </w:p>
    <w:p w14:paraId="5FAFBE57" w14:textId="77777777" w:rsidR="00555ACC" w:rsidRPr="00555ACC" w:rsidRDefault="00555ACC" w:rsidP="00555ACC">
      <w:pPr>
        <w:pStyle w:val="EndNoteBibliography"/>
        <w:ind w:left="720" w:hanging="720"/>
        <w:rPr>
          <w:noProof/>
        </w:rPr>
      </w:pPr>
      <w:bookmarkStart w:id="30" w:name="_ENREF_25"/>
      <w:r w:rsidRPr="00555ACC">
        <w:rPr>
          <w:noProof/>
        </w:rPr>
        <w:t xml:space="preserve">Heckscher, C., &amp; Adler, P. 2006. </w:t>
      </w:r>
      <w:r w:rsidRPr="00555ACC">
        <w:rPr>
          <w:b/>
          <w:i/>
          <w:noProof/>
        </w:rPr>
        <w:t>The Firm as a Collaborative Community: Reconstructing Trust in the Knowledge Economy</w:t>
      </w:r>
      <w:r w:rsidRPr="00555ACC">
        <w:rPr>
          <w:noProof/>
        </w:rPr>
        <w:t>. New York: Oxford University Press.</w:t>
      </w:r>
      <w:bookmarkEnd w:id="30"/>
    </w:p>
    <w:p w14:paraId="2D1FA8FD" w14:textId="77777777" w:rsidR="00555ACC" w:rsidRPr="00555ACC" w:rsidRDefault="00555ACC" w:rsidP="00555ACC">
      <w:pPr>
        <w:pStyle w:val="EndNoteBibliography"/>
        <w:ind w:left="720" w:hanging="720"/>
        <w:rPr>
          <w:noProof/>
        </w:rPr>
      </w:pPr>
      <w:bookmarkStart w:id="31" w:name="_ENREF_26"/>
      <w:r w:rsidRPr="00555ACC">
        <w:rPr>
          <w:noProof/>
        </w:rPr>
        <w:t xml:space="preserve">Himmelstein, D. U., Hellander, I., &amp; Woolhandler, S. 2001. </w:t>
      </w:r>
      <w:r w:rsidRPr="00555ACC">
        <w:rPr>
          <w:b/>
          <w:i/>
          <w:noProof/>
        </w:rPr>
        <w:t>Bleeding the Patient: The Consequences of Corporate Healthcare</w:t>
      </w:r>
      <w:r w:rsidRPr="00555ACC">
        <w:rPr>
          <w:noProof/>
        </w:rPr>
        <w:t>. Monroe, ME: Common Courage Press.</w:t>
      </w:r>
      <w:bookmarkEnd w:id="31"/>
    </w:p>
    <w:p w14:paraId="26F9FE42" w14:textId="77777777" w:rsidR="00555ACC" w:rsidRPr="00555ACC" w:rsidRDefault="00555ACC" w:rsidP="00555ACC">
      <w:pPr>
        <w:pStyle w:val="EndNoteBibliography"/>
        <w:ind w:left="720" w:hanging="720"/>
        <w:rPr>
          <w:noProof/>
        </w:rPr>
      </w:pPr>
      <w:bookmarkStart w:id="32" w:name="_ENREF_27"/>
      <w:r w:rsidRPr="00555ACC">
        <w:rPr>
          <w:noProof/>
        </w:rPr>
        <w:t xml:space="preserve">Hoff, T. J., &amp; McCaffrey, D. P. 1996. Adapting, resisting, and negotiating: How physicians cope with organizational and economic change. </w:t>
      </w:r>
      <w:r w:rsidRPr="00555ACC">
        <w:rPr>
          <w:b/>
          <w:i/>
          <w:noProof/>
        </w:rPr>
        <w:t>Work and Occupations`</w:t>
      </w:r>
      <w:r w:rsidRPr="00555ACC">
        <w:rPr>
          <w:noProof/>
        </w:rPr>
        <w:t>, 23(2): 165-189.</w:t>
      </w:r>
      <w:bookmarkEnd w:id="32"/>
    </w:p>
    <w:p w14:paraId="55B3C8CC" w14:textId="77777777" w:rsidR="00555ACC" w:rsidRPr="00555ACC" w:rsidRDefault="00555ACC" w:rsidP="00555ACC">
      <w:pPr>
        <w:pStyle w:val="EndNoteBibliography"/>
        <w:ind w:left="720" w:hanging="720"/>
        <w:rPr>
          <w:noProof/>
        </w:rPr>
      </w:pPr>
      <w:bookmarkStart w:id="33" w:name="_ENREF_28"/>
      <w:r w:rsidRPr="00555ACC">
        <w:rPr>
          <w:noProof/>
        </w:rPr>
        <w:t xml:space="preserve">Institute of Medicine. 2001. </w:t>
      </w:r>
      <w:r w:rsidRPr="00555ACC">
        <w:rPr>
          <w:b/>
          <w:i/>
          <w:noProof/>
        </w:rPr>
        <w:t>Crossing the quality chasm: A new health system for the 21st century</w:t>
      </w:r>
      <w:r w:rsidRPr="00555ACC">
        <w:rPr>
          <w:noProof/>
        </w:rPr>
        <w:t>. Washington, DC: National Academy Press.</w:t>
      </w:r>
      <w:bookmarkEnd w:id="33"/>
    </w:p>
    <w:p w14:paraId="29109E4C" w14:textId="77777777" w:rsidR="00555ACC" w:rsidRPr="00555ACC" w:rsidRDefault="00555ACC" w:rsidP="00555ACC">
      <w:pPr>
        <w:pStyle w:val="EndNoteBibliography"/>
        <w:ind w:left="720" w:hanging="720"/>
        <w:rPr>
          <w:noProof/>
        </w:rPr>
      </w:pPr>
      <w:bookmarkStart w:id="34" w:name="_ENREF_29"/>
      <w:r w:rsidRPr="00555ACC">
        <w:rPr>
          <w:noProof/>
        </w:rPr>
        <w:t xml:space="preserve">Krause, E. A. 1996. </w:t>
      </w:r>
      <w:r w:rsidRPr="00555ACC">
        <w:rPr>
          <w:b/>
          <w:i/>
          <w:noProof/>
        </w:rPr>
        <w:t>Death of the Guilds: Professions, States, and the Advance of Capitalism, 1930 to the Present</w:t>
      </w:r>
      <w:r w:rsidRPr="00555ACC">
        <w:rPr>
          <w:noProof/>
        </w:rPr>
        <w:t>. New Haven: Yale University Press.</w:t>
      </w:r>
      <w:bookmarkEnd w:id="34"/>
    </w:p>
    <w:p w14:paraId="20917A4D" w14:textId="77777777" w:rsidR="00555ACC" w:rsidRPr="00555ACC" w:rsidRDefault="00555ACC" w:rsidP="00555ACC">
      <w:pPr>
        <w:pStyle w:val="EndNoteBibliography"/>
        <w:ind w:left="720" w:hanging="720"/>
        <w:rPr>
          <w:noProof/>
        </w:rPr>
      </w:pPr>
      <w:bookmarkStart w:id="35" w:name="_ENREF_30"/>
      <w:r w:rsidRPr="00555ACC">
        <w:rPr>
          <w:noProof/>
        </w:rPr>
        <w:t xml:space="preserve">Kuhlmann, E. 2006. Traces of Doubt and Sources of Trust Health Professions in an Uncertain Society. </w:t>
      </w:r>
      <w:r w:rsidRPr="00555ACC">
        <w:rPr>
          <w:b/>
          <w:i/>
          <w:noProof/>
        </w:rPr>
        <w:t>Current Sociology</w:t>
      </w:r>
      <w:r w:rsidRPr="00555ACC">
        <w:rPr>
          <w:noProof/>
        </w:rPr>
        <w:t>, 54(4): 607-620.</w:t>
      </w:r>
      <w:bookmarkEnd w:id="35"/>
    </w:p>
    <w:p w14:paraId="1200AEAF" w14:textId="77777777" w:rsidR="00555ACC" w:rsidRPr="00555ACC" w:rsidRDefault="00555ACC" w:rsidP="00555ACC">
      <w:pPr>
        <w:pStyle w:val="EndNoteBibliography"/>
        <w:ind w:left="720" w:hanging="720"/>
        <w:rPr>
          <w:noProof/>
        </w:rPr>
      </w:pPr>
      <w:bookmarkStart w:id="36" w:name="_ENREF_31"/>
      <w:r w:rsidRPr="00555ACC">
        <w:rPr>
          <w:noProof/>
        </w:rPr>
        <w:t xml:space="preserve">Kwon, S.-W. 2008. Does the standardization process matter? A study of the cost effectiveness of hospital drug formularies. </w:t>
      </w:r>
      <w:r w:rsidRPr="00555ACC">
        <w:rPr>
          <w:b/>
          <w:i/>
          <w:noProof/>
        </w:rPr>
        <w:t>Management Science</w:t>
      </w:r>
      <w:r w:rsidRPr="00555ACC">
        <w:rPr>
          <w:noProof/>
        </w:rPr>
        <w:t>, 54(6): 1065-1079.</w:t>
      </w:r>
      <w:bookmarkEnd w:id="36"/>
    </w:p>
    <w:p w14:paraId="3525D279" w14:textId="77777777" w:rsidR="00555ACC" w:rsidRPr="00555ACC" w:rsidRDefault="00555ACC" w:rsidP="00555ACC">
      <w:pPr>
        <w:pStyle w:val="EndNoteBibliography"/>
        <w:ind w:left="720" w:hanging="720"/>
        <w:rPr>
          <w:noProof/>
        </w:rPr>
      </w:pPr>
      <w:bookmarkStart w:id="37" w:name="_ENREF_32"/>
      <w:r w:rsidRPr="00555ACC">
        <w:rPr>
          <w:noProof/>
        </w:rPr>
        <w:t xml:space="preserve">Landzelius, K. 2006. Introduction: Patient organization movements and new metamorphoses in patienthood. </w:t>
      </w:r>
      <w:r w:rsidRPr="00555ACC">
        <w:rPr>
          <w:b/>
          <w:i/>
          <w:noProof/>
        </w:rPr>
        <w:t>Social Science and Medicine</w:t>
      </w:r>
      <w:r w:rsidRPr="00555ACC">
        <w:rPr>
          <w:noProof/>
        </w:rPr>
        <w:t>, 62(3): 529-537.</w:t>
      </w:r>
      <w:bookmarkEnd w:id="37"/>
    </w:p>
    <w:p w14:paraId="60FAB0D8" w14:textId="77777777" w:rsidR="00555ACC" w:rsidRPr="00555ACC" w:rsidRDefault="00555ACC" w:rsidP="00555ACC">
      <w:pPr>
        <w:pStyle w:val="EndNoteBibliography"/>
        <w:ind w:left="720" w:hanging="720"/>
        <w:rPr>
          <w:noProof/>
        </w:rPr>
      </w:pPr>
      <w:bookmarkStart w:id="38" w:name="_ENREF_33"/>
      <w:r w:rsidRPr="00555ACC">
        <w:rPr>
          <w:noProof/>
        </w:rPr>
        <w:t xml:space="preserve">Layton, J., Edwin T. 1971. </w:t>
      </w:r>
      <w:r w:rsidRPr="00555ACC">
        <w:rPr>
          <w:b/>
          <w:i/>
          <w:noProof/>
        </w:rPr>
        <w:t>The revolt of the engineers</w:t>
      </w:r>
      <w:r w:rsidRPr="00555ACC">
        <w:rPr>
          <w:noProof/>
        </w:rPr>
        <w:t>. Cleveland.</w:t>
      </w:r>
      <w:bookmarkEnd w:id="38"/>
    </w:p>
    <w:p w14:paraId="5353CF2C" w14:textId="77777777" w:rsidR="00555ACC" w:rsidRPr="00555ACC" w:rsidRDefault="00555ACC" w:rsidP="00555ACC">
      <w:pPr>
        <w:pStyle w:val="EndNoteBibliography"/>
        <w:ind w:left="720" w:hanging="720"/>
        <w:rPr>
          <w:noProof/>
        </w:rPr>
      </w:pPr>
      <w:bookmarkStart w:id="39" w:name="_ENREF_34"/>
      <w:r w:rsidRPr="00555ACC">
        <w:rPr>
          <w:noProof/>
        </w:rPr>
        <w:t xml:space="preserve">Leape, L. L., &amp; Berwick, D. M. 2005. Five years after ‘To Err is Human’: What have we learned? </w:t>
      </w:r>
      <w:r w:rsidRPr="00555ACC">
        <w:rPr>
          <w:b/>
          <w:i/>
          <w:noProof/>
        </w:rPr>
        <w:t>JAMA</w:t>
      </w:r>
      <w:r w:rsidRPr="00555ACC">
        <w:rPr>
          <w:noProof/>
        </w:rPr>
        <w:t>, 293(19): 2384-2390.</w:t>
      </w:r>
      <w:bookmarkEnd w:id="39"/>
    </w:p>
    <w:p w14:paraId="12BCB7A7" w14:textId="77777777" w:rsidR="00555ACC" w:rsidRPr="00555ACC" w:rsidRDefault="00555ACC" w:rsidP="00555ACC">
      <w:pPr>
        <w:pStyle w:val="EndNoteBibliography"/>
        <w:ind w:left="720" w:hanging="720"/>
        <w:rPr>
          <w:noProof/>
        </w:rPr>
      </w:pPr>
      <w:bookmarkStart w:id="40" w:name="_ENREF_35"/>
      <w:r w:rsidRPr="00555ACC">
        <w:rPr>
          <w:noProof/>
        </w:rPr>
        <w:t xml:space="preserve">Light, D., &amp; Levine, S. 1988. The changing character of the medical profession: a theoretical overview. </w:t>
      </w:r>
      <w:r w:rsidRPr="00555ACC">
        <w:rPr>
          <w:b/>
          <w:i/>
          <w:noProof/>
        </w:rPr>
        <w:t>Milbank Q</w:t>
      </w:r>
      <w:r w:rsidRPr="00555ACC">
        <w:rPr>
          <w:noProof/>
        </w:rPr>
        <w:t>, 66(Suppl 2): 10-32.</w:t>
      </w:r>
      <w:bookmarkEnd w:id="40"/>
    </w:p>
    <w:p w14:paraId="660D3645" w14:textId="77777777" w:rsidR="00555ACC" w:rsidRPr="00555ACC" w:rsidRDefault="00555ACC" w:rsidP="00555ACC">
      <w:pPr>
        <w:pStyle w:val="EndNoteBibliography"/>
        <w:ind w:left="720" w:hanging="720"/>
        <w:rPr>
          <w:noProof/>
        </w:rPr>
      </w:pPr>
      <w:bookmarkStart w:id="41" w:name="_ENREF_36"/>
      <w:r w:rsidRPr="00555ACC">
        <w:rPr>
          <w:noProof/>
        </w:rPr>
        <w:t xml:space="preserve">Little, J. 1990. The persistence of privacy: Autonomy and initiative in teachers' professional relations. </w:t>
      </w:r>
      <w:r w:rsidRPr="00555ACC">
        <w:rPr>
          <w:b/>
          <w:i/>
          <w:noProof/>
        </w:rPr>
        <w:t>The Teachers College Record</w:t>
      </w:r>
      <w:r w:rsidRPr="00555ACC">
        <w:rPr>
          <w:noProof/>
        </w:rPr>
        <w:t>, 91(4): 509-536.</w:t>
      </w:r>
      <w:bookmarkEnd w:id="41"/>
    </w:p>
    <w:p w14:paraId="1F1EA296" w14:textId="77777777" w:rsidR="00555ACC" w:rsidRPr="00555ACC" w:rsidRDefault="00555ACC" w:rsidP="00555ACC">
      <w:pPr>
        <w:pStyle w:val="EndNoteBibliography"/>
        <w:ind w:left="720" w:hanging="720"/>
        <w:rPr>
          <w:noProof/>
        </w:rPr>
      </w:pPr>
      <w:bookmarkStart w:id="42" w:name="_ENREF_37"/>
      <w:r w:rsidRPr="00555ACC">
        <w:rPr>
          <w:noProof/>
        </w:rPr>
        <w:t xml:space="preserve">Louis, K. S., &amp; Marks, H. M. 1998. Does professional community affect the classroom? Teachers' work and student experiences in restructuring schools. </w:t>
      </w:r>
      <w:r w:rsidRPr="00555ACC">
        <w:rPr>
          <w:b/>
          <w:i/>
          <w:noProof/>
        </w:rPr>
        <w:t>American journal of education</w:t>
      </w:r>
      <w:r w:rsidRPr="00555ACC">
        <w:rPr>
          <w:noProof/>
        </w:rPr>
        <w:t>: 532-575.</w:t>
      </w:r>
      <w:bookmarkEnd w:id="42"/>
    </w:p>
    <w:p w14:paraId="434BC171" w14:textId="77777777" w:rsidR="00555ACC" w:rsidRPr="00555ACC" w:rsidRDefault="00555ACC" w:rsidP="00555ACC">
      <w:pPr>
        <w:pStyle w:val="EndNoteBibliography"/>
        <w:ind w:left="720" w:hanging="720"/>
        <w:rPr>
          <w:noProof/>
        </w:rPr>
      </w:pPr>
      <w:bookmarkStart w:id="43" w:name="_ENREF_38"/>
      <w:r w:rsidRPr="00555ACC">
        <w:rPr>
          <w:noProof/>
        </w:rPr>
        <w:t xml:space="preserve">Maccoby, M. 2006. Healthcare organizations as collaborative learning communities. In C. Heckscher, &amp; P. S. Adler (Eds.), </w:t>
      </w:r>
      <w:r w:rsidRPr="00555ACC">
        <w:rPr>
          <w:b/>
          <w:i/>
          <w:noProof/>
        </w:rPr>
        <w:t>The Firm as a Collaborative Community: Reconstructing Trust in the Knowledge Economy</w:t>
      </w:r>
      <w:r w:rsidRPr="00555ACC">
        <w:rPr>
          <w:noProof/>
        </w:rPr>
        <w:t>: 259-280. Oxford, New York: Oxford University Press.</w:t>
      </w:r>
      <w:bookmarkEnd w:id="43"/>
    </w:p>
    <w:p w14:paraId="21CDE2D7" w14:textId="77777777" w:rsidR="00555ACC" w:rsidRPr="00555ACC" w:rsidRDefault="00555ACC" w:rsidP="00555ACC">
      <w:pPr>
        <w:pStyle w:val="EndNoteBibliography"/>
        <w:ind w:left="720" w:hanging="720"/>
        <w:rPr>
          <w:noProof/>
        </w:rPr>
      </w:pPr>
      <w:bookmarkStart w:id="44" w:name="_ENREF_39"/>
      <w:r w:rsidRPr="00555ACC">
        <w:rPr>
          <w:noProof/>
        </w:rPr>
        <w:t xml:space="preserve">Maccoby, M., Margolies, R. Wilson, D., Lenkerd, B., Casey, G. 1999. Leadership for Health Care In the Age of Learning, </w:t>
      </w:r>
      <w:r w:rsidRPr="00555ACC">
        <w:rPr>
          <w:b/>
          <w:i/>
          <w:noProof/>
        </w:rPr>
        <w:t>Robert Wood Johnson Foundation report</w:t>
      </w:r>
      <w:r w:rsidRPr="00555ACC">
        <w:rPr>
          <w:noProof/>
        </w:rPr>
        <w:t>.</w:t>
      </w:r>
      <w:bookmarkEnd w:id="44"/>
    </w:p>
    <w:p w14:paraId="052BEA08" w14:textId="77777777" w:rsidR="00555ACC" w:rsidRPr="00555ACC" w:rsidRDefault="00555ACC" w:rsidP="00555ACC">
      <w:pPr>
        <w:pStyle w:val="EndNoteBibliography"/>
        <w:ind w:left="720" w:hanging="720"/>
        <w:rPr>
          <w:noProof/>
        </w:rPr>
      </w:pPr>
      <w:bookmarkStart w:id="45" w:name="_ENREF_40"/>
      <w:r w:rsidRPr="00555ACC">
        <w:rPr>
          <w:noProof/>
        </w:rPr>
        <w:t>March, A. 2003. The business case for clinical pathways and outcomes mangement: A case study of Children's Hospital and Health Cetner of San Diego: The Commonwealth Fund.</w:t>
      </w:r>
      <w:bookmarkEnd w:id="45"/>
    </w:p>
    <w:p w14:paraId="330E4101" w14:textId="77777777" w:rsidR="00555ACC" w:rsidRPr="00555ACC" w:rsidRDefault="00555ACC" w:rsidP="00555ACC">
      <w:pPr>
        <w:pStyle w:val="EndNoteBibliography"/>
        <w:ind w:left="720" w:hanging="720"/>
        <w:rPr>
          <w:noProof/>
        </w:rPr>
      </w:pPr>
      <w:bookmarkStart w:id="46" w:name="_ENREF_41"/>
      <w:r w:rsidRPr="00555ACC">
        <w:rPr>
          <w:noProof/>
        </w:rPr>
        <w:t>Massound, M. R., Nielson, G. A., Nolan, K., Nolan, T., Schall, M. W., &amp; Sevin, C. 2006. A framework for spread: From local improvements to system-wide change. Cambridge MA: Institute for Healthcare Improvement.</w:t>
      </w:r>
      <w:bookmarkEnd w:id="46"/>
    </w:p>
    <w:p w14:paraId="7376A99D" w14:textId="77777777" w:rsidR="00555ACC" w:rsidRPr="00555ACC" w:rsidRDefault="00555ACC" w:rsidP="00555ACC">
      <w:pPr>
        <w:pStyle w:val="EndNoteBibliography"/>
        <w:ind w:left="720" w:hanging="720"/>
        <w:rPr>
          <w:noProof/>
        </w:rPr>
      </w:pPr>
      <w:bookmarkStart w:id="47" w:name="_ENREF_42"/>
      <w:r w:rsidRPr="00555ACC">
        <w:rPr>
          <w:noProof/>
        </w:rPr>
        <w:t xml:space="preserve">McLaughlin, M. W., &amp; Talbert, J. E. 2001. </w:t>
      </w:r>
      <w:r w:rsidRPr="00555ACC">
        <w:rPr>
          <w:b/>
          <w:i/>
          <w:noProof/>
        </w:rPr>
        <w:t>Professional communities and the work of high school teaching</w:t>
      </w:r>
      <w:r w:rsidRPr="00555ACC">
        <w:rPr>
          <w:noProof/>
        </w:rPr>
        <w:t>: University of Chicago Press.</w:t>
      </w:r>
      <w:bookmarkEnd w:id="47"/>
    </w:p>
    <w:p w14:paraId="38747EED" w14:textId="77777777" w:rsidR="00555ACC" w:rsidRPr="00555ACC" w:rsidRDefault="00555ACC" w:rsidP="00555ACC">
      <w:pPr>
        <w:pStyle w:val="EndNoteBibliography"/>
        <w:ind w:left="720" w:hanging="720"/>
        <w:rPr>
          <w:noProof/>
        </w:rPr>
      </w:pPr>
      <w:bookmarkStart w:id="48" w:name="_ENREF_43"/>
      <w:r w:rsidRPr="00555ACC">
        <w:rPr>
          <w:noProof/>
        </w:rPr>
        <w:t xml:space="preserve">Mills, P. D., &amp; Weeks, W. B. 2004. Characteristics of successful quality improvement teams: Lessons from five collaborative projects in the VHA. </w:t>
      </w:r>
      <w:r w:rsidRPr="00555ACC">
        <w:rPr>
          <w:b/>
          <w:i/>
          <w:noProof/>
        </w:rPr>
        <w:t>Joint Commission Journal of Quality and Safety</w:t>
      </w:r>
      <w:r w:rsidRPr="00555ACC">
        <w:rPr>
          <w:noProof/>
        </w:rPr>
        <w:t>, 30(3): 152-162.</w:t>
      </w:r>
      <w:bookmarkEnd w:id="48"/>
    </w:p>
    <w:p w14:paraId="63C94A68" w14:textId="77777777" w:rsidR="00555ACC" w:rsidRPr="00555ACC" w:rsidRDefault="00555ACC" w:rsidP="00555ACC">
      <w:pPr>
        <w:pStyle w:val="EndNoteBibliography"/>
        <w:ind w:left="720" w:hanging="720"/>
        <w:rPr>
          <w:noProof/>
        </w:rPr>
      </w:pPr>
      <w:bookmarkStart w:id="49" w:name="_ENREF_44"/>
      <w:r w:rsidRPr="00555ACC">
        <w:rPr>
          <w:noProof/>
        </w:rPr>
        <w:t xml:space="preserve">Nixon, J., Martin, J., McKeown, P., &amp; Ranson, S. 1997. Towards a learning professional: Changing codes of occupational practice within the new management of education. </w:t>
      </w:r>
      <w:r w:rsidRPr="00555ACC">
        <w:rPr>
          <w:b/>
          <w:i/>
          <w:noProof/>
        </w:rPr>
        <w:t>British Journal of Sociology of Education</w:t>
      </w:r>
      <w:r w:rsidRPr="00555ACC">
        <w:rPr>
          <w:noProof/>
        </w:rPr>
        <w:t>, 18(1): 5-28.</w:t>
      </w:r>
      <w:bookmarkEnd w:id="49"/>
    </w:p>
    <w:p w14:paraId="3E49635A" w14:textId="77777777" w:rsidR="00555ACC" w:rsidRPr="00555ACC" w:rsidRDefault="00555ACC" w:rsidP="00555ACC">
      <w:pPr>
        <w:pStyle w:val="EndNoteBibliography"/>
        <w:ind w:left="720" w:hanging="720"/>
        <w:rPr>
          <w:noProof/>
        </w:rPr>
      </w:pPr>
      <w:bookmarkStart w:id="50" w:name="_ENREF_45"/>
      <w:r w:rsidRPr="00555ACC">
        <w:rPr>
          <w:noProof/>
        </w:rPr>
        <w:t xml:space="preserve">Noble, T., &amp; Pym, B. 1970. Collegial authority and the receding locus of power. </w:t>
      </w:r>
      <w:r w:rsidRPr="00555ACC">
        <w:rPr>
          <w:b/>
          <w:i/>
          <w:noProof/>
        </w:rPr>
        <w:t>British Journal of Sociology</w:t>
      </w:r>
      <w:r w:rsidRPr="00555ACC">
        <w:rPr>
          <w:noProof/>
        </w:rPr>
        <w:t>: 431-445.</w:t>
      </w:r>
      <w:bookmarkEnd w:id="50"/>
    </w:p>
    <w:p w14:paraId="516298F7" w14:textId="77777777" w:rsidR="00555ACC" w:rsidRPr="00555ACC" w:rsidRDefault="00555ACC" w:rsidP="00555ACC">
      <w:pPr>
        <w:pStyle w:val="EndNoteBibliography"/>
        <w:ind w:left="720" w:hanging="720"/>
        <w:rPr>
          <w:noProof/>
        </w:rPr>
      </w:pPr>
      <w:bookmarkStart w:id="51" w:name="_ENREF_46"/>
      <w:r w:rsidRPr="00555ACC">
        <w:rPr>
          <w:noProof/>
        </w:rPr>
        <w:t xml:space="preserve">Parboosingh, J. T. 2002. Physician communities of practice: Where learning and practice are inseparable. </w:t>
      </w:r>
      <w:r w:rsidRPr="00555ACC">
        <w:rPr>
          <w:b/>
          <w:i/>
          <w:noProof/>
        </w:rPr>
        <w:t>Journal of Continuing Education in the Health Professions</w:t>
      </w:r>
      <w:r w:rsidRPr="00555ACC">
        <w:rPr>
          <w:noProof/>
        </w:rPr>
        <w:t>, 22: 230-236.</w:t>
      </w:r>
      <w:bookmarkEnd w:id="51"/>
    </w:p>
    <w:p w14:paraId="39B0763D" w14:textId="77777777" w:rsidR="00555ACC" w:rsidRPr="00555ACC" w:rsidRDefault="00555ACC" w:rsidP="00555ACC">
      <w:pPr>
        <w:pStyle w:val="EndNoteBibliography"/>
        <w:ind w:left="720" w:hanging="720"/>
        <w:rPr>
          <w:noProof/>
        </w:rPr>
      </w:pPr>
      <w:bookmarkStart w:id="52" w:name="_ENREF_47"/>
      <w:r w:rsidRPr="00555ACC">
        <w:rPr>
          <w:noProof/>
        </w:rPr>
        <w:t xml:space="preserve">Parsons, T. 1939. The professions and social structure. </w:t>
      </w:r>
      <w:r w:rsidRPr="00555ACC">
        <w:rPr>
          <w:b/>
          <w:i/>
          <w:noProof/>
        </w:rPr>
        <w:t>Social Forces</w:t>
      </w:r>
      <w:r w:rsidRPr="00555ACC">
        <w:rPr>
          <w:noProof/>
        </w:rPr>
        <w:t>, 17: 457-467.</w:t>
      </w:r>
      <w:bookmarkEnd w:id="52"/>
    </w:p>
    <w:p w14:paraId="516BC90D" w14:textId="77777777" w:rsidR="00555ACC" w:rsidRPr="00555ACC" w:rsidRDefault="00555ACC" w:rsidP="00555ACC">
      <w:pPr>
        <w:pStyle w:val="EndNoteBibliography"/>
        <w:ind w:left="720" w:hanging="720"/>
        <w:rPr>
          <w:noProof/>
        </w:rPr>
      </w:pPr>
      <w:bookmarkStart w:id="53" w:name="_ENREF_48"/>
      <w:r w:rsidRPr="00555ACC">
        <w:rPr>
          <w:noProof/>
        </w:rPr>
        <w:t xml:space="preserve">Peters Jr, P. G. 2000. Quiet Demise of Deference to Custom: Malpractice Law at the Millenium, The. </w:t>
      </w:r>
      <w:r w:rsidRPr="00555ACC">
        <w:rPr>
          <w:b/>
          <w:i/>
          <w:noProof/>
        </w:rPr>
        <w:t>Wash. &amp; Lee L. Rev.</w:t>
      </w:r>
      <w:r w:rsidRPr="00555ACC">
        <w:rPr>
          <w:noProof/>
        </w:rPr>
        <w:t>, 57: 163.</w:t>
      </w:r>
      <w:bookmarkEnd w:id="53"/>
    </w:p>
    <w:p w14:paraId="4235E23A" w14:textId="77777777" w:rsidR="00555ACC" w:rsidRPr="00555ACC" w:rsidRDefault="00555ACC" w:rsidP="00555ACC">
      <w:pPr>
        <w:pStyle w:val="EndNoteBibliography"/>
        <w:ind w:left="720" w:hanging="720"/>
        <w:rPr>
          <w:noProof/>
        </w:rPr>
      </w:pPr>
      <w:bookmarkStart w:id="54" w:name="_ENREF_49"/>
      <w:r w:rsidRPr="00555ACC">
        <w:rPr>
          <w:noProof/>
        </w:rPr>
        <w:t xml:space="preserve">Picone, G., Chou, S. Y., &amp; Sloan, F. . 2002. Are for-profit hospital conversions harmful to patients and to Medicare? . </w:t>
      </w:r>
      <w:r w:rsidRPr="00555ACC">
        <w:rPr>
          <w:b/>
          <w:i/>
          <w:noProof/>
        </w:rPr>
        <w:t>RAND Journal of Economics</w:t>
      </w:r>
      <w:r w:rsidRPr="00555ACC">
        <w:rPr>
          <w:noProof/>
        </w:rPr>
        <w:t>, 33(3): 1-17.</w:t>
      </w:r>
      <w:bookmarkEnd w:id="54"/>
    </w:p>
    <w:p w14:paraId="061A76A8" w14:textId="77777777" w:rsidR="00555ACC" w:rsidRPr="00555ACC" w:rsidRDefault="00555ACC" w:rsidP="00555ACC">
      <w:pPr>
        <w:pStyle w:val="EndNoteBibliography"/>
        <w:ind w:left="720" w:hanging="720"/>
        <w:rPr>
          <w:noProof/>
        </w:rPr>
      </w:pPr>
      <w:bookmarkStart w:id="55" w:name="_ENREF_50"/>
      <w:r w:rsidRPr="00555ACC">
        <w:rPr>
          <w:noProof/>
        </w:rPr>
        <w:t xml:space="preserve">Reed, M. I. 1996. Expert power and control in later modernity: An empirical review and theoretical synthesis. </w:t>
      </w:r>
      <w:r w:rsidRPr="00555ACC">
        <w:rPr>
          <w:b/>
          <w:i/>
          <w:noProof/>
        </w:rPr>
        <w:t>Organization Studies</w:t>
      </w:r>
      <w:r w:rsidRPr="00555ACC">
        <w:rPr>
          <w:noProof/>
        </w:rPr>
        <w:t>, 17(4): 573-597.</w:t>
      </w:r>
      <w:bookmarkEnd w:id="55"/>
    </w:p>
    <w:p w14:paraId="467F76D7" w14:textId="77777777" w:rsidR="00555ACC" w:rsidRPr="00555ACC" w:rsidRDefault="00555ACC" w:rsidP="00555ACC">
      <w:pPr>
        <w:pStyle w:val="EndNoteBibliography"/>
        <w:ind w:left="720" w:hanging="720"/>
        <w:rPr>
          <w:noProof/>
        </w:rPr>
      </w:pPr>
      <w:bookmarkStart w:id="56" w:name="_ENREF_51"/>
      <w:r w:rsidRPr="00555ACC">
        <w:rPr>
          <w:noProof/>
        </w:rPr>
        <w:t xml:space="preserve">Rittenhouse, D. R., Grumbach, K., O’Neil, E. H., Dower, C., &amp; Bindman, A. 2004. Physician organization and care management in California: From Cottage to Kaiser. </w:t>
      </w:r>
      <w:r w:rsidRPr="00555ACC">
        <w:rPr>
          <w:b/>
          <w:i/>
          <w:noProof/>
        </w:rPr>
        <w:t>Health Affairs</w:t>
      </w:r>
      <w:r w:rsidRPr="00555ACC">
        <w:rPr>
          <w:noProof/>
        </w:rPr>
        <w:t>, 23(6): 51-63.</w:t>
      </w:r>
      <w:bookmarkEnd w:id="56"/>
    </w:p>
    <w:p w14:paraId="29325612" w14:textId="77777777" w:rsidR="00555ACC" w:rsidRPr="00555ACC" w:rsidRDefault="00555ACC" w:rsidP="00555ACC">
      <w:pPr>
        <w:pStyle w:val="EndNoteBibliography"/>
        <w:ind w:left="720" w:hanging="720"/>
        <w:rPr>
          <w:noProof/>
        </w:rPr>
      </w:pPr>
      <w:bookmarkStart w:id="57" w:name="_ENREF_52"/>
      <w:r w:rsidRPr="00555ACC">
        <w:rPr>
          <w:noProof/>
        </w:rPr>
        <w:t xml:space="preserve">Robinson, J. C. 1999. </w:t>
      </w:r>
      <w:r w:rsidRPr="00555ACC">
        <w:rPr>
          <w:b/>
          <w:i/>
          <w:noProof/>
        </w:rPr>
        <w:t>The Corporate Practice of Medicine: Competition and Innovation in Health Care</w:t>
      </w:r>
      <w:r w:rsidRPr="00555ACC">
        <w:rPr>
          <w:noProof/>
        </w:rPr>
        <w:t>. Berkeley, Calif.: University of California Press.</w:t>
      </w:r>
      <w:bookmarkEnd w:id="57"/>
    </w:p>
    <w:p w14:paraId="67AFBDE3" w14:textId="77777777" w:rsidR="00555ACC" w:rsidRPr="00555ACC" w:rsidRDefault="00555ACC" w:rsidP="00555ACC">
      <w:pPr>
        <w:pStyle w:val="EndNoteBibliography"/>
        <w:ind w:left="720" w:hanging="720"/>
        <w:rPr>
          <w:noProof/>
        </w:rPr>
      </w:pPr>
      <w:bookmarkStart w:id="58" w:name="_ENREF_53"/>
      <w:r w:rsidRPr="00555ACC">
        <w:rPr>
          <w:noProof/>
        </w:rPr>
        <w:t xml:space="preserve">Satow, R. L. 1975. Value-rational authority and professional organizations. </w:t>
      </w:r>
      <w:r w:rsidRPr="00555ACC">
        <w:rPr>
          <w:b/>
          <w:i/>
          <w:noProof/>
        </w:rPr>
        <w:t>Administrative Science Quarterly</w:t>
      </w:r>
      <w:r w:rsidRPr="00555ACC">
        <w:rPr>
          <w:noProof/>
        </w:rPr>
        <w:t>, 20(4): 526-531.</w:t>
      </w:r>
      <w:bookmarkEnd w:id="58"/>
    </w:p>
    <w:p w14:paraId="42AC07CC" w14:textId="77777777" w:rsidR="00555ACC" w:rsidRPr="00555ACC" w:rsidRDefault="00555ACC" w:rsidP="00555ACC">
      <w:pPr>
        <w:pStyle w:val="EndNoteBibliography"/>
        <w:ind w:left="720" w:hanging="720"/>
        <w:rPr>
          <w:noProof/>
        </w:rPr>
      </w:pPr>
      <w:bookmarkStart w:id="59" w:name="_ENREF_54"/>
      <w:r w:rsidRPr="00555ACC">
        <w:rPr>
          <w:noProof/>
        </w:rPr>
        <w:t xml:space="preserve">Scott, W. R., Ruef, M., Mendel, P. J., &amp; Caronna, C. 2000. </w:t>
      </w:r>
      <w:r w:rsidRPr="00555ACC">
        <w:rPr>
          <w:b/>
          <w:i/>
          <w:noProof/>
        </w:rPr>
        <w:t>Institutional Change and Health Care Organizations: From Professional Dominance to Managed Care</w:t>
      </w:r>
      <w:r w:rsidRPr="00555ACC">
        <w:rPr>
          <w:noProof/>
        </w:rPr>
        <w:t>. Chicago: University of Chicago Press.</w:t>
      </w:r>
      <w:bookmarkEnd w:id="59"/>
    </w:p>
    <w:p w14:paraId="7CCB3454" w14:textId="77777777" w:rsidR="00555ACC" w:rsidRPr="00555ACC" w:rsidRDefault="00555ACC" w:rsidP="00555ACC">
      <w:pPr>
        <w:pStyle w:val="EndNoteBibliography"/>
        <w:ind w:left="720" w:hanging="720"/>
        <w:rPr>
          <w:noProof/>
        </w:rPr>
      </w:pPr>
      <w:bookmarkStart w:id="60" w:name="_ENREF_55"/>
      <w:r w:rsidRPr="00555ACC">
        <w:rPr>
          <w:noProof/>
        </w:rPr>
        <w:t xml:space="preserve">Silversin, J., &amp; Kornacki, M. J. 2000a. Creating a physician compact that drives group success. </w:t>
      </w:r>
      <w:r w:rsidRPr="00555ACC">
        <w:rPr>
          <w:b/>
          <w:i/>
          <w:noProof/>
        </w:rPr>
        <w:t>MGM Journal</w:t>
      </w:r>
      <w:r w:rsidRPr="00555ACC">
        <w:rPr>
          <w:noProof/>
        </w:rPr>
        <w:t>, 47(3): 54-62.</w:t>
      </w:r>
      <w:bookmarkEnd w:id="60"/>
    </w:p>
    <w:p w14:paraId="0F53F0AF" w14:textId="77777777" w:rsidR="00555ACC" w:rsidRPr="00555ACC" w:rsidRDefault="00555ACC" w:rsidP="00555ACC">
      <w:pPr>
        <w:pStyle w:val="EndNoteBibliography"/>
        <w:ind w:left="720" w:hanging="720"/>
        <w:rPr>
          <w:noProof/>
        </w:rPr>
      </w:pPr>
      <w:bookmarkStart w:id="61" w:name="_ENREF_56"/>
      <w:r w:rsidRPr="00555ACC">
        <w:rPr>
          <w:noProof/>
        </w:rPr>
        <w:t>Silversin, J., &amp; Kornacki, M. J. 2000b. Leading physicians through change : How to achieve and sustain results. Tampa, FL: American College of Physician Executives.</w:t>
      </w:r>
      <w:bookmarkEnd w:id="61"/>
    </w:p>
    <w:p w14:paraId="188B7766" w14:textId="77777777" w:rsidR="00555ACC" w:rsidRPr="00555ACC" w:rsidRDefault="00555ACC" w:rsidP="00555ACC">
      <w:pPr>
        <w:pStyle w:val="EndNoteBibliography"/>
        <w:ind w:left="720" w:hanging="720"/>
        <w:rPr>
          <w:noProof/>
        </w:rPr>
      </w:pPr>
      <w:bookmarkStart w:id="62" w:name="_ENREF_57"/>
      <w:r w:rsidRPr="00555ACC">
        <w:rPr>
          <w:noProof/>
        </w:rPr>
        <w:t xml:space="preserve">Sullivan, W. M. 2005. </w:t>
      </w:r>
      <w:r w:rsidRPr="00555ACC">
        <w:rPr>
          <w:b/>
          <w:i/>
          <w:noProof/>
        </w:rPr>
        <w:t>Work and Integrity: The Crisis and Promise of Professionalism in America</w:t>
      </w:r>
      <w:r w:rsidRPr="00555ACC">
        <w:rPr>
          <w:noProof/>
        </w:rPr>
        <w:t xml:space="preserve"> (2nd ed.). San Francisco, CA: Jossey-Bass.</w:t>
      </w:r>
      <w:bookmarkEnd w:id="62"/>
    </w:p>
    <w:p w14:paraId="223D0080" w14:textId="77777777" w:rsidR="00555ACC" w:rsidRPr="00555ACC" w:rsidRDefault="00555ACC" w:rsidP="00555ACC">
      <w:pPr>
        <w:pStyle w:val="EndNoteBibliography"/>
        <w:ind w:left="720" w:hanging="720"/>
        <w:rPr>
          <w:noProof/>
        </w:rPr>
      </w:pPr>
      <w:bookmarkStart w:id="63" w:name="_ENREF_58"/>
      <w:r w:rsidRPr="00555ACC">
        <w:rPr>
          <w:noProof/>
        </w:rPr>
        <w:t xml:space="preserve">Thompson, J. D. 1967. </w:t>
      </w:r>
      <w:r w:rsidRPr="00555ACC">
        <w:rPr>
          <w:b/>
          <w:i/>
          <w:noProof/>
        </w:rPr>
        <w:t>Organizations in Action: Social Science Bases of Administrative Theory</w:t>
      </w:r>
      <w:r w:rsidRPr="00555ACC">
        <w:rPr>
          <w:noProof/>
        </w:rPr>
        <w:t>. New York: McGraw-Hill.</w:t>
      </w:r>
      <w:bookmarkEnd w:id="63"/>
    </w:p>
    <w:p w14:paraId="5841B279" w14:textId="77777777" w:rsidR="00555ACC" w:rsidRPr="00555ACC" w:rsidRDefault="00555ACC" w:rsidP="00555ACC">
      <w:pPr>
        <w:pStyle w:val="EndNoteBibliography"/>
        <w:ind w:left="720" w:hanging="720"/>
        <w:rPr>
          <w:noProof/>
        </w:rPr>
      </w:pPr>
      <w:bookmarkStart w:id="64" w:name="_ENREF_59"/>
      <w:r w:rsidRPr="00555ACC">
        <w:rPr>
          <w:noProof/>
        </w:rPr>
        <w:t xml:space="preserve">Tucker, A., &amp; Edmondson, A. 2003. Why hospitals don't learn from failures: Organizational and psychological dynamics that inhibit system change. </w:t>
      </w:r>
      <w:r w:rsidRPr="00555ACC">
        <w:rPr>
          <w:b/>
          <w:i/>
          <w:noProof/>
        </w:rPr>
        <w:t>California Management Review</w:t>
      </w:r>
      <w:r w:rsidRPr="00555ACC">
        <w:rPr>
          <w:noProof/>
        </w:rPr>
        <w:t>, 45(2): 55-72.</w:t>
      </w:r>
      <w:bookmarkEnd w:id="64"/>
    </w:p>
    <w:p w14:paraId="2A11C4BF" w14:textId="77777777" w:rsidR="00555ACC" w:rsidRPr="00555ACC" w:rsidRDefault="00555ACC" w:rsidP="00555ACC">
      <w:pPr>
        <w:pStyle w:val="EndNoteBibliography"/>
        <w:ind w:left="720" w:hanging="720"/>
        <w:rPr>
          <w:noProof/>
        </w:rPr>
      </w:pPr>
      <w:bookmarkStart w:id="65" w:name="_ENREF_60"/>
      <w:r w:rsidRPr="00555ACC">
        <w:rPr>
          <w:noProof/>
        </w:rPr>
        <w:t xml:space="preserve">Warren, M. G., &amp; Weitz, R. 1999. The impact of managed care on physicians. </w:t>
      </w:r>
      <w:r w:rsidRPr="00555ACC">
        <w:rPr>
          <w:b/>
          <w:i/>
          <w:noProof/>
        </w:rPr>
        <w:t>Health Care Management Review</w:t>
      </w:r>
      <w:r w:rsidRPr="00555ACC">
        <w:rPr>
          <w:noProof/>
        </w:rPr>
        <w:t>, 24(2): 44.</w:t>
      </w:r>
      <w:bookmarkEnd w:id="65"/>
    </w:p>
    <w:p w14:paraId="3D6DE3C8" w14:textId="77777777" w:rsidR="00555ACC" w:rsidRPr="00555ACC" w:rsidRDefault="00555ACC" w:rsidP="00555ACC">
      <w:pPr>
        <w:pStyle w:val="EndNoteBibliography"/>
        <w:ind w:left="720" w:hanging="720"/>
        <w:rPr>
          <w:noProof/>
        </w:rPr>
      </w:pPr>
      <w:bookmarkStart w:id="66" w:name="_ENREF_61"/>
      <w:r w:rsidRPr="00555ACC">
        <w:rPr>
          <w:noProof/>
        </w:rPr>
        <w:t xml:space="preserve">Warren, M. G., Weitz, R., &amp; Kulis, S. 1998. Physician satisfaction in a changing health care environment: The impact of challenges to professional autonomy, authority, and dominance. </w:t>
      </w:r>
      <w:r w:rsidRPr="00555ACC">
        <w:rPr>
          <w:b/>
          <w:i/>
          <w:noProof/>
        </w:rPr>
        <w:t>Journal of Health and Social Behavior</w:t>
      </w:r>
      <w:r w:rsidRPr="00555ACC">
        <w:rPr>
          <w:noProof/>
        </w:rPr>
        <w:t>, 39(39): 356-367.</w:t>
      </w:r>
      <w:bookmarkEnd w:id="66"/>
    </w:p>
    <w:p w14:paraId="0E0BC687" w14:textId="77777777" w:rsidR="00555ACC" w:rsidRPr="00555ACC" w:rsidRDefault="00555ACC" w:rsidP="00555ACC">
      <w:pPr>
        <w:pStyle w:val="EndNoteBibliography"/>
        <w:ind w:left="720" w:hanging="720"/>
        <w:rPr>
          <w:noProof/>
        </w:rPr>
      </w:pPr>
      <w:bookmarkStart w:id="67" w:name="_ENREF_62"/>
      <w:r w:rsidRPr="00555ACC">
        <w:rPr>
          <w:noProof/>
        </w:rPr>
        <w:t xml:space="preserve">Weber, M. 1978. </w:t>
      </w:r>
      <w:r w:rsidRPr="00555ACC">
        <w:rPr>
          <w:b/>
          <w:i/>
          <w:noProof/>
        </w:rPr>
        <w:t>Economy and society</w:t>
      </w:r>
      <w:r w:rsidRPr="00555ACC">
        <w:rPr>
          <w:noProof/>
        </w:rPr>
        <w:t>. Berkeley CA: University of California Press.</w:t>
      </w:r>
      <w:bookmarkEnd w:id="67"/>
    </w:p>
    <w:p w14:paraId="149EBD42" w14:textId="77777777" w:rsidR="00555ACC" w:rsidRPr="00555ACC" w:rsidRDefault="00555ACC" w:rsidP="00555ACC">
      <w:pPr>
        <w:pStyle w:val="EndNoteBibliography"/>
        <w:ind w:left="720" w:hanging="720"/>
        <w:rPr>
          <w:noProof/>
        </w:rPr>
      </w:pPr>
      <w:bookmarkStart w:id="68" w:name="_ENREF_63"/>
      <w:r w:rsidRPr="00555ACC">
        <w:rPr>
          <w:noProof/>
        </w:rPr>
        <w:t xml:space="preserve">White, C. H. 1997. </w:t>
      </w:r>
      <w:r w:rsidRPr="00555ACC">
        <w:rPr>
          <w:b/>
          <w:i/>
          <w:noProof/>
        </w:rPr>
        <w:t>The Hospital Medical Staff</w:t>
      </w:r>
      <w:r w:rsidRPr="00555ACC">
        <w:rPr>
          <w:noProof/>
        </w:rPr>
        <w:t>. Albany, NY: Delmar Publishers.</w:t>
      </w:r>
      <w:bookmarkEnd w:id="68"/>
    </w:p>
    <w:p w14:paraId="3D5274A2" w14:textId="77777777" w:rsidR="00555ACC" w:rsidRPr="00555ACC" w:rsidRDefault="00555ACC" w:rsidP="00555ACC">
      <w:pPr>
        <w:pStyle w:val="EndNoteBibliography"/>
        <w:ind w:left="720" w:hanging="720"/>
        <w:rPr>
          <w:noProof/>
        </w:rPr>
      </w:pPr>
      <w:bookmarkStart w:id="69" w:name="_ENREF_64"/>
      <w:r w:rsidRPr="00555ACC">
        <w:rPr>
          <w:noProof/>
        </w:rPr>
        <w:t xml:space="preserve">Wohlstetter, P., &amp; Griffin, N. C. 1997. </w:t>
      </w:r>
      <w:r w:rsidRPr="00555ACC">
        <w:rPr>
          <w:b/>
          <w:i/>
          <w:noProof/>
        </w:rPr>
        <w:t>Creating and sustaining learning communities: Early lessons from charter schools</w:t>
      </w:r>
      <w:r w:rsidRPr="00555ACC">
        <w:rPr>
          <w:noProof/>
        </w:rPr>
        <w:t>: US Department of Education, Office of Educational Research and Improvement, Educational Resources Information Center.</w:t>
      </w:r>
      <w:bookmarkEnd w:id="69"/>
    </w:p>
    <w:p w14:paraId="097AA65C" w14:textId="77777777" w:rsidR="00555ACC" w:rsidRPr="00555ACC" w:rsidRDefault="00555ACC" w:rsidP="00555ACC">
      <w:pPr>
        <w:pStyle w:val="EndNoteBibliography"/>
        <w:ind w:left="720" w:hanging="720"/>
        <w:rPr>
          <w:noProof/>
        </w:rPr>
      </w:pPr>
      <w:bookmarkStart w:id="70" w:name="_ENREF_65"/>
      <w:r w:rsidRPr="00555ACC">
        <w:rPr>
          <w:noProof/>
        </w:rPr>
        <w:t xml:space="preserve">Zetka, J. R. 2001. Occupational divisions of labor and their technology politics: The case of surgical scopes and gastrointestinal medicine. </w:t>
      </w:r>
      <w:r w:rsidRPr="00555ACC">
        <w:rPr>
          <w:b/>
          <w:i/>
          <w:noProof/>
        </w:rPr>
        <w:t>Social Forces</w:t>
      </w:r>
      <w:r w:rsidRPr="00555ACC">
        <w:rPr>
          <w:noProof/>
        </w:rPr>
        <w:t>, 79(4): 1495-1520.</w:t>
      </w:r>
      <w:bookmarkEnd w:id="70"/>
    </w:p>
    <w:p w14:paraId="12AEF0C7" w14:textId="1F513568" w:rsidR="00D972B1" w:rsidRPr="00385A21" w:rsidRDefault="00414BA6" w:rsidP="00414BA6">
      <w:pPr>
        <w:ind w:firstLine="0"/>
        <w:rPr>
          <w:szCs w:val="22"/>
          <w:lang w:eastAsia="zh-TW"/>
        </w:rPr>
      </w:pPr>
      <w:r w:rsidRPr="00A956D5">
        <w:rPr>
          <w:szCs w:val="22"/>
          <w:lang w:eastAsia="zh-TW"/>
        </w:rPr>
        <w:fldChar w:fldCharType="end"/>
      </w:r>
    </w:p>
    <w:sectPr w:rsidR="00D972B1" w:rsidRPr="00385A21" w:rsidSect="001F723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F3344" w14:textId="77777777" w:rsidR="00CE6C34" w:rsidRDefault="00CE6C34">
      <w:r>
        <w:separator/>
      </w:r>
    </w:p>
  </w:endnote>
  <w:endnote w:type="continuationSeparator" w:id="0">
    <w:p w14:paraId="699DF9E8" w14:textId="77777777" w:rsidR="00CE6C34" w:rsidRDefault="00CE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lbertus Medium">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ill San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Casper Open SF">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20000A87" w:usb1="5000A1FF" w:usb2="00000000" w:usb3="00000000" w:csb0="000001BF" w:csb1="00000000"/>
  </w:font>
  <w:font w:name="Times-Roman">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34859" w14:textId="77777777" w:rsidR="00CE6C34" w:rsidRDefault="00CE6C34">
      <w:r>
        <w:separator/>
      </w:r>
    </w:p>
  </w:footnote>
  <w:footnote w:type="continuationSeparator" w:id="0">
    <w:p w14:paraId="4A043837" w14:textId="77777777" w:rsidR="00CE6C34" w:rsidRDefault="00CE6C34">
      <w:r>
        <w:continuationSeparator/>
      </w:r>
    </w:p>
  </w:footnote>
  <w:footnote w:id="1">
    <w:p w14:paraId="612AF313" w14:textId="1CC6E7EF" w:rsidR="00CE6C34" w:rsidRPr="008B1574" w:rsidRDefault="00CE6C34" w:rsidP="003718C8">
      <w:pPr>
        <w:pStyle w:val="FootnoteText"/>
        <w:ind w:firstLine="0"/>
        <w:rPr>
          <w:sz w:val="20"/>
          <w:szCs w:val="20"/>
        </w:rPr>
      </w:pPr>
      <w:r w:rsidRPr="008B1574">
        <w:rPr>
          <w:rStyle w:val="FootnoteReference"/>
          <w:sz w:val="20"/>
          <w:szCs w:val="20"/>
        </w:rPr>
        <w:footnoteRef/>
      </w:r>
      <w:r w:rsidRPr="008B1574">
        <w:rPr>
          <w:sz w:val="20"/>
          <w:szCs w:val="20"/>
        </w:rPr>
        <w:t xml:space="preserve"> Recall that Weber argued that while the traditionalistic and instrumental-rational types of social action can form robust organizations (in the latter case, as bureaucracy and market). In his account, however, neither affectual nor value-rational orientations offer strong foundations for social order. Affectual action is foundational in social orders of the charismatic type, and Weber argued that such orders tended to “routinize” and to revert to the traditionalistic or bureaucratic type.</w:t>
      </w:r>
    </w:p>
  </w:footnote>
  <w:footnote w:id="2">
    <w:p w14:paraId="6AEEF7D6" w14:textId="482007ED" w:rsidR="00CE6C34" w:rsidRPr="008B1574" w:rsidRDefault="00CE6C34" w:rsidP="001C12FF">
      <w:pPr>
        <w:pStyle w:val="FootnoteText"/>
        <w:ind w:firstLine="0"/>
        <w:rPr>
          <w:sz w:val="20"/>
          <w:szCs w:val="20"/>
        </w:rPr>
      </w:pPr>
      <w:r w:rsidRPr="008B1574">
        <w:rPr>
          <w:rStyle w:val="FootnoteReference"/>
          <w:sz w:val="20"/>
          <w:szCs w:val="20"/>
        </w:rPr>
        <w:footnoteRef/>
      </w:r>
      <w:r w:rsidRPr="008B1574">
        <w:rPr>
          <w:sz w:val="20"/>
          <w:szCs w:val="20"/>
        </w:rPr>
        <w:t xml:space="preserve"> Much of the material in this section is taken from Adler et al. </w:t>
      </w:r>
      <w:r w:rsidRPr="008B1574">
        <w:rPr>
          <w:sz w:val="20"/>
          <w:szCs w:val="20"/>
        </w:rPr>
        <w:fldChar w:fldCharType="begin"/>
      </w:r>
      <w:r w:rsidRPr="008B1574">
        <w:rPr>
          <w:sz w:val="20"/>
          <w:szCs w:val="20"/>
        </w:rPr>
        <w:instrText xml:space="preserve"> ADDIN EN.CITE &lt;EndNote&gt;&lt;Cite ExcludeAuth="1"&gt;&lt;Author&gt;Adler&lt;/Author&gt;&lt;Year&gt;2008&lt;/Year&gt;&lt;RecNum&gt;14492&lt;/RecNum&gt;&lt;DisplayText&gt;(2008)&lt;/DisplayText&gt;&lt;record&gt;&lt;rec-number&gt;14492&lt;/rec-number&gt;&lt;foreign-keys&gt;&lt;key app="EN" db-id="e5vdw9dwdxspdaedftkv5dwba0p9xzdrsdtt" timestamp="1244249543"&gt;14492&lt;/key&gt;&lt;/foreign-keys&gt;&lt;ref-type name="Journal Article"&gt;17&lt;/ref-type&gt;&lt;contributors&gt;&lt;authors&gt;&lt;author&gt;Adler,Paul S&lt;/author&gt;&lt;author&gt;Kwon, SW&lt;/author&gt;&lt;author&gt;Heckscher, C&lt;/author&gt;&lt;/authors&gt;&lt;/contributors&gt;&lt;titles&gt;&lt;title&gt;Professional work: The emergence of collaborative community&lt;/title&gt;&lt;secondary-title&gt;Organization Science&lt;/secondary-title&gt;&lt;/titles&gt;&lt;periodical&gt;&lt;full-title&gt;Organization Science&lt;/full-title&gt;&lt;abbr-1&gt;Organ. Sci.&lt;/abbr-1&gt;&lt;/periodical&gt;&lt;volume&gt;19&lt;/volume&gt;&lt;number&gt;2&lt;/number&gt;&lt;dates&gt;&lt;year&gt;2008&lt;/year&gt;&lt;/dates&gt;&lt;urls&gt;&lt;/urls&gt;&lt;/record&gt;&lt;/Cite&gt;&lt;/EndNote&gt;</w:instrText>
      </w:r>
      <w:r w:rsidRPr="008B1574">
        <w:rPr>
          <w:sz w:val="20"/>
          <w:szCs w:val="20"/>
        </w:rPr>
        <w:fldChar w:fldCharType="separate"/>
      </w:r>
      <w:r w:rsidRPr="008B1574">
        <w:rPr>
          <w:noProof/>
          <w:sz w:val="20"/>
          <w:szCs w:val="20"/>
        </w:rPr>
        <w:t>(</w:t>
      </w:r>
      <w:hyperlink w:anchor="_ENREF_2" w:tooltip="Adler, 2008 #14492" w:history="1">
        <w:r w:rsidRPr="008B1574">
          <w:rPr>
            <w:noProof/>
            <w:sz w:val="20"/>
            <w:szCs w:val="20"/>
          </w:rPr>
          <w:t>2008</w:t>
        </w:r>
      </w:hyperlink>
      <w:r w:rsidRPr="008B1574">
        <w:rPr>
          <w:noProof/>
          <w:sz w:val="20"/>
          <w:szCs w:val="20"/>
        </w:rPr>
        <w:t>)</w:t>
      </w:r>
      <w:r w:rsidRPr="008B1574">
        <w:rPr>
          <w:sz w:val="20"/>
          <w:szCs w:val="20"/>
        </w:rPr>
        <w:fldChar w:fldCharType="end"/>
      </w:r>
      <w:r w:rsidRPr="008B1574">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8207" w14:textId="77777777" w:rsidR="00CE6C34" w:rsidRDefault="00CE6C34" w:rsidP="00FF4B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9ADDF3" w14:textId="77777777" w:rsidR="00CE6C34" w:rsidRDefault="00CE6C34" w:rsidP="00926D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1CB6" w14:textId="485727DC" w:rsidR="00CE6C34" w:rsidRPr="00926D91" w:rsidRDefault="00CE6C34" w:rsidP="00926D91">
    <w:pPr>
      <w:pStyle w:val="Heading3"/>
      <w:framePr w:wrap="around" w:vAnchor="text" w:hAnchor="page" w:x="6922" w:y="1"/>
      <w:spacing w:before="0"/>
      <w:ind w:right="360"/>
      <w:rPr>
        <w:rStyle w:val="PageNumber"/>
        <w:rFonts w:asciiTheme="majorHAnsi" w:eastAsiaTheme="minorEastAsia" w:hAnsiTheme="majorHAnsi"/>
        <w:sz w:val="20"/>
        <w:szCs w:val="20"/>
      </w:rPr>
    </w:pPr>
    <w:r w:rsidRPr="00926D91">
      <w:rPr>
        <w:rFonts w:asciiTheme="majorHAnsi" w:eastAsiaTheme="minorEastAsia" w:hAnsiTheme="majorHAnsi"/>
        <w:b w:val="0"/>
        <w:sz w:val="20"/>
        <w:szCs w:val="20"/>
        <w:u w:val="none"/>
      </w:rPr>
      <w:t xml:space="preserve">Collaborative Community, page </w:t>
    </w:r>
    <w:r w:rsidRPr="00926D91">
      <w:rPr>
        <w:rStyle w:val="PageNumber"/>
        <w:rFonts w:asciiTheme="majorHAnsi" w:hAnsiTheme="majorHAnsi"/>
        <w:b w:val="0"/>
        <w:sz w:val="20"/>
        <w:szCs w:val="20"/>
        <w:u w:val="none"/>
      </w:rPr>
      <w:fldChar w:fldCharType="begin"/>
    </w:r>
    <w:r w:rsidRPr="00926D91">
      <w:rPr>
        <w:rStyle w:val="PageNumber"/>
        <w:rFonts w:asciiTheme="majorHAnsi" w:hAnsiTheme="majorHAnsi"/>
        <w:b w:val="0"/>
        <w:sz w:val="20"/>
        <w:szCs w:val="20"/>
        <w:u w:val="none"/>
      </w:rPr>
      <w:instrText xml:space="preserve">PAGE  </w:instrText>
    </w:r>
    <w:r w:rsidRPr="00926D91">
      <w:rPr>
        <w:rStyle w:val="PageNumber"/>
        <w:rFonts w:asciiTheme="majorHAnsi" w:hAnsiTheme="majorHAnsi"/>
        <w:b w:val="0"/>
        <w:sz w:val="20"/>
        <w:szCs w:val="20"/>
        <w:u w:val="none"/>
      </w:rPr>
      <w:fldChar w:fldCharType="separate"/>
    </w:r>
    <w:r w:rsidR="003E30D2">
      <w:rPr>
        <w:rStyle w:val="PageNumber"/>
        <w:rFonts w:asciiTheme="majorHAnsi" w:hAnsiTheme="majorHAnsi"/>
        <w:b w:val="0"/>
        <w:noProof/>
        <w:sz w:val="20"/>
        <w:szCs w:val="20"/>
        <w:u w:val="none"/>
      </w:rPr>
      <w:t>10</w:t>
    </w:r>
    <w:r w:rsidRPr="00926D91">
      <w:rPr>
        <w:rStyle w:val="PageNumber"/>
        <w:rFonts w:asciiTheme="majorHAnsi" w:hAnsiTheme="majorHAnsi"/>
        <w:b w:val="0"/>
        <w:sz w:val="20"/>
        <w:szCs w:val="20"/>
        <w:u w:val="none"/>
      </w:rPr>
      <w:fldChar w:fldCharType="end"/>
    </w:r>
  </w:p>
  <w:p w14:paraId="1413534B" w14:textId="683EF53D" w:rsidR="00CE6C34" w:rsidRPr="00926D91" w:rsidRDefault="00CE6C34" w:rsidP="00926D91">
    <w:pPr>
      <w:pStyle w:val="Heading3"/>
      <w:spacing w:before="0"/>
      <w:ind w:right="360"/>
      <w:jc w:val="right"/>
      <w:rPr>
        <w:rFonts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603E3"/>
    <w:multiLevelType w:val="multilevel"/>
    <w:tmpl w:val="7EA4FE4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Heckscher">
    <w15:presenceInfo w15:providerId="Windows Live" w15:userId="e9ceb4cd9a90dc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DisplayPageBoundaries/>
  <w:revisionView w:formatting="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Updated" w:val="9/20/2012"/>
    <w:docVar w:name="DocMap" w:val="True"/>
    <w:docVar w:name="draftDate" w:val="False"/>
    <w:docVar w:name="EN.InstantFormat" w:val="&lt;ENInstantFormat&gt;&lt;Enabled&gt;1&lt;/Enabled&gt;&lt;ScanUnformatted&gt;1&lt;/ScanUnformatted&gt;&lt;ScanChanges&gt;1&lt;/ScanChanges&gt;&lt;Suspended&gt;0&lt;/Suspended&gt;&lt;/ENInstantFormat&gt;"/>
    <w:docVar w:name="EN.Layout" w:val="&lt;ENLayout&gt;&lt;Style&gt;Academy Management Review Copy&lt;/Style&gt;&lt;LeftDelim&gt;{&lt;/LeftDelim&gt;&lt;RightDelim&gt;}&lt;/RightDelim&gt;&lt;FontName&gt;Book Antiqua&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vdw9dwdxspdaedftkv5dwba0p9xzdrsdtt&quot;&gt;CUMULATIVE&lt;record-ids&gt;&lt;item&gt;1189&lt;/item&gt;&lt;item&gt;1228&lt;/item&gt;&lt;item&gt;1237&lt;/item&gt;&lt;item&gt;1414&lt;/item&gt;&lt;item&gt;1736&lt;/item&gt;&lt;item&gt;2637&lt;/item&gt;&lt;item&gt;2805&lt;/item&gt;&lt;item&gt;2847&lt;/item&gt;&lt;item&gt;2880&lt;/item&gt;&lt;item&gt;3231&lt;/item&gt;&lt;item&gt;3645&lt;/item&gt;&lt;item&gt;3719&lt;/item&gt;&lt;item&gt;3806&lt;/item&gt;&lt;item&gt;4899&lt;/item&gt;&lt;item&gt;5334&lt;/item&gt;&lt;item&gt;5970&lt;/item&gt;&lt;item&gt;6017&lt;/item&gt;&lt;item&gt;6055&lt;/item&gt;&lt;item&gt;6476&lt;/item&gt;&lt;item&gt;6491&lt;/item&gt;&lt;item&gt;6498&lt;/item&gt;&lt;item&gt;6499&lt;/item&gt;&lt;item&gt;6501&lt;/item&gt;&lt;item&gt;6503&lt;/item&gt;&lt;item&gt;6506&lt;/item&gt;&lt;item&gt;6508&lt;/item&gt;&lt;item&gt;6515&lt;/item&gt;&lt;item&gt;6523&lt;/item&gt;&lt;item&gt;6529&lt;/item&gt;&lt;item&gt;6531&lt;/item&gt;&lt;item&gt;6537&lt;/item&gt;&lt;item&gt;6538&lt;/item&gt;&lt;item&gt;6539&lt;/item&gt;&lt;item&gt;6544&lt;/item&gt;&lt;item&gt;6571&lt;/item&gt;&lt;item&gt;7319&lt;/item&gt;&lt;item&gt;9958&lt;/item&gt;&lt;item&gt;10188&lt;/item&gt;&lt;item&gt;10208&lt;/item&gt;&lt;item&gt;10210&lt;/item&gt;&lt;item&gt;10215&lt;/item&gt;&lt;item&gt;10217&lt;/item&gt;&lt;item&gt;10222&lt;/item&gt;&lt;item&gt;10223&lt;/item&gt;&lt;item&gt;10224&lt;/item&gt;&lt;item&gt;10226&lt;/item&gt;&lt;item&gt;10227&lt;/item&gt;&lt;item&gt;10230&lt;/item&gt;&lt;item&gt;10296&lt;/item&gt;&lt;item&gt;14322&lt;/item&gt;&lt;item&gt;14364&lt;/item&gt;&lt;item&gt;14492&lt;/item&gt;&lt;item&gt;14726&lt;/item&gt;&lt;item&gt;15172&lt;/item&gt;&lt;item&gt;15274&lt;/item&gt;&lt;item&gt;15275&lt;/item&gt;&lt;item&gt;15276&lt;/item&gt;&lt;item&gt;15277&lt;/item&gt;&lt;item&gt;15278&lt;/item&gt;&lt;item&gt;15280&lt;/item&gt;&lt;item&gt;15421&lt;/item&gt;&lt;item&gt;15428&lt;/item&gt;&lt;item&gt;15429&lt;/item&gt;&lt;item&gt;15430&lt;/item&gt;&lt;/record-ids&gt;&lt;/item&gt;&lt;/Libraries&gt;"/>
    <w:docVar w:name="grammarCheck" w:val="False"/>
    <w:docVar w:name="head" w:val="False"/>
  </w:docVars>
  <w:rsids>
    <w:rsidRoot w:val="00685C14"/>
    <w:rsid w:val="00002BFF"/>
    <w:rsid w:val="00003C60"/>
    <w:rsid w:val="00010052"/>
    <w:rsid w:val="000136FE"/>
    <w:rsid w:val="00015D6E"/>
    <w:rsid w:val="00015E77"/>
    <w:rsid w:val="00016353"/>
    <w:rsid w:val="0002058C"/>
    <w:rsid w:val="00022319"/>
    <w:rsid w:val="00023351"/>
    <w:rsid w:val="00024DCA"/>
    <w:rsid w:val="00026268"/>
    <w:rsid w:val="00030432"/>
    <w:rsid w:val="00031D83"/>
    <w:rsid w:val="00033FF7"/>
    <w:rsid w:val="00034483"/>
    <w:rsid w:val="0003454B"/>
    <w:rsid w:val="00035747"/>
    <w:rsid w:val="00042CD0"/>
    <w:rsid w:val="00043D81"/>
    <w:rsid w:val="00050BA3"/>
    <w:rsid w:val="000513EA"/>
    <w:rsid w:val="00051929"/>
    <w:rsid w:val="00052894"/>
    <w:rsid w:val="000530FE"/>
    <w:rsid w:val="00054DB4"/>
    <w:rsid w:val="00055062"/>
    <w:rsid w:val="00056C6D"/>
    <w:rsid w:val="00056C6F"/>
    <w:rsid w:val="00057A97"/>
    <w:rsid w:val="00057F19"/>
    <w:rsid w:val="00060F2D"/>
    <w:rsid w:val="00061C40"/>
    <w:rsid w:val="00061EB2"/>
    <w:rsid w:val="0006220A"/>
    <w:rsid w:val="00074AA9"/>
    <w:rsid w:val="00077979"/>
    <w:rsid w:val="00077B96"/>
    <w:rsid w:val="00080E67"/>
    <w:rsid w:val="000816C6"/>
    <w:rsid w:val="00081CA9"/>
    <w:rsid w:val="000821B4"/>
    <w:rsid w:val="000833C4"/>
    <w:rsid w:val="00084EEA"/>
    <w:rsid w:val="00087484"/>
    <w:rsid w:val="00087509"/>
    <w:rsid w:val="0009327A"/>
    <w:rsid w:val="000958FE"/>
    <w:rsid w:val="00096250"/>
    <w:rsid w:val="00096775"/>
    <w:rsid w:val="000A08D0"/>
    <w:rsid w:val="000A1324"/>
    <w:rsid w:val="000A2EBB"/>
    <w:rsid w:val="000A6175"/>
    <w:rsid w:val="000A674E"/>
    <w:rsid w:val="000A6986"/>
    <w:rsid w:val="000A6D8C"/>
    <w:rsid w:val="000A75FE"/>
    <w:rsid w:val="000B2930"/>
    <w:rsid w:val="000B4AFB"/>
    <w:rsid w:val="000B4F37"/>
    <w:rsid w:val="000B60E3"/>
    <w:rsid w:val="000B7B86"/>
    <w:rsid w:val="000C3B0C"/>
    <w:rsid w:val="000C471B"/>
    <w:rsid w:val="000C6EB3"/>
    <w:rsid w:val="000D0265"/>
    <w:rsid w:val="000D036E"/>
    <w:rsid w:val="000D2B23"/>
    <w:rsid w:val="000D4663"/>
    <w:rsid w:val="000D66BB"/>
    <w:rsid w:val="000D7A72"/>
    <w:rsid w:val="000E2316"/>
    <w:rsid w:val="000E2BB6"/>
    <w:rsid w:val="000E4D4D"/>
    <w:rsid w:val="000E6C2F"/>
    <w:rsid w:val="000E7FD4"/>
    <w:rsid w:val="000F1528"/>
    <w:rsid w:val="000F1AF2"/>
    <w:rsid w:val="000F2789"/>
    <w:rsid w:val="000F2DB7"/>
    <w:rsid w:val="000F360C"/>
    <w:rsid w:val="000F38D9"/>
    <w:rsid w:val="000F49D5"/>
    <w:rsid w:val="000F67EA"/>
    <w:rsid w:val="000F6842"/>
    <w:rsid w:val="000F6B13"/>
    <w:rsid w:val="000F6E66"/>
    <w:rsid w:val="00100913"/>
    <w:rsid w:val="001021C4"/>
    <w:rsid w:val="0010371D"/>
    <w:rsid w:val="00103927"/>
    <w:rsid w:val="00104D43"/>
    <w:rsid w:val="001053B2"/>
    <w:rsid w:val="0011017F"/>
    <w:rsid w:val="00111CB5"/>
    <w:rsid w:val="001138C5"/>
    <w:rsid w:val="0011484F"/>
    <w:rsid w:val="00115FF7"/>
    <w:rsid w:val="001164C6"/>
    <w:rsid w:val="00116F3A"/>
    <w:rsid w:val="001203F1"/>
    <w:rsid w:val="001242CE"/>
    <w:rsid w:val="00124D2A"/>
    <w:rsid w:val="001270B2"/>
    <w:rsid w:val="00131359"/>
    <w:rsid w:val="001341CE"/>
    <w:rsid w:val="00134339"/>
    <w:rsid w:val="00143190"/>
    <w:rsid w:val="00143870"/>
    <w:rsid w:val="00143BF1"/>
    <w:rsid w:val="00143BF3"/>
    <w:rsid w:val="00145791"/>
    <w:rsid w:val="00150640"/>
    <w:rsid w:val="00151426"/>
    <w:rsid w:val="00152D8E"/>
    <w:rsid w:val="00154144"/>
    <w:rsid w:val="00154818"/>
    <w:rsid w:val="001575E5"/>
    <w:rsid w:val="0017033A"/>
    <w:rsid w:val="00170D75"/>
    <w:rsid w:val="00171793"/>
    <w:rsid w:val="00172C9D"/>
    <w:rsid w:val="00173117"/>
    <w:rsid w:val="00175505"/>
    <w:rsid w:val="0017585D"/>
    <w:rsid w:val="0018293A"/>
    <w:rsid w:val="00182F13"/>
    <w:rsid w:val="00183F9A"/>
    <w:rsid w:val="00187F25"/>
    <w:rsid w:val="00191042"/>
    <w:rsid w:val="00191DEA"/>
    <w:rsid w:val="001925D9"/>
    <w:rsid w:val="001931E5"/>
    <w:rsid w:val="00195157"/>
    <w:rsid w:val="00197695"/>
    <w:rsid w:val="001A1F05"/>
    <w:rsid w:val="001A5802"/>
    <w:rsid w:val="001A6109"/>
    <w:rsid w:val="001B0716"/>
    <w:rsid w:val="001B4D92"/>
    <w:rsid w:val="001B528E"/>
    <w:rsid w:val="001B6B15"/>
    <w:rsid w:val="001B71F0"/>
    <w:rsid w:val="001C0328"/>
    <w:rsid w:val="001C12FF"/>
    <w:rsid w:val="001C2FE9"/>
    <w:rsid w:val="001C60CB"/>
    <w:rsid w:val="001C7792"/>
    <w:rsid w:val="001D35F0"/>
    <w:rsid w:val="001D7813"/>
    <w:rsid w:val="001D7BD8"/>
    <w:rsid w:val="001E4935"/>
    <w:rsid w:val="001E5A17"/>
    <w:rsid w:val="001E67DE"/>
    <w:rsid w:val="001E7526"/>
    <w:rsid w:val="001E7732"/>
    <w:rsid w:val="001F226B"/>
    <w:rsid w:val="001F723E"/>
    <w:rsid w:val="001F7C26"/>
    <w:rsid w:val="001F7EAB"/>
    <w:rsid w:val="00200A13"/>
    <w:rsid w:val="00202E5D"/>
    <w:rsid w:val="00204C1C"/>
    <w:rsid w:val="00207FDC"/>
    <w:rsid w:val="002144D9"/>
    <w:rsid w:val="00214F0B"/>
    <w:rsid w:val="0021570E"/>
    <w:rsid w:val="002177C2"/>
    <w:rsid w:val="00221FDA"/>
    <w:rsid w:val="0022544F"/>
    <w:rsid w:val="00226FF3"/>
    <w:rsid w:val="00231D08"/>
    <w:rsid w:val="00231DED"/>
    <w:rsid w:val="00231EC0"/>
    <w:rsid w:val="00232940"/>
    <w:rsid w:val="0023447D"/>
    <w:rsid w:val="002345C5"/>
    <w:rsid w:val="00234BF0"/>
    <w:rsid w:val="0023557D"/>
    <w:rsid w:val="002356B8"/>
    <w:rsid w:val="00236638"/>
    <w:rsid w:val="0023730A"/>
    <w:rsid w:val="002379EB"/>
    <w:rsid w:val="00237EEC"/>
    <w:rsid w:val="00240ACB"/>
    <w:rsid w:val="00241DA6"/>
    <w:rsid w:val="002515F3"/>
    <w:rsid w:val="00251F50"/>
    <w:rsid w:val="00254332"/>
    <w:rsid w:val="0025502E"/>
    <w:rsid w:val="00256C5F"/>
    <w:rsid w:val="00260696"/>
    <w:rsid w:val="00260D6C"/>
    <w:rsid w:val="002616B8"/>
    <w:rsid w:val="00261974"/>
    <w:rsid w:val="00261DD1"/>
    <w:rsid w:val="00262D50"/>
    <w:rsid w:val="002657D9"/>
    <w:rsid w:val="00265CB3"/>
    <w:rsid w:val="002677ED"/>
    <w:rsid w:val="00267F9D"/>
    <w:rsid w:val="002702F3"/>
    <w:rsid w:val="00270A2D"/>
    <w:rsid w:val="00276760"/>
    <w:rsid w:val="002770BD"/>
    <w:rsid w:val="0028172F"/>
    <w:rsid w:val="0028267C"/>
    <w:rsid w:val="0028392D"/>
    <w:rsid w:val="00285BD6"/>
    <w:rsid w:val="00290CB5"/>
    <w:rsid w:val="0029176B"/>
    <w:rsid w:val="00292E45"/>
    <w:rsid w:val="002930EF"/>
    <w:rsid w:val="002936FD"/>
    <w:rsid w:val="00294332"/>
    <w:rsid w:val="00295383"/>
    <w:rsid w:val="002953B6"/>
    <w:rsid w:val="002A3BED"/>
    <w:rsid w:val="002A4764"/>
    <w:rsid w:val="002A55FD"/>
    <w:rsid w:val="002A758A"/>
    <w:rsid w:val="002B1E54"/>
    <w:rsid w:val="002B4F61"/>
    <w:rsid w:val="002B6663"/>
    <w:rsid w:val="002B6938"/>
    <w:rsid w:val="002C016C"/>
    <w:rsid w:val="002C310B"/>
    <w:rsid w:val="002C5D4C"/>
    <w:rsid w:val="002D069F"/>
    <w:rsid w:val="002D152C"/>
    <w:rsid w:val="002D2AEC"/>
    <w:rsid w:val="002D60B3"/>
    <w:rsid w:val="002D672C"/>
    <w:rsid w:val="002E0784"/>
    <w:rsid w:val="002E14B0"/>
    <w:rsid w:val="002E44A4"/>
    <w:rsid w:val="002E46FC"/>
    <w:rsid w:val="002E55AF"/>
    <w:rsid w:val="002E7034"/>
    <w:rsid w:val="002F03FE"/>
    <w:rsid w:val="002F052C"/>
    <w:rsid w:val="002F0593"/>
    <w:rsid w:val="002F162E"/>
    <w:rsid w:val="002F534B"/>
    <w:rsid w:val="003007B5"/>
    <w:rsid w:val="00300E68"/>
    <w:rsid w:val="003029BC"/>
    <w:rsid w:val="00302A01"/>
    <w:rsid w:val="00303078"/>
    <w:rsid w:val="00304C21"/>
    <w:rsid w:val="00306776"/>
    <w:rsid w:val="00307316"/>
    <w:rsid w:val="003075F2"/>
    <w:rsid w:val="00307EB1"/>
    <w:rsid w:val="003104F7"/>
    <w:rsid w:val="003105E4"/>
    <w:rsid w:val="00313A23"/>
    <w:rsid w:val="003145F5"/>
    <w:rsid w:val="00321CD7"/>
    <w:rsid w:val="00322351"/>
    <w:rsid w:val="00323039"/>
    <w:rsid w:val="003254BA"/>
    <w:rsid w:val="00330D70"/>
    <w:rsid w:val="00330F72"/>
    <w:rsid w:val="0033213A"/>
    <w:rsid w:val="0033320E"/>
    <w:rsid w:val="0033323B"/>
    <w:rsid w:val="00334FDB"/>
    <w:rsid w:val="0033592E"/>
    <w:rsid w:val="0033622B"/>
    <w:rsid w:val="003377D3"/>
    <w:rsid w:val="003422C5"/>
    <w:rsid w:val="003439F9"/>
    <w:rsid w:val="003463C0"/>
    <w:rsid w:val="00346A3E"/>
    <w:rsid w:val="00351255"/>
    <w:rsid w:val="003547C7"/>
    <w:rsid w:val="00354A97"/>
    <w:rsid w:val="00355587"/>
    <w:rsid w:val="00356458"/>
    <w:rsid w:val="003610D0"/>
    <w:rsid w:val="003624D6"/>
    <w:rsid w:val="00366F31"/>
    <w:rsid w:val="003670B2"/>
    <w:rsid w:val="00370923"/>
    <w:rsid w:val="00370B57"/>
    <w:rsid w:val="00370EB7"/>
    <w:rsid w:val="0037162C"/>
    <w:rsid w:val="003718C8"/>
    <w:rsid w:val="0037255C"/>
    <w:rsid w:val="00373EE1"/>
    <w:rsid w:val="00373FE5"/>
    <w:rsid w:val="00374201"/>
    <w:rsid w:val="00376D92"/>
    <w:rsid w:val="00377C46"/>
    <w:rsid w:val="00380155"/>
    <w:rsid w:val="003801F6"/>
    <w:rsid w:val="00383214"/>
    <w:rsid w:val="00384267"/>
    <w:rsid w:val="00384E59"/>
    <w:rsid w:val="00385667"/>
    <w:rsid w:val="00385A21"/>
    <w:rsid w:val="00386A18"/>
    <w:rsid w:val="00397822"/>
    <w:rsid w:val="00397D05"/>
    <w:rsid w:val="003A53F4"/>
    <w:rsid w:val="003A6AF9"/>
    <w:rsid w:val="003B09E9"/>
    <w:rsid w:val="003B1257"/>
    <w:rsid w:val="003B1809"/>
    <w:rsid w:val="003B2488"/>
    <w:rsid w:val="003B50B1"/>
    <w:rsid w:val="003B5C31"/>
    <w:rsid w:val="003C57C3"/>
    <w:rsid w:val="003C6541"/>
    <w:rsid w:val="003D0EF3"/>
    <w:rsid w:val="003D2533"/>
    <w:rsid w:val="003D2C65"/>
    <w:rsid w:val="003D6025"/>
    <w:rsid w:val="003D6261"/>
    <w:rsid w:val="003E1825"/>
    <w:rsid w:val="003E1DD2"/>
    <w:rsid w:val="003E2F2F"/>
    <w:rsid w:val="003E30D2"/>
    <w:rsid w:val="003E5293"/>
    <w:rsid w:val="003F0828"/>
    <w:rsid w:val="003F16C8"/>
    <w:rsid w:val="003F6232"/>
    <w:rsid w:val="003F6D65"/>
    <w:rsid w:val="003F73EE"/>
    <w:rsid w:val="004003BC"/>
    <w:rsid w:val="00400412"/>
    <w:rsid w:val="004018D6"/>
    <w:rsid w:val="0040285F"/>
    <w:rsid w:val="004035B3"/>
    <w:rsid w:val="004037F9"/>
    <w:rsid w:val="004044E7"/>
    <w:rsid w:val="004127DB"/>
    <w:rsid w:val="00414BA6"/>
    <w:rsid w:val="00416C8F"/>
    <w:rsid w:val="00417BA8"/>
    <w:rsid w:val="00420CFE"/>
    <w:rsid w:val="00420E21"/>
    <w:rsid w:val="0042192D"/>
    <w:rsid w:val="00424BD4"/>
    <w:rsid w:val="00426A3A"/>
    <w:rsid w:val="00427C20"/>
    <w:rsid w:val="00430996"/>
    <w:rsid w:val="00432A34"/>
    <w:rsid w:val="00432E8A"/>
    <w:rsid w:val="00433992"/>
    <w:rsid w:val="004340BC"/>
    <w:rsid w:val="004356C0"/>
    <w:rsid w:val="00437153"/>
    <w:rsid w:val="004372C4"/>
    <w:rsid w:val="00442159"/>
    <w:rsid w:val="00442857"/>
    <w:rsid w:val="00442957"/>
    <w:rsid w:val="004450CD"/>
    <w:rsid w:val="0044661F"/>
    <w:rsid w:val="004503EE"/>
    <w:rsid w:val="00450438"/>
    <w:rsid w:val="004529FD"/>
    <w:rsid w:val="00453236"/>
    <w:rsid w:val="00462505"/>
    <w:rsid w:val="00462A72"/>
    <w:rsid w:val="004663AB"/>
    <w:rsid w:val="00471058"/>
    <w:rsid w:val="0047114D"/>
    <w:rsid w:val="004714D1"/>
    <w:rsid w:val="004747E5"/>
    <w:rsid w:val="00474B49"/>
    <w:rsid w:val="00475909"/>
    <w:rsid w:val="0047710C"/>
    <w:rsid w:val="00477436"/>
    <w:rsid w:val="004818A4"/>
    <w:rsid w:val="00481DC3"/>
    <w:rsid w:val="00481F1C"/>
    <w:rsid w:val="00482D66"/>
    <w:rsid w:val="0048486D"/>
    <w:rsid w:val="0048508B"/>
    <w:rsid w:val="00485251"/>
    <w:rsid w:val="004861E7"/>
    <w:rsid w:val="004864A5"/>
    <w:rsid w:val="00486D94"/>
    <w:rsid w:val="004873FB"/>
    <w:rsid w:val="00490BDB"/>
    <w:rsid w:val="00491089"/>
    <w:rsid w:val="00492B9D"/>
    <w:rsid w:val="00493CD5"/>
    <w:rsid w:val="00495EC6"/>
    <w:rsid w:val="00497153"/>
    <w:rsid w:val="004A28EA"/>
    <w:rsid w:val="004A2BE2"/>
    <w:rsid w:val="004A4058"/>
    <w:rsid w:val="004A4A97"/>
    <w:rsid w:val="004A5128"/>
    <w:rsid w:val="004A6BFB"/>
    <w:rsid w:val="004A6F89"/>
    <w:rsid w:val="004B0BDE"/>
    <w:rsid w:val="004B17FE"/>
    <w:rsid w:val="004B32D6"/>
    <w:rsid w:val="004B4AD9"/>
    <w:rsid w:val="004B4B2F"/>
    <w:rsid w:val="004B7968"/>
    <w:rsid w:val="004B7F41"/>
    <w:rsid w:val="004C048E"/>
    <w:rsid w:val="004C288C"/>
    <w:rsid w:val="004C3B72"/>
    <w:rsid w:val="004C440E"/>
    <w:rsid w:val="004C4F19"/>
    <w:rsid w:val="004C7179"/>
    <w:rsid w:val="004D38DB"/>
    <w:rsid w:val="004D7367"/>
    <w:rsid w:val="004D76C3"/>
    <w:rsid w:val="004E2E0B"/>
    <w:rsid w:val="004F0287"/>
    <w:rsid w:val="004F4078"/>
    <w:rsid w:val="004F4D1A"/>
    <w:rsid w:val="004F4F5B"/>
    <w:rsid w:val="004F5A78"/>
    <w:rsid w:val="004F6378"/>
    <w:rsid w:val="004F6D4B"/>
    <w:rsid w:val="005015F5"/>
    <w:rsid w:val="005040C6"/>
    <w:rsid w:val="0051347F"/>
    <w:rsid w:val="00515B9D"/>
    <w:rsid w:val="00516DAE"/>
    <w:rsid w:val="005202D7"/>
    <w:rsid w:val="0052534D"/>
    <w:rsid w:val="00525DF6"/>
    <w:rsid w:val="00531E68"/>
    <w:rsid w:val="00535C52"/>
    <w:rsid w:val="00535EE7"/>
    <w:rsid w:val="00537066"/>
    <w:rsid w:val="00537218"/>
    <w:rsid w:val="00541A87"/>
    <w:rsid w:val="00545E23"/>
    <w:rsid w:val="00546ED0"/>
    <w:rsid w:val="005507E4"/>
    <w:rsid w:val="00550A55"/>
    <w:rsid w:val="005512DC"/>
    <w:rsid w:val="00551B5C"/>
    <w:rsid w:val="00552EE3"/>
    <w:rsid w:val="00553608"/>
    <w:rsid w:val="00554BC3"/>
    <w:rsid w:val="00555ACC"/>
    <w:rsid w:val="005610B1"/>
    <w:rsid w:val="005616BD"/>
    <w:rsid w:val="00561FBC"/>
    <w:rsid w:val="00566172"/>
    <w:rsid w:val="00570F7C"/>
    <w:rsid w:val="00571347"/>
    <w:rsid w:val="00571F87"/>
    <w:rsid w:val="005737BD"/>
    <w:rsid w:val="00573EB5"/>
    <w:rsid w:val="005742BF"/>
    <w:rsid w:val="00574F17"/>
    <w:rsid w:val="00580089"/>
    <w:rsid w:val="005816EA"/>
    <w:rsid w:val="00585259"/>
    <w:rsid w:val="00585FE3"/>
    <w:rsid w:val="00593B12"/>
    <w:rsid w:val="0059408B"/>
    <w:rsid w:val="005961B3"/>
    <w:rsid w:val="00596A61"/>
    <w:rsid w:val="005A35A8"/>
    <w:rsid w:val="005A48AE"/>
    <w:rsid w:val="005A643E"/>
    <w:rsid w:val="005A7FC6"/>
    <w:rsid w:val="005B1C36"/>
    <w:rsid w:val="005B1CA6"/>
    <w:rsid w:val="005B1E5F"/>
    <w:rsid w:val="005B2271"/>
    <w:rsid w:val="005B22A3"/>
    <w:rsid w:val="005B3783"/>
    <w:rsid w:val="005B46AF"/>
    <w:rsid w:val="005B6098"/>
    <w:rsid w:val="005C1B41"/>
    <w:rsid w:val="005C455F"/>
    <w:rsid w:val="005C49F3"/>
    <w:rsid w:val="005C6BDA"/>
    <w:rsid w:val="005D4CB1"/>
    <w:rsid w:val="005D5CCE"/>
    <w:rsid w:val="005D6233"/>
    <w:rsid w:val="005D6A77"/>
    <w:rsid w:val="005D767B"/>
    <w:rsid w:val="005D7F6A"/>
    <w:rsid w:val="005E6EC6"/>
    <w:rsid w:val="005E7150"/>
    <w:rsid w:val="005F1275"/>
    <w:rsid w:val="005F1915"/>
    <w:rsid w:val="005F7CDE"/>
    <w:rsid w:val="00601BDD"/>
    <w:rsid w:val="0060298F"/>
    <w:rsid w:val="00602AF0"/>
    <w:rsid w:val="006054C5"/>
    <w:rsid w:val="00606369"/>
    <w:rsid w:val="00611990"/>
    <w:rsid w:val="00611D94"/>
    <w:rsid w:val="00611E7E"/>
    <w:rsid w:val="00612032"/>
    <w:rsid w:val="00621259"/>
    <w:rsid w:val="006212D3"/>
    <w:rsid w:val="00624B80"/>
    <w:rsid w:val="00627678"/>
    <w:rsid w:val="00627A49"/>
    <w:rsid w:val="006339D3"/>
    <w:rsid w:val="00633D10"/>
    <w:rsid w:val="00633D11"/>
    <w:rsid w:val="00634976"/>
    <w:rsid w:val="006351BB"/>
    <w:rsid w:val="00640364"/>
    <w:rsid w:val="00640D77"/>
    <w:rsid w:val="00644BB6"/>
    <w:rsid w:val="00645F5F"/>
    <w:rsid w:val="006512A2"/>
    <w:rsid w:val="006531EC"/>
    <w:rsid w:val="00654AD0"/>
    <w:rsid w:val="00655882"/>
    <w:rsid w:val="006563A1"/>
    <w:rsid w:val="0065657B"/>
    <w:rsid w:val="00656AAA"/>
    <w:rsid w:val="00663733"/>
    <w:rsid w:val="006655DD"/>
    <w:rsid w:val="00666377"/>
    <w:rsid w:val="00671DDC"/>
    <w:rsid w:val="00675320"/>
    <w:rsid w:val="0067674B"/>
    <w:rsid w:val="0067740F"/>
    <w:rsid w:val="00680D4F"/>
    <w:rsid w:val="00685C14"/>
    <w:rsid w:val="006900EF"/>
    <w:rsid w:val="006906BB"/>
    <w:rsid w:val="00690ECB"/>
    <w:rsid w:val="00693274"/>
    <w:rsid w:val="006933C8"/>
    <w:rsid w:val="006955F5"/>
    <w:rsid w:val="006972BB"/>
    <w:rsid w:val="006978F4"/>
    <w:rsid w:val="006A0711"/>
    <w:rsid w:val="006A0D5A"/>
    <w:rsid w:val="006A17FA"/>
    <w:rsid w:val="006A2956"/>
    <w:rsid w:val="006A4112"/>
    <w:rsid w:val="006A746D"/>
    <w:rsid w:val="006B1652"/>
    <w:rsid w:val="006C11AD"/>
    <w:rsid w:val="006C15BB"/>
    <w:rsid w:val="006C2A02"/>
    <w:rsid w:val="006C533E"/>
    <w:rsid w:val="006C68C6"/>
    <w:rsid w:val="006C77FD"/>
    <w:rsid w:val="006D3565"/>
    <w:rsid w:val="006D5CEC"/>
    <w:rsid w:val="006D7375"/>
    <w:rsid w:val="006D77C5"/>
    <w:rsid w:val="006D7C0A"/>
    <w:rsid w:val="006E0372"/>
    <w:rsid w:val="006E2408"/>
    <w:rsid w:val="006E5A97"/>
    <w:rsid w:val="006E6900"/>
    <w:rsid w:val="006F3B4B"/>
    <w:rsid w:val="006F43D8"/>
    <w:rsid w:val="006F4843"/>
    <w:rsid w:val="006F7B81"/>
    <w:rsid w:val="007004C4"/>
    <w:rsid w:val="00700ADA"/>
    <w:rsid w:val="00705332"/>
    <w:rsid w:val="007067FB"/>
    <w:rsid w:val="00707476"/>
    <w:rsid w:val="007164A8"/>
    <w:rsid w:val="0072062A"/>
    <w:rsid w:val="00724BB8"/>
    <w:rsid w:val="00727163"/>
    <w:rsid w:val="00730110"/>
    <w:rsid w:val="007315E3"/>
    <w:rsid w:val="00735135"/>
    <w:rsid w:val="007365D7"/>
    <w:rsid w:val="007403F9"/>
    <w:rsid w:val="00740452"/>
    <w:rsid w:val="00744EF3"/>
    <w:rsid w:val="00745BA5"/>
    <w:rsid w:val="00746039"/>
    <w:rsid w:val="00746726"/>
    <w:rsid w:val="007537F9"/>
    <w:rsid w:val="00754667"/>
    <w:rsid w:val="00757BC8"/>
    <w:rsid w:val="00763EDC"/>
    <w:rsid w:val="007643CD"/>
    <w:rsid w:val="00766383"/>
    <w:rsid w:val="007677B7"/>
    <w:rsid w:val="0076798D"/>
    <w:rsid w:val="0077020B"/>
    <w:rsid w:val="0077179A"/>
    <w:rsid w:val="00773441"/>
    <w:rsid w:val="0077529B"/>
    <w:rsid w:val="00775F86"/>
    <w:rsid w:val="00776D0D"/>
    <w:rsid w:val="00776E34"/>
    <w:rsid w:val="00780EAE"/>
    <w:rsid w:val="00781BAB"/>
    <w:rsid w:val="00781F3E"/>
    <w:rsid w:val="00782680"/>
    <w:rsid w:val="00783422"/>
    <w:rsid w:val="00783D18"/>
    <w:rsid w:val="00784364"/>
    <w:rsid w:val="00786E3F"/>
    <w:rsid w:val="00787D4E"/>
    <w:rsid w:val="00790556"/>
    <w:rsid w:val="00791AD5"/>
    <w:rsid w:val="007920BA"/>
    <w:rsid w:val="00793075"/>
    <w:rsid w:val="00793405"/>
    <w:rsid w:val="007968FF"/>
    <w:rsid w:val="00797840"/>
    <w:rsid w:val="00797F9E"/>
    <w:rsid w:val="007A05CD"/>
    <w:rsid w:val="007A38C1"/>
    <w:rsid w:val="007B24ED"/>
    <w:rsid w:val="007B2833"/>
    <w:rsid w:val="007B31EF"/>
    <w:rsid w:val="007B4598"/>
    <w:rsid w:val="007B5B4B"/>
    <w:rsid w:val="007B7216"/>
    <w:rsid w:val="007C297F"/>
    <w:rsid w:val="007C29AF"/>
    <w:rsid w:val="007C401F"/>
    <w:rsid w:val="007C5CB0"/>
    <w:rsid w:val="007C72E7"/>
    <w:rsid w:val="007C7A96"/>
    <w:rsid w:val="007C7FD6"/>
    <w:rsid w:val="007D2716"/>
    <w:rsid w:val="007D4A1D"/>
    <w:rsid w:val="007D737D"/>
    <w:rsid w:val="007D7976"/>
    <w:rsid w:val="007E0A61"/>
    <w:rsid w:val="007E1DAE"/>
    <w:rsid w:val="007E2B7D"/>
    <w:rsid w:val="007E35A0"/>
    <w:rsid w:val="007E4696"/>
    <w:rsid w:val="007E4E5B"/>
    <w:rsid w:val="007E5EC7"/>
    <w:rsid w:val="007E7913"/>
    <w:rsid w:val="007F098B"/>
    <w:rsid w:val="007F25AF"/>
    <w:rsid w:val="007F25C1"/>
    <w:rsid w:val="007F772F"/>
    <w:rsid w:val="00811135"/>
    <w:rsid w:val="00813A4B"/>
    <w:rsid w:val="008143C8"/>
    <w:rsid w:val="008156AC"/>
    <w:rsid w:val="008160F8"/>
    <w:rsid w:val="00816CD6"/>
    <w:rsid w:val="0081729F"/>
    <w:rsid w:val="00823D42"/>
    <w:rsid w:val="00825C90"/>
    <w:rsid w:val="0083050E"/>
    <w:rsid w:val="0083162F"/>
    <w:rsid w:val="008368D5"/>
    <w:rsid w:val="00840318"/>
    <w:rsid w:val="00842D08"/>
    <w:rsid w:val="00842DE8"/>
    <w:rsid w:val="008438BD"/>
    <w:rsid w:val="00844AF5"/>
    <w:rsid w:val="008456BC"/>
    <w:rsid w:val="00846B40"/>
    <w:rsid w:val="00850BB4"/>
    <w:rsid w:val="008513FF"/>
    <w:rsid w:val="008518DD"/>
    <w:rsid w:val="00852C38"/>
    <w:rsid w:val="008562AE"/>
    <w:rsid w:val="00857606"/>
    <w:rsid w:val="0086471C"/>
    <w:rsid w:val="00864B29"/>
    <w:rsid w:val="00867047"/>
    <w:rsid w:val="008721F0"/>
    <w:rsid w:val="00873AAC"/>
    <w:rsid w:val="00873BA2"/>
    <w:rsid w:val="00874FC4"/>
    <w:rsid w:val="008804B9"/>
    <w:rsid w:val="0088136F"/>
    <w:rsid w:val="008831C7"/>
    <w:rsid w:val="00884574"/>
    <w:rsid w:val="008851FE"/>
    <w:rsid w:val="00887910"/>
    <w:rsid w:val="0089496F"/>
    <w:rsid w:val="00895522"/>
    <w:rsid w:val="00897DA2"/>
    <w:rsid w:val="008A14A6"/>
    <w:rsid w:val="008A557C"/>
    <w:rsid w:val="008A78F0"/>
    <w:rsid w:val="008B1574"/>
    <w:rsid w:val="008B3CDF"/>
    <w:rsid w:val="008B52F2"/>
    <w:rsid w:val="008C3567"/>
    <w:rsid w:val="008C55A6"/>
    <w:rsid w:val="008C68B4"/>
    <w:rsid w:val="008C78E9"/>
    <w:rsid w:val="008D26B4"/>
    <w:rsid w:val="008D7BD9"/>
    <w:rsid w:val="008D7EFF"/>
    <w:rsid w:val="008E00A7"/>
    <w:rsid w:val="008E00D5"/>
    <w:rsid w:val="008E05D5"/>
    <w:rsid w:val="008E2BE6"/>
    <w:rsid w:val="008E37F9"/>
    <w:rsid w:val="008E669E"/>
    <w:rsid w:val="008E6C3A"/>
    <w:rsid w:val="008E77B3"/>
    <w:rsid w:val="008E77C9"/>
    <w:rsid w:val="008E7DBC"/>
    <w:rsid w:val="008F0FDF"/>
    <w:rsid w:val="008F6A4C"/>
    <w:rsid w:val="008F7643"/>
    <w:rsid w:val="00900B10"/>
    <w:rsid w:val="00901E0C"/>
    <w:rsid w:val="009036E8"/>
    <w:rsid w:val="0090558F"/>
    <w:rsid w:val="009073B2"/>
    <w:rsid w:val="009118A4"/>
    <w:rsid w:val="00911EA3"/>
    <w:rsid w:val="0091215D"/>
    <w:rsid w:val="00914CAA"/>
    <w:rsid w:val="00915985"/>
    <w:rsid w:val="0091671A"/>
    <w:rsid w:val="00922F72"/>
    <w:rsid w:val="00926C12"/>
    <w:rsid w:val="00926D91"/>
    <w:rsid w:val="00927B3E"/>
    <w:rsid w:val="00931C9E"/>
    <w:rsid w:val="009321AA"/>
    <w:rsid w:val="00932350"/>
    <w:rsid w:val="00932C6C"/>
    <w:rsid w:val="00935E2C"/>
    <w:rsid w:val="00937985"/>
    <w:rsid w:val="00940382"/>
    <w:rsid w:val="00941E19"/>
    <w:rsid w:val="00942D4F"/>
    <w:rsid w:val="00944102"/>
    <w:rsid w:val="00946CDA"/>
    <w:rsid w:val="00947C16"/>
    <w:rsid w:val="00947C27"/>
    <w:rsid w:val="00947C7E"/>
    <w:rsid w:val="00952424"/>
    <w:rsid w:val="00952BD8"/>
    <w:rsid w:val="00954028"/>
    <w:rsid w:val="009542B2"/>
    <w:rsid w:val="009549DA"/>
    <w:rsid w:val="0095539E"/>
    <w:rsid w:val="009569D9"/>
    <w:rsid w:val="00961204"/>
    <w:rsid w:val="009618A4"/>
    <w:rsid w:val="00961E13"/>
    <w:rsid w:val="00962BE2"/>
    <w:rsid w:val="00964D7A"/>
    <w:rsid w:val="00965774"/>
    <w:rsid w:val="009678AF"/>
    <w:rsid w:val="00970A5D"/>
    <w:rsid w:val="00980F4B"/>
    <w:rsid w:val="0098140F"/>
    <w:rsid w:val="00982181"/>
    <w:rsid w:val="009849A9"/>
    <w:rsid w:val="009907FC"/>
    <w:rsid w:val="009912D3"/>
    <w:rsid w:val="0099197D"/>
    <w:rsid w:val="0099219C"/>
    <w:rsid w:val="00994CA7"/>
    <w:rsid w:val="0099612D"/>
    <w:rsid w:val="009975FC"/>
    <w:rsid w:val="00997B6C"/>
    <w:rsid w:val="009A17F4"/>
    <w:rsid w:val="009A283B"/>
    <w:rsid w:val="009A2F00"/>
    <w:rsid w:val="009A4396"/>
    <w:rsid w:val="009A4E12"/>
    <w:rsid w:val="009A545D"/>
    <w:rsid w:val="009A551B"/>
    <w:rsid w:val="009A5B89"/>
    <w:rsid w:val="009A5F1D"/>
    <w:rsid w:val="009A644C"/>
    <w:rsid w:val="009A6945"/>
    <w:rsid w:val="009A7E23"/>
    <w:rsid w:val="009B1E44"/>
    <w:rsid w:val="009B5E9B"/>
    <w:rsid w:val="009B60AB"/>
    <w:rsid w:val="009C0536"/>
    <w:rsid w:val="009C156D"/>
    <w:rsid w:val="009C3548"/>
    <w:rsid w:val="009C4F7C"/>
    <w:rsid w:val="009C55FA"/>
    <w:rsid w:val="009C63C6"/>
    <w:rsid w:val="009D1076"/>
    <w:rsid w:val="009D2A1D"/>
    <w:rsid w:val="009D40CA"/>
    <w:rsid w:val="009D4C10"/>
    <w:rsid w:val="009D69FD"/>
    <w:rsid w:val="009E00D3"/>
    <w:rsid w:val="009E6190"/>
    <w:rsid w:val="009E6DE1"/>
    <w:rsid w:val="009E7B2E"/>
    <w:rsid w:val="009F05D4"/>
    <w:rsid w:val="009F0EB5"/>
    <w:rsid w:val="009F3D33"/>
    <w:rsid w:val="009F4B1A"/>
    <w:rsid w:val="009F5A53"/>
    <w:rsid w:val="00A00227"/>
    <w:rsid w:val="00A00520"/>
    <w:rsid w:val="00A0106D"/>
    <w:rsid w:val="00A01104"/>
    <w:rsid w:val="00A01C4A"/>
    <w:rsid w:val="00A02511"/>
    <w:rsid w:val="00A14573"/>
    <w:rsid w:val="00A146BA"/>
    <w:rsid w:val="00A15318"/>
    <w:rsid w:val="00A1626A"/>
    <w:rsid w:val="00A202ED"/>
    <w:rsid w:val="00A207EC"/>
    <w:rsid w:val="00A227A7"/>
    <w:rsid w:val="00A24F20"/>
    <w:rsid w:val="00A26971"/>
    <w:rsid w:val="00A30627"/>
    <w:rsid w:val="00A31A61"/>
    <w:rsid w:val="00A31E8E"/>
    <w:rsid w:val="00A35A0D"/>
    <w:rsid w:val="00A35CF6"/>
    <w:rsid w:val="00A37387"/>
    <w:rsid w:val="00A417E1"/>
    <w:rsid w:val="00A4398C"/>
    <w:rsid w:val="00A441B5"/>
    <w:rsid w:val="00A442F1"/>
    <w:rsid w:val="00A44D12"/>
    <w:rsid w:val="00A516A9"/>
    <w:rsid w:val="00A529D7"/>
    <w:rsid w:val="00A54801"/>
    <w:rsid w:val="00A55817"/>
    <w:rsid w:val="00A564F3"/>
    <w:rsid w:val="00A56652"/>
    <w:rsid w:val="00A57FE8"/>
    <w:rsid w:val="00A639DA"/>
    <w:rsid w:val="00A6484E"/>
    <w:rsid w:val="00A64AA1"/>
    <w:rsid w:val="00A6551F"/>
    <w:rsid w:val="00A66A86"/>
    <w:rsid w:val="00A732C6"/>
    <w:rsid w:val="00A749F1"/>
    <w:rsid w:val="00A76B8E"/>
    <w:rsid w:val="00A76F50"/>
    <w:rsid w:val="00A813BB"/>
    <w:rsid w:val="00A82823"/>
    <w:rsid w:val="00A8598D"/>
    <w:rsid w:val="00A86575"/>
    <w:rsid w:val="00A8665B"/>
    <w:rsid w:val="00A90F2D"/>
    <w:rsid w:val="00A92CAD"/>
    <w:rsid w:val="00A93EF8"/>
    <w:rsid w:val="00A94487"/>
    <w:rsid w:val="00A956D5"/>
    <w:rsid w:val="00A95E86"/>
    <w:rsid w:val="00AA3A5D"/>
    <w:rsid w:val="00AA525A"/>
    <w:rsid w:val="00AA54FC"/>
    <w:rsid w:val="00AA6E97"/>
    <w:rsid w:val="00AA78AE"/>
    <w:rsid w:val="00AA7C00"/>
    <w:rsid w:val="00AB31F7"/>
    <w:rsid w:val="00AB3B40"/>
    <w:rsid w:val="00AB3E58"/>
    <w:rsid w:val="00AC1FAC"/>
    <w:rsid w:val="00AC2A73"/>
    <w:rsid w:val="00AC3238"/>
    <w:rsid w:val="00AC382F"/>
    <w:rsid w:val="00AC51D4"/>
    <w:rsid w:val="00AC548A"/>
    <w:rsid w:val="00AC5501"/>
    <w:rsid w:val="00AC6854"/>
    <w:rsid w:val="00AC7FD5"/>
    <w:rsid w:val="00AD05D9"/>
    <w:rsid w:val="00AD7213"/>
    <w:rsid w:val="00AE1AB7"/>
    <w:rsid w:val="00AE1BBE"/>
    <w:rsid w:val="00AE2869"/>
    <w:rsid w:val="00AE64EE"/>
    <w:rsid w:val="00AE7A39"/>
    <w:rsid w:val="00AF15FC"/>
    <w:rsid w:val="00AF3562"/>
    <w:rsid w:val="00AF4033"/>
    <w:rsid w:val="00AF43E3"/>
    <w:rsid w:val="00AF464F"/>
    <w:rsid w:val="00AF4D38"/>
    <w:rsid w:val="00AF65F5"/>
    <w:rsid w:val="00AF6743"/>
    <w:rsid w:val="00AF6B16"/>
    <w:rsid w:val="00AF729C"/>
    <w:rsid w:val="00B00CCD"/>
    <w:rsid w:val="00B05ED6"/>
    <w:rsid w:val="00B1004F"/>
    <w:rsid w:val="00B10200"/>
    <w:rsid w:val="00B13AE8"/>
    <w:rsid w:val="00B158B1"/>
    <w:rsid w:val="00B20CB9"/>
    <w:rsid w:val="00B21166"/>
    <w:rsid w:val="00B2240F"/>
    <w:rsid w:val="00B224C6"/>
    <w:rsid w:val="00B24135"/>
    <w:rsid w:val="00B25019"/>
    <w:rsid w:val="00B26B07"/>
    <w:rsid w:val="00B27189"/>
    <w:rsid w:val="00B31555"/>
    <w:rsid w:val="00B31624"/>
    <w:rsid w:val="00B32A2E"/>
    <w:rsid w:val="00B32C16"/>
    <w:rsid w:val="00B33D5B"/>
    <w:rsid w:val="00B3403E"/>
    <w:rsid w:val="00B377FD"/>
    <w:rsid w:val="00B40C05"/>
    <w:rsid w:val="00B41CDE"/>
    <w:rsid w:val="00B41F77"/>
    <w:rsid w:val="00B4364A"/>
    <w:rsid w:val="00B461B7"/>
    <w:rsid w:val="00B52A39"/>
    <w:rsid w:val="00B5308C"/>
    <w:rsid w:val="00B53303"/>
    <w:rsid w:val="00B55385"/>
    <w:rsid w:val="00B558CB"/>
    <w:rsid w:val="00B61A82"/>
    <w:rsid w:val="00B61DA7"/>
    <w:rsid w:val="00B61F52"/>
    <w:rsid w:val="00B631C2"/>
    <w:rsid w:val="00B65F3E"/>
    <w:rsid w:val="00B67256"/>
    <w:rsid w:val="00B7009D"/>
    <w:rsid w:val="00B73558"/>
    <w:rsid w:val="00B73BD1"/>
    <w:rsid w:val="00B73DE4"/>
    <w:rsid w:val="00B74AAE"/>
    <w:rsid w:val="00B76649"/>
    <w:rsid w:val="00B76C1F"/>
    <w:rsid w:val="00B76E19"/>
    <w:rsid w:val="00B82BF8"/>
    <w:rsid w:val="00B83788"/>
    <w:rsid w:val="00B900FC"/>
    <w:rsid w:val="00B9242B"/>
    <w:rsid w:val="00B94565"/>
    <w:rsid w:val="00B965F7"/>
    <w:rsid w:val="00BA2E59"/>
    <w:rsid w:val="00BA3399"/>
    <w:rsid w:val="00BA4452"/>
    <w:rsid w:val="00BA6C14"/>
    <w:rsid w:val="00BB03BF"/>
    <w:rsid w:val="00BB0982"/>
    <w:rsid w:val="00BB21EA"/>
    <w:rsid w:val="00BB43FB"/>
    <w:rsid w:val="00BB6C72"/>
    <w:rsid w:val="00BC11CF"/>
    <w:rsid w:val="00BC1986"/>
    <w:rsid w:val="00BC40A1"/>
    <w:rsid w:val="00BD133D"/>
    <w:rsid w:val="00BD2E86"/>
    <w:rsid w:val="00BD45A7"/>
    <w:rsid w:val="00BD566D"/>
    <w:rsid w:val="00BD68F9"/>
    <w:rsid w:val="00BE0BF9"/>
    <w:rsid w:val="00BE2EA3"/>
    <w:rsid w:val="00BE5C55"/>
    <w:rsid w:val="00BE70BB"/>
    <w:rsid w:val="00BE77EE"/>
    <w:rsid w:val="00BE7EC9"/>
    <w:rsid w:val="00BF2F9D"/>
    <w:rsid w:val="00BF635F"/>
    <w:rsid w:val="00C023E1"/>
    <w:rsid w:val="00C03BF5"/>
    <w:rsid w:val="00C03D7C"/>
    <w:rsid w:val="00C0433D"/>
    <w:rsid w:val="00C05049"/>
    <w:rsid w:val="00C06862"/>
    <w:rsid w:val="00C07C34"/>
    <w:rsid w:val="00C11E28"/>
    <w:rsid w:val="00C13D9C"/>
    <w:rsid w:val="00C15057"/>
    <w:rsid w:val="00C15A4D"/>
    <w:rsid w:val="00C2145F"/>
    <w:rsid w:val="00C24202"/>
    <w:rsid w:val="00C25946"/>
    <w:rsid w:val="00C30B74"/>
    <w:rsid w:val="00C3243B"/>
    <w:rsid w:val="00C326BB"/>
    <w:rsid w:val="00C33529"/>
    <w:rsid w:val="00C337B6"/>
    <w:rsid w:val="00C37727"/>
    <w:rsid w:val="00C37983"/>
    <w:rsid w:val="00C37B55"/>
    <w:rsid w:val="00C42BC3"/>
    <w:rsid w:val="00C44548"/>
    <w:rsid w:val="00C456F6"/>
    <w:rsid w:val="00C45AB8"/>
    <w:rsid w:val="00C466A7"/>
    <w:rsid w:val="00C47891"/>
    <w:rsid w:val="00C50FD6"/>
    <w:rsid w:val="00C525DA"/>
    <w:rsid w:val="00C53C40"/>
    <w:rsid w:val="00C55079"/>
    <w:rsid w:val="00C6007C"/>
    <w:rsid w:val="00C62E89"/>
    <w:rsid w:val="00C63D37"/>
    <w:rsid w:val="00C66E3B"/>
    <w:rsid w:val="00C702CA"/>
    <w:rsid w:val="00C70760"/>
    <w:rsid w:val="00C70949"/>
    <w:rsid w:val="00C70BBE"/>
    <w:rsid w:val="00C71F85"/>
    <w:rsid w:val="00C721C9"/>
    <w:rsid w:val="00C7774F"/>
    <w:rsid w:val="00C81D92"/>
    <w:rsid w:val="00C82E24"/>
    <w:rsid w:val="00C84B5B"/>
    <w:rsid w:val="00C86EF9"/>
    <w:rsid w:val="00C875D3"/>
    <w:rsid w:val="00C9050F"/>
    <w:rsid w:val="00C91102"/>
    <w:rsid w:val="00C92C4F"/>
    <w:rsid w:val="00C938AE"/>
    <w:rsid w:val="00C956D7"/>
    <w:rsid w:val="00C9608C"/>
    <w:rsid w:val="00C97B06"/>
    <w:rsid w:val="00CA04B8"/>
    <w:rsid w:val="00CA0EE5"/>
    <w:rsid w:val="00CA1792"/>
    <w:rsid w:val="00CA29AF"/>
    <w:rsid w:val="00CA3A19"/>
    <w:rsid w:val="00CA7A96"/>
    <w:rsid w:val="00CB0528"/>
    <w:rsid w:val="00CB2AC7"/>
    <w:rsid w:val="00CB565B"/>
    <w:rsid w:val="00CC1A3D"/>
    <w:rsid w:val="00CC2977"/>
    <w:rsid w:val="00CC2B4D"/>
    <w:rsid w:val="00CC2E61"/>
    <w:rsid w:val="00CC639D"/>
    <w:rsid w:val="00CC66AF"/>
    <w:rsid w:val="00CD2DC9"/>
    <w:rsid w:val="00CD3760"/>
    <w:rsid w:val="00CD3EC2"/>
    <w:rsid w:val="00CD6BC8"/>
    <w:rsid w:val="00CD731A"/>
    <w:rsid w:val="00CD7BCE"/>
    <w:rsid w:val="00CE15ED"/>
    <w:rsid w:val="00CE160A"/>
    <w:rsid w:val="00CE1F80"/>
    <w:rsid w:val="00CE23AE"/>
    <w:rsid w:val="00CE4C45"/>
    <w:rsid w:val="00CE5897"/>
    <w:rsid w:val="00CE5941"/>
    <w:rsid w:val="00CE69ED"/>
    <w:rsid w:val="00CE6C34"/>
    <w:rsid w:val="00CF02AD"/>
    <w:rsid w:val="00CF09AE"/>
    <w:rsid w:val="00CF3890"/>
    <w:rsid w:val="00CF5C53"/>
    <w:rsid w:val="00CF6541"/>
    <w:rsid w:val="00CF7E2B"/>
    <w:rsid w:val="00D00C6B"/>
    <w:rsid w:val="00D025C7"/>
    <w:rsid w:val="00D02FD7"/>
    <w:rsid w:val="00D03E28"/>
    <w:rsid w:val="00D05008"/>
    <w:rsid w:val="00D068A9"/>
    <w:rsid w:val="00D06AF0"/>
    <w:rsid w:val="00D0767C"/>
    <w:rsid w:val="00D123A1"/>
    <w:rsid w:val="00D128CD"/>
    <w:rsid w:val="00D134E7"/>
    <w:rsid w:val="00D137BC"/>
    <w:rsid w:val="00D1540A"/>
    <w:rsid w:val="00D15B4E"/>
    <w:rsid w:val="00D164B4"/>
    <w:rsid w:val="00D17BB7"/>
    <w:rsid w:val="00D21C68"/>
    <w:rsid w:val="00D2466A"/>
    <w:rsid w:val="00D2499C"/>
    <w:rsid w:val="00D2670C"/>
    <w:rsid w:val="00D274AA"/>
    <w:rsid w:val="00D319B6"/>
    <w:rsid w:val="00D33252"/>
    <w:rsid w:val="00D34523"/>
    <w:rsid w:val="00D360A5"/>
    <w:rsid w:val="00D36C46"/>
    <w:rsid w:val="00D4075C"/>
    <w:rsid w:val="00D43E66"/>
    <w:rsid w:val="00D44A8B"/>
    <w:rsid w:val="00D44F04"/>
    <w:rsid w:val="00D4704C"/>
    <w:rsid w:val="00D50AD9"/>
    <w:rsid w:val="00D51BF1"/>
    <w:rsid w:val="00D525A0"/>
    <w:rsid w:val="00D52E4A"/>
    <w:rsid w:val="00D5366E"/>
    <w:rsid w:val="00D56F79"/>
    <w:rsid w:val="00D57E1E"/>
    <w:rsid w:val="00D602F2"/>
    <w:rsid w:val="00D6105B"/>
    <w:rsid w:val="00D61124"/>
    <w:rsid w:val="00D621A5"/>
    <w:rsid w:val="00D65270"/>
    <w:rsid w:val="00D7001E"/>
    <w:rsid w:val="00D726C5"/>
    <w:rsid w:val="00D73AA2"/>
    <w:rsid w:val="00D74311"/>
    <w:rsid w:val="00D76306"/>
    <w:rsid w:val="00D770C1"/>
    <w:rsid w:val="00D81B3D"/>
    <w:rsid w:val="00D8253F"/>
    <w:rsid w:val="00D852BD"/>
    <w:rsid w:val="00D85DD3"/>
    <w:rsid w:val="00D907FE"/>
    <w:rsid w:val="00D9488A"/>
    <w:rsid w:val="00D963F6"/>
    <w:rsid w:val="00D96593"/>
    <w:rsid w:val="00D972B1"/>
    <w:rsid w:val="00DA1D35"/>
    <w:rsid w:val="00DA30F0"/>
    <w:rsid w:val="00DA4603"/>
    <w:rsid w:val="00DA5C71"/>
    <w:rsid w:val="00DA5DD5"/>
    <w:rsid w:val="00DA6101"/>
    <w:rsid w:val="00DB24E9"/>
    <w:rsid w:val="00DB2E97"/>
    <w:rsid w:val="00DB4683"/>
    <w:rsid w:val="00DB47A8"/>
    <w:rsid w:val="00DB4CCC"/>
    <w:rsid w:val="00DB63BB"/>
    <w:rsid w:val="00DC0F89"/>
    <w:rsid w:val="00DC24BD"/>
    <w:rsid w:val="00DC3731"/>
    <w:rsid w:val="00DC3F3C"/>
    <w:rsid w:val="00DC73D3"/>
    <w:rsid w:val="00DD0293"/>
    <w:rsid w:val="00DD0901"/>
    <w:rsid w:val="00DD115C"/>
    <w:rsid w:val="00DD2989"/>
    <w:rsid w:val="00DD3271"/>
    <w:rsid w:val="00DD5F72"/>
    <w:rsid w:val="00DD6EB0"/>
    <w:rsid w:val="00DE07BD"/>
    <w:rsid w:val="00DE123F"/>
    <w:rsid w:val="00DE1EDB"/>
    <w:rsid w:val="00DE2AA6"/>
    <w:rsid w:val="00DE2D39"/>
    <w:rsid w:val="00DE375C"/>
    <w:rsid w:val="00DE3CFE"/>
    <w:rsid w:val="00DE46A9"/>
    <w:rsid w:val="00DE4FE1"/>
    <w:rsid w:val="00DE75DE"/>
    <w:rsid w:val="00DE7C95"/>
    <w:rsid w:val="00DF4FF1"/>
    <w:rsid w:val="00DF5185"/>
    <w:rsid w:val="00DF52FE"/>
    <w:rsid w:val="00E0049F"/>
    <w:rsid w:val="00E0136B"/>
    <w:rsid w:val="00E055A4"/>
    <w:rsid w:val="00E05A46"/>
    <w:rsid w:val="00E146AC"/>
    <w:rsid w:val="00E14FAF"/>
    <w:rsid w:val="00E15701"/>
    <w:rsid w:val="00E1796E"/>
    <w:rsid w:val="00E21391"/>
    <w:rsid w:val="00E22431"/>
    <w:rsid w:val="00E23A18"/>
    <w:rsid w:val="00E2444C"/>
    <w:rsid w:val="00E27540"/>
    <w:rsid w:val="00E27EE9"/>
    <w:rsid w:val="00E335C6"/>
    <w:rsid w:val="00E377BF"/>
    <w:rsid w:val="00E40B17"/>
    <w:rsid w:val="00E41443"/>
    <w:rsid w:val="00E41B62"/>
    <w:rsid w:val="00E4270C"/>
    <w:rsid w:val="00E42838"/>
    <w:rsid w:val="00E43FD5"/>
    <w:rsid w:val="00E45B10"/>
    <w:rsid w:val="00E46321"/>
    <w:rsid w:val="00E52086"/>
    <w:rsid w:val="00E57682"/>
    <w:rsid w:val="00E60DF7"/>
    <w:rsid w:val="00E62E7A"/>
    <w:rsid w:val="00E65154"/>
    <w:rsid w:val="00E65D4B"/>
    <w:rsid w:val="00E7089B"/>
    <w:rsid w:val="00E712C5"/>
    <w:rsid w:val="00E71693"/>
    <w:rsid w:val="00E7212B"/>
    <w:rsid w:val="00E72133"/>
    <w:rsid w:val="00E758EF"/>
    <w:rsid w:val="00E765BC"/>
    <w:rsid w:val="00E81EEA"/>
    <w:rsid w:val="00E8424E"/>
    <w:rsid w:val="00E84358"/>
    <w:rsid w:val="00E84973"/>
    <w:rsid w:val="00E84F9C"/>
    <w:rsid w:val="00E869C5"/>
    <w:rsid w:val="00E86F4A"/>
    <w:rsid w:val="00E87026"/>
    <w:rsid w:val="00E93660"/>
    <w:rsid w:val="00E93934"/>
    <w:rsid w:val="00E946EA"/>
    <w:rsid w:val="00E96BA9"/>
    <w:rsid w:val="00EA1635"/>
    <w:rsid w:val="00EA2FEB"/>
    <w:rsid w:val="00EA4F57"/>
    <w:rsid w:val="00EA5534"/>
    <w:rsid w:val="00EA5DF2"/>
    <w:rsid w:val="00EB02A2"/>
    <w:rsid w:val="00EB0D7C"/>
    <w:rsid w:val="00EB2003"/>
    <w:rsid w:val="00EB5601"/>
    <w:rsid w:val="00EB67F4"/>
    <w:rsid w:val="00EC015F"/>
    <w:rsid w:val="00EC03D4"/>
    <w:rsid w:val="00EC16DE"/>
    <w:rsid w:val="00EC1DAC"/>
    <w:rsid w:val="00EC1F9B"/>
    <w:rsid w:val="00EC4B78"/>
    <w:rsid w:val="00EC66CE"/>
    <w:rsid w:val="00ED00E8"/>
    <w:rsid w:val="00ED08CA"/>
    <w:rsid w:val="00ED106E"/>
    <w:rsid w:val="00ED673D"/>
    <w:rsid w:val="00EE007A"/>
    <w:rsid w:val="00EE0C64"/>
    <w:rsid w:val="00EE2BDB"/>
    <w:rsid w:val="00EE36F1"/>
    <w:rsid w:val="00EE421E"/>
    <w:rsid w:val="00EE437A"/>
    <w:rsid w:val="00EE470E"/>
    <w:rsid w:val="00EE49F1"/>
    <w:rsid w:val="00EE5659"/>
    <w:rsid w:val="00EF07B3"/>
    <w:rsid w:val="00EF0D54"/>
    <w:rsid w:val="00EF1697"/>
    <w:rsid w:val="00EF2292"/>
    <w:rsid w:val="00EF4603"/>
    <w:rsid w:val="00EF4FA9"/>
    <w:rsid w:val="00EF6EA2"/>
    <w:rsid w:val="00F01083"/>
    <w:rsid w:val="00F011AD"/>
    <w:rsid w:val="00F035B9"/>
    <w:rsid w:val="00F105F0"/>
    <w:rsid w:val="00F11CB8"/>
    <w:rsid w:val="00F11ECB"/>
    <w:rsid w:val="00F127D3"/>
    <w:rsid w:val="00F163B9"/>
    <w:rsid w:val="00F17D51"/>
    <w:rsid w:val="00F207BD"/>
    <w:rsid w:val="00F23685"/>
    <w:rsid w:val="00F26B10"/>
    <w:rsid w:val="00F304F3"/>
    <w:rsid w:val="00F30769"/>
    <w:rsid w:val="00F307DA"/>
    <w:rsid w:val="00F329C8"/>
    <w:rsid w:val="00F3310D"/>
    <w:rsid w:val="00F36373"/>
    <w:rsid w:val="00F41808"/>
    <w:rsid w:val="00F4262D"/>
    <w:rsid w:val="00F44C9E"/>
    <w:rsid w:val="00F45421"/>
    <w:rsid w:val="00F4557A"/>
    <w:rsid w:val="00F4643A"/>
    <w:rsid w:val="00F50DD6"/>
    <w:rsid w:val="00F5175B"/>
    <w:rsid w:val="00F51BF7"/>
    <w:rsid w:val="00F54B8A"/>
    <w:rsid w:val="00F54F4C"/>
    <w:rsid w:val="00F56A12"/>
    <w:rsid w:val="00F57911"/>
    <w:rsid w:val="00F615A9"/>
    <w:rsid w:val="00F62627"/>
    <w:rsid w:val="00F63A8E"/>
    <w:rsid w:val="00F65B83"/>
    <w:rsid w:val="00F67FB7"/>
    <w:rsid w:val="00F707C7"/>
    <w:rsid w:val="00F7084B"/>
    <w:rsid w:val="00F72858"/>
    <w:rsid w:val="00F73BF4"/>
    <w:rsid w:val="00F7417B"/>
    <w:rsid w:val="00F751BC"/>
    <w:rsid w:val="00F77EFF"/>
    <w:rsid w:val="00F77FD9"/>
    <w:rsid w:val="00F802B2"/>
    <w:rsid w:val="00F8114A"/>
    <w:rsid w:val="00F8360C"/>
    <w:rsid w:val="00F83F07"/>
    <w:rsid w:val="00F84272"/>
    <w:rsid w:val="00F87098"/>
    <w:rsid w:val="00F90667"/>
    <w:rsid w:val="00F911A8"/>
    <w:rsid w:val="00F91445"/>
    <w:rsid w:val="00FA0699"/>
    <w:rsid w:val="00FA4D1A"/>
    <w:rsid w:val="00FA55EF"/>
    <w:rsid w:val="00FA5FD2"/>
    <w:rsid w:val="00FA7339"/>
    <w:rsid w:val="00FB0033"/>
    <w:rsid w:val="00FB0235"/>
    <w:rsid w:val="00FB1267"/>
    <w:rsid w:val="00FB58BB"/>
    <w:rsid w:val="00FB76CE"/>
    <w:rsid w:val="00FC0011"/>
    <w:rsid w:val="00FC126D"/>
    <w:rsid w:val="00FC709B"/>
    <w:rsid w:val="00FD0C5B"/>
    <w:rsid w:val="00FD1E57"/>
    <w:rsid w:val="00FE1328"/>
    <w:rsid w:val="00FE44BF"/>
    <w:rsid w:val="00FE471E"/>
    <w:rsid w:val="00FE7ECE"/>
    <w:rsid w:val="00FF00A9"/>
    <w:rsid w:val="00FF00DB"/>
    <w:rsid w:val="00FF1173"/>
    <w:rsid w:val="00FF11AA"/>
    <w:rsid w:val="00FF4B12"/>
    <w:rsid w:val="00FF6040"/>
    <w:rsid w:val="00FF7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8772F"/>
  <w15:docId w15:val="{1A91C2E9-A037-4CE7-9D37-200064D3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D5"/>
    <w:pPr>
      <w:spacing w:before="60" w:after="0" w:line="240" w:lineRule="auto"/>
      <w:ind w:firstLine="720"/>
    </w:pPr>
    <w:rPr>
      <w:rFonts w:asciiTheme="majorHAnsi" w:eastAsia="Times New Roman" w:hAnsiTheme="majorHAnsi" w:cs="Times New Roman"/>
      <w:szCs w:val="24"/>
      <w:lang w:eastAsia="en-US"/>
    </w:rPr>
  </w:style>
  <w:style w:type="paragraph" w:styleId="Heading1">
    <w:name w:val="heading 1"/>
    <w:next w:val="Normal"/>
    <w:link w:val="Heading1Char"/>
    <w:uiPriority w:val="9"/>
    <w:rsid w:val="00FB0235"/>
    <w:pPr>
      <w:keepNext/>
      <w:spacing w:before="240" w:after="0" w:line="240" w:lineRule="auto"/>
      <w:outlineLvl w:val="0"/>
    </w:pPr>
    <w:rPr>
      <w:rFonts w:ascii="Book Antiqua" w:eastAsiaTheme="majorEastAsia" w:hAnsi="Book Antiqua" w:cstheme="majorBidi"/>
      <w:b/>
      <w:bCs/>
      <w:smallCaps/>
      <w:sz w:val="24"/>
      <w:szCs w:val="24"/>
    </w:rPr>
  </w:style>
  <w:style w:type="paragraph" w:styleId="Heading2">
    <w:name w:val="heading 2"/>
    <w:basedOn w:val="Heading1"/>
    <w:next w:val="Normal"/>
    <w:link w:val="Heading2Char"/>
    <w:uiPriority w:val="9"/>
    <w:rsid w:val="005A7FC6"/>
    <w:pPr>
      <w:spacing w:before="120"/>
      <w:outlineLvl w:val="1"/>
    </w:pPr>
    <w:rPr>
      <w:i/>
      <w:smallCaps w:val="0"/>
    </w:rPr>
  </w:style>
  <w:style w:type="paragraph" w:styleId="Heading3">
    <w:name w:val="heading 3"/>
    <w:aliases w:val="p"/>
    <w:basedOn w:val="Heading1"/>
    <w:next w:val="Normal"/>
    <w:link w:val="Heading3Char"/>
    <w:uiPriority w:val="9"/>
    <w:qFormat/>
    <w:rsid w:val="005A7FC6"/>
    <w:pPr>
      <w:spacing w:before="120"/>
      <w:outlineLvl w:val="2"/>
    </w:pPr>
    <w:rPr>
      <w:smallCaps w:val="0"/>
      <w:sz w:val="22"/>
      <w:u w:val="single"/>
    </w:rPr>
  </w:style>
  <w:style w:type="paragraph" w:styleId="Heading4">
    <w:name w:val="heading 4"/>
    <w:basedOn w:val="Heading1"/>
    <w:next w:val="Normal"/>
    <w:link w:val="Heading4Char"/>
    <w:uiPriority w:val="9"/>
    <w:rsid w:val="005A7FC6"/>
    <w:pPr>
      <w:spacing w:before="120"/>
      <w:ind w:left="4"/>
      <w:outlineLvl w:val="3"/>
    </w:pPr>
    <w:rPr>
      <w:i/>
      <w:smallCaps w:val="0"/>
      <w:sz w:val="22"/>
    </w:rPr>
  </w:style>
  <w:style w:type="paragraph" w:styleId="Heading5">
    <w:name w:val="heading 5"/>
    <w:basedOn w:val="Heading1"/>
    <w:next w:val="Normal"/>
    <w:link w:val="Heading5Char"/>
    <w:uiPriority w:val="9"/>
    <w:rsid w:val="005A7FC6"/>
    <w:pPr>
      <w:spacing w:before="120"/>
      <w:ind w:left="576"/>
      <w:outlineLvl w:val="4"/>
    </w:pPr>
    <w:rPr>
      <w:smallCaps w:val="0"/>
      <w:sz w:val="22"/>
      <w:u w:val="single"/>
    </w:rPr>
  </w:style>
  <w:style w:type="paragraph" w:styleId="Heading6">
    <w:name w:val="heading 6"/>
    <w:basedOn w:val="Heading1"/>
    <w:next w:val="Normal"/>
    <w:link w:val="Heading6Char"/>
    <w:uiPriority w:val="9"/>
    <w:rsid w:val="005A7FC6"/>
    <w:pPr>
      <w:spacing w:before="120"/>
      <w:ind w:left="576"/>
      <w:outlineLvl w:val="5"/>
    </w:pPr>
    <w:rPr>
      <w:i/>
      <w:smallCaps w:val="0"/>
      <w:sz w:val="22"/>
    </w:rPr>
  </w:style>
  <w:style w:type="paragraph" w:styleId="Heading7">
    <w:name w:val="heading 7"/>
    <w:basedOn w:val="Heading1"/>
    <w:next w:val="Normal"/>
    <w:link w:val="Heading7Char"/>
    <w:uiPriority w:val="9"/>
    <w:rsid w:val="005A7FC6"/>
    <w:pPr>
      <w:spacing w:before="120"/>
      <w:ind w:left="1152"/>
      <w:outlineLvl w:val="6"/>
    </w:pPr>
    <w:rPr>
      <w:smallCaps w:val="0"/>
      <w:sz w:val="22"/>
      <w:u w:val="single"/>
    </w:rPr>
  </w:style>
  <w:style w:type="paragraph" w:styleId="Heading8">
    <w:name w:val="heading 8"/>
    <w:basedOn w:val="Heading1"/>
    <w:next w:val="Normal"/>
    <w:link w:val="Heading8Char"/>
    <w:uiPriority w:val="9"/>
    <w:rsid w:val="005A7FC6"/>
    <w:pPr>
      <w:spacing w:before="120"/>
      <w:ind w:left="1152"/>
      <w:outlineLvl w:val="7"/>
    </w:pPr>
    <w:rPr>
      <w:i/>
      <w:smallCaps w:val="0"/>
      <w:color w:val="404040" w:themeColor="text1" w:themeTint="BF"/>
      <w:sz w:val="22"/>
    </w:rPr>
  </w:style>
  <w:style w:type="paragraph" w:styleId="Heading9">
    <w:name w:val="heading 9"/>
    <w:basedOn w:val="Heading1"/>
    <w:next w:val="Normal"/>
    <w:link w:val="Heading9Char"/>
    <w:uiPriority w:val="9"/>
    <w:rsid w:val="005A7FC6"/>
    <w:pPr>
      <w:spacing w:before="120"/>
      <w:ind w:left="1728"/>
      <w:outlineLvl w:val="8"/>
    </w:pPr>
    <w:rPr>
      <w:smallCaps w:val="0"/>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
    <w:name w:val="bill"/>
    <w:basedOn w:val="Normal"/>
    <w:uiPriority w:val="99"/>
    <w:rsid w:val="005A7FC6"/>
    <w:pPr>
      <w:tabs>
        <w:tab w:val="decimal" w:leader="dot" w:pos="7920"/>
      </w:tabs>
    </w:pPr>
  </w:style>
  <w:style w:type="character" w:customStyle="1" w:styleId="Date1">
    <w:name w:val="Date1"/>
    <w:basedOn w:val="DefaultParagraphFont"/>
    <w:uiPriority w:val="99"/>
    <w:rsid w:val="005A7FC6"/>
    <w:rPr>
      <w:color w:val="00FFFF"/>
    </w:rPr>
  </w:style>
  <w:style w:type="paragraph" w:customStyle="1" w:styleId="EnvelopeAddress1">
    <w:name w:val="Envelope Address1"/>
    <w:basedOn w:val="Normal"/>
    <w:uiPriority w:val="99"/>
    <w:rsid w:val="005A7FC6"/>
    <w:pPr>
      <w:tabs>
        <w:tab w:val="left" w:pos="3024"/>
        <w:tab w:val="left" w:pos="3456"/>
      </w:tabs>
      <w:ind w:left="5400"/>
    </w:pPr>
  </w:style>
  <w:style w:type="paragraph" w:customStyle="1" w:styleId="EnvelopeReturn1">
    <w:name w:val="Envelope Return1"/>
    <w:basedOn w:val="Normal"/>
    <w:uiPriority w:val="99"/>
    <w:rsid w:val="005A7FC6"/>
    <w:pPr>
      <w:tabs>
        <w:tab w:val="left" w:pos="3024"/>
        <w:tab w:val="left" w:pos="3456"/>
      </w:tabs>
      <w:ind w:left="360"/>
    </w:pPr>
    <w:rPr>
      <w:rFonts w:ascii="Albertus Medium" w:hAnsi="Albertus Medium"/>
      <w:sz w:val="16"/>
    </w:rPr>
  </w:style>
  <w:style w:type="paragraph" w:styleId="Footer">
    <w:name w:val="footer"/>
    <w:basedOn w:val="Normal"/>
    <w:link w:val="FooterChar"/>
    <w:uiPriority w:val="99"/>
    <w:rsid w:val="005A7FC6"/>
    <w:pPr>
      <w:tabs>
        <w:tab w:val="center" w:pos="4680"/>
        <w:tab w:val="right" w:pos="9360"/>
      </w:tabs>
    </w:pPr>
  </w:style>
  <w:style w:type="paragraph" w:customStyle="1" w:styleId="Quote1">
    <w:name w:val="Quote1"/>
    <w:basedOn w:val="Normal"/>
    <w:uiPriority w:val="99"/>
    <w:rsid w:val="005A7FC6"/>
    <w:pPr>
      <w:ind w:left="1152" w:right="720"/>
    </w:pPr>
    <w:rPr>
      <w:i/>
    </w:rPr>
  </w:style>
  <w:style w:type="paragraph" w:customStyle="1" w:styleId="Table">
    <w:name w:val="Table"/>
    <w:uiPriority w:val="99"/>
    <w:rsid w:val="005A7FC6"/>
    <w:pPr>
      <w:tabs>
        <w:tab w:val="left" w:pos="432"/>
        <w:tab w:val="left" w:pos="864"/>
        <w:tab w:val="left" w:pos="1296"/>
        <w:tab w:val="left" w:pos="1728"/>
      </w:tabs>
      <w:spacing w:before="60" w:after="0" w:line="240" w:lineRule="auto"/>
      <w:ind w:left="144" w:hanging="144"/>
    </w:pPr>
    <w:rPr>
      <w:rFonts w:ascii="Arial" w:hAnsi="Arial"/>
    </w:rPr>
  </w:style>
  <w:style w:type="paragraph" w:styleId="Title">
    <w:name w:val="Title"/>
    <w:basedOn w:val="Normal"/>
    <w:link w:val="TitleChar"/>
    <w:uiPriority w:val="10"/>
    <w:rsid w:val="005A7FC6"/>
    <w:pPr>
      <w:pBdr>
        <w:bottom w:val="single" w:sz="8" w:space="0" w:color="4F81BD" w:themeColor="accent1"/>
      </w:pBdr>
      <w:spacing w:after="300"/>
      <w:contextualSpacing/>
    </w:pPr>
    <w:rPr>
      <w:rFonts w:eastAsiaTheme="majorEastAsia" w:cstheme="majorBidi"/>
      <w:color w:val="17365D" w:themeColor="text2" w:themeShade="BF"/>
      <w:spacing w:val="5"/>
      <w:sz w:val="52"/>
    </w:rPr>
  </w:style>
  <w:style w:type="character" w:customStyle="1" w:styleId="Comment">
    <w:name w:val="Comment"/>
    <w:basedOn w:val="DefaultParagraphFont"/>
    <w:uiPriority w:val="99"/>
    <w:rsid w:val="005A7FC6"/>
    <w:rPr>
      <w:rFonts w:ascii="Bookman Old Style" w:hAnsi="Bookman Old Style"/>
    </w:rPr>
  </w:style>
  <w:style w:type="paragraph" w:styleId="BodyText">
    <w:name w:val="Body Text"/>
    <w:basedOn w:val="Normal"/>
    <w:link w:val="BodyTextChar"/>
    <w:uiPriority w:val="99"/>
    <w:rsid w:val="005A7FC6"/>
    <w:pPr>
      <w:spacing w:after="120"/>
    </w:pPr>
  </w:style>
  <w:style w:type="paragraph" w:styleId="PlainText">
    <w:name w:val="Plain Text"/>
    <w:basedOn w:val="Normal"/>
    <w:link w:val="PlainTextChar"/>
    <w:uiPriority w:val="99"/>
    <w:rsid w:val="005A7FC6"/>
    <w:rPr>
      <w:rFonts w:ascii="Consolas" w:hAnsi="Consolas" w:cs="Consolas"/>
      <w:sz w:val="21"/>
    </w:rPr>
  </w:style>
  <w:style w:type="paragraph" w:customStyle="1" w:styleId="Author">
    <w:name w:val="Author"/>
    <w:basedOn w:val="Title"/>
    <w:uiPriority w:val="99"/>
    <w:rsid w:val="005A7FC6"/>
  </w:style>
  <w:style w:type="paragraph" w:styleId="Quote">
    <w:name w:val="Quote"/>
    <w:basedOn w:val="Normal"/>
    <w:link w:val="QuoteChar"/>
    <w:uiPriority w:val="99"/>
    <w:rsid w:val="00414BA6"/>
    <w:pPr>
      <w:ind w:left="720" w:right="432" w:firstLine="0"/>
    </w:pPr>
    <w:rPr>
      <w:i/>
      <w:color w:val="000000" w:themeColor="text1"/>
    </w:rPr>
  </w:style>
  <w:style w:type="character" w:customStyle="1" w:styleId="EmailStyle281">
    <w:name w:val="EmailStyle281"/>
    <w:basedOn w:val="DefaultParagraphFont"/>
    <w:uiPriority w:val="99"/>
    <w:rsid w:val="005A7FC6"/>
    <w:rPr>
      <w:rFonts w:ascii="Comic Sans MS" w:hAnsi="Comic Sans MS" w:cs="Arial"/>
      <w:color w:val="800080"/>
      <w:sz w:val="24"/>
    </w:rPr>
  </w:style>
  <w:style w:type="character" w:customStyle="1" w:styleId="EmailStyle291">
    <w:name w:val="EmailStyle291"/>
    <w:basedOn w:val="DefaultParagraphFont"/>
    <w:uiPriority w:val="99"/>
    <w:rsid w:val="005A7FC6"/>
    <w:rPr>
      <w:rFonts w:ascii="Comic Sans MS" w:hAnsi="Comic Sans MS" w:cs="Arial"/>
      <w:color w:val="008000"/>
      <w:sz w:val="24"/>
    </w:rPr>
  </w:style>
  <w:style w:type="character" w:styleId="Hyperlink">
    <w:name w:val="Hyperlink"/>
    <w:aliases w:val="o"/>
    <w:basedOn w:val="DefaultParagraphFont"/>
    <w:uiPriority w:val="99"/>
    <w:rsid w:val="005A7FC6"/>
    <w:rPr>
      <w:color w:val="0000FF" w:themeColor="hyperlink"/>
      <w:u w:val="single"/>
    </w:rPr>
  </w:style>
  <w:style w:type="character" w:styleId="FollowedHyperlink">
    <w:name w:val="FollowedHyperlink"/>
    <w:basedOn w:val="DefaultParagraphFont"/>
    <w:uiPriority w:val="99"/>
    <w:rsid w:val="005A7FC6"/>
    <w:rPr>
      <w:color w:val="800080" w:themeColor="followedHyperlink"/>
      <w:u w:val="single"/>
    </w:rPr>
  </w:style>
  <w:style w:type="paragraph" w:styleId="NormalWeb">
    <w:name w:val="Normal (Web)"/>
    <w:basedOn w:val="Normal"/>
    <w:uiPriority w:val="99"/>
    <w:rsid w:val="005A7FC6"/>
    <w:rPr>
      <w:rFonts w:ascii="Times New Roman" w:hAnsi="Times New Roman"/>
      <w:sz w:val="24"/>
    </w:rPr>
  </w:style>
  <w:style w:type="paragraph" w:styleId="MacroText">
    <w:name w:val="macro"/>
    <w:link w:val="MacroTextChar"/>
    <w:uiPriority w:val="99"/>
    <w:rsid w:val="005A7FC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paragraph" w:styleId="E-mailSignature">
    <w:name w:val="E-mail Signature"/>
    <w:basedOn w:val="Normal"/>
    <w:link w:val="E-mailSignatureChar"/>
    <w:uiPriority w:val="99"/>
    <w:rsid w:val="005A7FC6"/>
  </w:style>
  <w:style w:type="paragraph" w:customStyle="1" w:styleId="bullet">
    <w:name w:val="bullet"/>
    <w:basedOn w:val="Normal"/>
    <w:uiPriority w:val="99"/>
    <w:rsid w:val="005A7FC6"/>
    <w:pPr>
      <w:numPr>
        <w:numId w:val="2"/>
      </w:numPr>
    </w:pPr>
    <w:rPr>
      <w:rFonts w:ascii="Arial" w:hAnsi="Arial"/>
    </w:rPr>
  </w:style>
  <w:style w:type="paragraph" w:customStyle="1" w:styleId="NumberList">
    <w:name w:val="NumberList"/>
    <w:uiPriority w:val="99"/>
    <w:rsid w:val="005A7FC6"/>
    <w:pPr>
      <w:tabs>
        <w:tab w:val="num" w:pos="720"/>
      </w:tabs>
      <w:ind w:left="720" w:hanging="720"/>
    </w:pPr>
  </w:style>
  <w:style w:type="paragraph" w:customStyle="1" w:styleId="BulletList">
    <w:name w:val="BulletList"/>
    <w:uiPriority w:val="99"/>
    <w:rsid w:val="005A7FC6"/>
    <w:pPr>
      <w:tabs>
        <w:tab w:val="num" w:pos="720"/>
      </w:tabs>
      <w:ind w:left="720" w:hanging="720"/>
    </w:pPr>
    <w:rPr>
      <w:rFonts w:ascii="Bookman Old Style" w:hAnsi="Bookman Old Style"/>
    </w:rPr>
  </w:style>
  <w:style w:type="paragraph" w:customStyle="1" w:styleId="OutlineH1">
    <w:name w:val="OutlineH1"/>
    <w:uiPriority w:val="99"/>
    <w:rsid w:val="005A7FC6"/>
    <w:pPr>
      <w:shd w:val="clear" w:color="auto" w:fill="CCFFFF"/>
      <w:spacing w:after="0"/>
      <w:ind w:left="144" w:hanging="144"/>
    </w:pPr>
    <w:rPr>
      <w:rFonts w:ascii="Monotype Corsiva" w:hAnsi="Monotype Corsiva"/>
      <w:i/>
    </w:rPr>
  </w:style>
  <w:style w:type="paragraph" w:customStyle="1" w:styleId="OutlineH2">
    <w:name w:val="OutlineH2"/>
    <w:basedOn w:val="OutlineH1"/>
    <w:uiPriority w:val="99"/>
    <w:rsid w:val="005A7FC6"/>
    <w:pPr>
      <w:ind w:left="720"/>
    </w:pPr>
  </w:style>
  <w:style w:type="paragraph" w:customStyle="1" w:styleId="OutlineH3">
    <w:name w:val="OutlineH3"/>
    <w:basedOn w:val="OutlineH1"/>
    <w:uiPriority w:val="99"/>
    <w:rsid w:val="005A7FC6"/>
    <w:pPr>
      <w:ind w:left="1296"/>
    </w:pPr>
  </w:style>
  <w:style w:type="paragraph" w:customStyle="1" w:styleId="OutlineH4">
    <w:name w:val="OutlineH4"/>
    <w:basedOn w:val="OutlineH1"/>
    <w:uiPriority w:val="99"/>
    <w:rsid w:val="005A7FC6"/>
    <w:pPr>
      <w:ind w:left="1872"/>
    </w:pPr>
  </w:style>
  <w:style w:type="paragraph" w:customStyle="1" w:styleId="OutlineH5">
    <w:name w:val="OutlineH5"/>
    <w:basedOn w:val="OutlineH1"/>
    <w:uiPriority w:val="99"/>
    <w:rsid w:val="005A7FC6"/>
    <w:pPr>
      <w:ind w:left="2448"/>
    </w:pPr>
  </w:style>
  <w:style w:type="paragraph" w:customStyle="1" w:styleId="source">
    <w:name w:val="source"/>
    <w:uiPriority w:val="99"/>
    <w:rsid w:val="00CC66AF"/>
    <w:pPr>
      <w:shd w:val="clear" w:color="auto" w:fill="FFFF99"/>
    </w:pPr>
    <w:rPr>
      <w:rFonts w:ascii="Gill Sans" w:hAnsi="Gill Sans"/>
      <w:i/>
      <w:sz w:val="18"/>
    </w:rPr>
  </w:style>
  <w:style w:type="paragraph" w:customStyle="1" w:styleId="PageBreak">
    <w:name w:val="PageBreak"/>
    <w:basedOn w:val="Normal"/>
    <w:uiPriority w:val="99"/>
    <w:rsid w:val="005A7FC6"/>
    <w:pPr>
      <w:shd w:val="clear" w:color="auto" w:fill="FFFFFF"/>
      <w:tabs>
        <w:tab w:val="right" w:pos="8640"/>
      </w:tabs>
    </w:pPr>
    <w:rPr>
      <w:rFonts w:ascii="Arial" w:hAnsi="Arial" w:cs="Courier New"/>
      <w:caps/>
    </w:rPr>
  </w:style>
  <w:style w:type="paragraph" w:customStyle="1" w:styleId="CommentTextSums">
    <w:name w:val="CommentTextSums"/>
    <w:basedOn w:val="CommentText"/>
    <w:uiPriority w:val="99"/>
    <w:rsid w:val="005A7FC6"/>
    <w:pPr>
      <w:shd w:val="clear" w:color="auto" w:fill="CCFFCC"/>
      <w:tabs>
        <w:tab w:val="left" w:pos="1440"/>
        <w:tab w:val="left" w:pos="2880"/>
      </w:tabs>
    </w:pPr>
    <w:rPr>
      <w:rFonts w:ascii="Palatino Linotype" w:hAnsi="Palatino Linotype"/>
    </w:rPr>
  </w:style>
  <w:style w:type="paragraph" w:styleId="CommentText">
    <w:name w:val="annotation text"/>
    <w:basedOn w:val="Normal"/>
    <w:link w:val="CommentTextChar"/>
    <w:uiPriority w:val="99"/>
    <w:rsid w:val="005A7FC6"/>
    <w:rPr>
      <w:sz w:val="20"/>
    </w:rPr>
  </w:style>
  <w:style w:type="paragraph" w:styleId="Header">
    <w:name w:val="header"/>
    <w:basedOn w:val="Normal"/>
    <w:link w:val="HeaderChar"/>
    <w:uiPriority w:val="99"/>
    <w:rsid w:val="005A7FC6"/>
    <w:pPr>
      <w:tabs>
        <w:tab w:val="center" w:pos="4680"/>
        <w:tab w:val="right" w:pos="9360"/>
      </w:tabs>
    </w:pPr>
  </w:style>
  <w:style w:type="paragraph" w:styleId="BodyTextIndent">
    <w:name w:val="Body Text Indent"/>
    <w:basedOn w:val="Normal"/>
    <w:link w:val="BodyTextIndentChar"/>
    <w:uiPriority w:val="99"/>
    <w:rsid w:val="005A7FC6"/>
    <w:pPr>
      <w:spacing w:after="120"/>
      <w:ind w:left="360"/>
    </w:pPr>
  </w:style>
  <w:style w:type="character" w:styleId="CommentReference">
    <w:name w:val="annotation reference"/>
    <w:basedOn w:val="DefaultParagraphFont"/>
    <w:uiPriority w:val="99"/>
    <w:rsid w:val="005A7FC6"/>
    <w:rPr>
      <w:sz w:val="16"/>
    </w:rPr>
  </w:style>
  <w:style w:type="character" w:styleId="FootnoteReference">
    <w:name w:val="footnote reference"/>
    <w:basedOn w:val="DefaultParagraphFont"/>
    <w:uiPriority w:val="99"/>
    <w:rsid w:val="005A7FC6"/>
    <w:rPr>
      <w:vertAlign w:val="superscript"/>
    </w:rPr>
  </w:style>
  <w:style w:type="paragraph" w:customStyle="1" w:styleId="Time">
    <w:name w:val="Time"/>
    <w:basedOn w:val="OutlineH1"/>
    <w:next w:val="Normal"/>
    <w:uiPriority w:val="99"/>
    <w:rsid w:val="005A7FC6"/>
    <w:pPr>
      <w:shd w:val="clear" w:color="auto" w:fill="C2D69B" w:themeFill="accent3" w:themeFillTint="99"/>
      <w:tabs>
        <w:tab w:val="left" w:pos="720"/>
      </w:tabs>
      <w:spacing w:before="120"/>
      <w:ind w:left="1440" w:hanging="1440"/>
    </w:pPr>
    <w:rPr>
      <w:rFonts w:ascii="Arial" w:hAnsi="Arial" w:cs="Arial"/>
      <w:color w:val="800000"/>
    </w:rPr>
  </w:style>
  <w:style w:type="character" w:customStyle="1" w:styleId="MyComments">
    <w:name w:val="MyComments"/>
    <w:basedOn w:val="DefaultParagraphFont"/>
    <w:uiPriority w:val="99"/>
    <w:rsid w:val="005A7FC6"/>
    <w:rPr>
      <w:rFonts w:ascii="Arial" w:hAnsi="Arial"/>
      <w:i/>
      <w:color w:val="800000"/>
      <w:u w:val="none"/>
      <w:bdr w:val="none" w:sz="4" w:space="0" w:color="auto"/>
      <w:shd w:val="clear" w:color="auto" w:fill="CCFFCC"/>
    </w:rPr>
  </w:style>
  <w:style w:type="character" w:customStyle="1" w:styleId="DoubleUnderline">
    <w:name w:val="DoubleUnderline"/>
    <w:basedOn w:val="DefaultParagraphFont"/>
    <w:uiPriority w:val="99"/>
    <w:rsid w:val="005A7FC6"/>
    <w:rPr>
      <w:sz w:val="22"/>
      <w:u w:val="wavyHeavy"/>
    </w:rPr>
  </w:style>
  <w:style w:type="character" w:customStyle="1" w:styleId="Keys">
    <w:name w:val="Keys"/>
    <w:basedOn w:val="DefaultParagraphFont"/>
    <w:uiPriority w:val="99"/>
    <w:rsid w:val="005A7FC6"/>
    <w:rPr>
      <w:i/>
      <w:color w:val="C0C0C0"/>
      <w:sz w:val="16"/>
    </w:rPr>
  </w:style>
  <w:style w:type="paragraph" w:customStyle="1" w:styleId="Biblio">
    <w:name w:val="Biblio"/>
    <w:basedOn w:val="Normal"/>
    <w:uiPriority w:val="99"/>
    <w:rsid w:val="005A7FC6"/>
    <w:pPr>
      <w:ind w:left="288" w:hanging="288"/>
    </w:pPr>
    <w:rPr>
      <w:rFonts w:eastAsia="Times"/>
    </w:rPr>
  </w:style>
  <w:style w:type="character" w:styleId="PageNumber">
    <w:name w:val="page number"/>
    <w:basedOn w:val="DefaultParagraphFont"/>
    <w:uiPriority w:val="99"/>
    <w:rsid w:val="005A7FC6"/>
  </w:style>
  <w:style w:type="paragraph" w:customStyle="1" w:styleId="Name">
    <w:name w:val="Name"/>
    <w:basedOn w:val="Normal"/>
    <w:uiPriority w:val="99"/>
    <w:rsid w:val="005A7FC6"/>
    <w:pPr>
      <w:spacing w:before="4600"/>
      <w:jc w:val="center"/>
    </w:pPr>
    <w:rPr>
      <w:rFonts w:ascii="Casper Open SF" w:hAnsi="Casper Open SF"/>
      <w:sz w:val="56"/>
    </w:rPr>
  </w:style>
  <w:style w:type="character" w:customStyle="1" w:styleId="NoChar">
    <w:name w:val="NoChar"/>
    <w:uiPriority w:val="99"/>
    <w:rsid w:val="005A7FC6"/>
    <w:rPr>
      <w:color w:val="auto"/>
    </w:rPr>
  </w:style>
  <w:style w:type="paragraph" w:styleId="EndnoteText">
    <w:name w:val="endnote text"/>
    <w:basedOn w:val="Normal"/>
    <w:link w:val="EndnoteTextChar"/>
    <w:uiPriority w:val="99"/>
    <w:rsid w:val="005A7FC6"/>
    <w:rPr>
      <w:sz w:val="20"/>
    </w:rPr>
  </w:style>
  <w:style w:type="character" w:customStyle="1" w:styleId="HyperlinkText">
    <w:name w:val="HyperlinkText"/>
    <w:uiPriority w:val="99"/>
    <w:rsid w:val="005A7FC6"/>
    <w:rPr>
      <w:color w:val="008000"/>
      <w:u w:val="single"/>
    </w:rPr>
  </w:style>
  <w:style w:type="paragraph" w:customStyle="1" w:styleId="Blockquote">
    <w:name w:val="Block quote"/>
    <w:basedOn w:val="Normal"/>
    <w:next w:val="Normal"/>
    <w:uiPriority w:val="99"/>
    <w:rsid w:val="005A7FC6"/>
    <w:pPr>
      <w:spacing w:before="240" w:after="240"/>
      <w:ind w:left="432"/>
    </w:pPr>
    <w:rPr>
      <w:rFonts w:ascii="Garamond" w:eastAsia="SimSun" w:hAnsi="Garamond"/>
      <w:sz w:val="24"/>
    </w:rPr>
  </w:style>
  <w:style w:type="character" w:customStyle="1" w:styleId="Hidden">
    <w:name w:val="Hidden"/>
    <w:basedOn w:val="DefaultParagraphFont"/>
    <w:uiPriority w:val="99"/>
    <w:rsid w:val="005A7FC6"/>
    <w:rPr>
      <w:vanish/>
    </w:rPr>
  </w:style>
  <w:style w:type="paragraph" w:styleId="Caption">
    <w:name w:val="caption"/>
    <w:basedOn w:val="Normal"/>
    <w:next w:val="Normal"/>
    <w:uiPriority w:val="35"/>
    <w:rsid w:val="005A7FC6"/>
    <w:pPr>
      <w:keepNext/>
      <w:keepLines/>
      <w:spacing w:before="360" w:after="120"/>
      <w:jc w:val="center"/>
    </w:pPr>
    <w:rPr>
      <w:rFonts w:ascii="Arial" w:hAnsi="Arial"/>
      <w:b/>
      <w:i/>
    </w:rPr>
  </w:style>
  <w:style w:type="paragraph" w:customStyle="1" w:styleId="French">
    <w:name w:val="French"/>
    <w:uiPriority w:val="99"/>
    <w:rsid w:val="005A7FC6"/>
    <w:rPr>
      <w:rFonts w:ascii="Gill Sans" w:hAnsi="Gill Sans"/>
      <w:color w:val="000080"/>
    </w:rPr>
  </w:style>
  <w:style w:type="paragraph" w:customStyle="1" w:styleId="OutlineH6">
    <w:name w:val="OutlineH6"/>
    <w:basedOn w:val="Normal"/>
    <w:uiPriority w:val="99"/>
    <w:rsid w:val="005A7FC6"/>
    <w:pPr>
      <w:shd w:val="clear" w:color="auto" w:fill="CCFFFF"/>
      <w:ind w:left="3024" w:hanging="144"/>
    </w:pPr>
    <w:rPr>
      <w:rFonts w:ascii="Arial" w:hAnsi="Arial"/>
      <w:i/>
    </w:rPr>
  </w:style>
  <w:style w:type="paragraph" w:customStyle="1" w:styleId="OutlineH7">
    <w:name w:val="OutlineH7"/>
    <w:basedOn w:val="Normal"/>
    <w:uiPriority w:val="99"/>
    <w:rsid w:val="005A7FC6"/>
    <w:pPr>
      <w:shd w:val="clear" w:color="auto" w:fill="CCFFFF"/>
      <w:ind w:left="3600" w:hanging="144"/>
    </w:pPr>
    <w:rPr>
      <w:rFonts w:ascii="Arial" w:hAnsi="Arial"/>
      <w:i/>
    </w:rPr>
  </w:style>
  <w:style w:type="character" w:customStyle="1" w:styleId="HyperlinkFile">
    <w:name w:val="HyperlinkFile"/>
    <w:uiPriority w:val="99"/>
    <w:rsid w:val="005A7FC6"/>
    <w:rPr>
      <w:rFonts w:ascii="Comic Sans MS" w:hAnsi="Comic Sans MS"/>
      <w:b/>
      <w:color w:val="008000"/>
      <w:sz w:val="16"/>
      <w:bdr w:val="none" w:sz="4" w:space="0" w:color="auto"/>
    </w:rPr>
  </w:style>
  <w:style w:type="character" w:customStyle="1" w:styleId="HyperlinkWeb">
    <w:name w:val="HyperlinkWeb"/>
    <w:basedOn w:val="HyperlinkFile"/>
    <w:uiPriority w:val="99"/>
    <w:rsid w:val="005A7FC6"/>
    <w:rPr>
      <w:rFonts w:ascii="Comic Sans MS" w:hAnsi="Comic Sans MS"/>
      <w:b/>
      <w:color w:val="0000FF"/>
      <w:sz w:val="16"/>
      <w:u w:val="double"/>
      <w:bdr w:val="none" w:sz="4" w:space="0" w:color="auto"/>
    </w:rPr>
  </w:style>
  <w:style w:type="character" w:customStyle="1" w:styleId="slides">
    <w:name w:val="slides"/>
    <w:basedOn w:val="DefaultParagraphFont"/>
    <w:uiPriority w:val="99"/>
    <w:rsid w:val="005A7FC6"/>
    <w:rPr>
      <w:rFonts w:ascii="Gill Sans MT" w:hAnsi="Gill Sans MT"/>
      <w:b/>
      <w:bdr w:val="none" w:sz="4" w:space="0" w:color="auto"/>
      <w:shd w:val="thinDiagCross" w:color="7F7F7F" w:fill="EEECE1"/>
    </w:rPr>
  </w:style>
  <w:style w:type="paragraph" w:styleId="ListParagraph">
    <w:name w:val="List Paragraph"/>
    <w:basedOn w:val="Normal"/>
    <w:uiPriority w:val="34"/>
    <w:rsid w:val="005A7FC6"/>
    <w:pPr>
      <w:ind w:left="720"/>
      <w:contextualSpacing/>
    </w:pPr>
  </w:style>
  <w:style w:type="paragraph" w:styleId="FootnoteText">
    <w:name w:val="footnote text"/>
    <w:basedOn w:val="Normal"/>
    <w:link w:val="FootnoteTextChar"/>
    <w:uiPriority w:val="99"/>
    <w:rsid w:val="005A7FC6"/>
    <w:rPr>
      <w:sz w:val="18"/>
    </w:rPr>
  </w:style>
  <w:style w:type="character" w:customStyle="1" w:styleId="FootnoteTextChar">
    <w:name w:val="Footnote Text Char"/>
    <w:basedOn w:val="DefaultParagraphFont"/>
    <w:link w:val="FootnoteText"/>
    <w:uiPriority w:val="99"/>
    <w:rsid w:val="005A7FC6"/>
    <w:rPr>
      <w:rFonts w:ascii="Book Antiqua" w:hAnsi="Book Antiqua"/>
      <w:sz w:val="18"/>
    </w:rPr>
  </w:style>
  <w:style w:type="paragraph" w:styleId="BodyText3">
    <w:name w:val="Body Text 3"/>
    <w:basedOn w:val="Normal"/>
    <w:link w:val="BodyText3Char"/>
    <w:uiPriority w:val="99"/>
    <w:rsid w:val="005A7FC6"/>
    <w:pPr>
      <w:spacing w:after="120"/>
    </w:pPr>
    <w:rPr>
      <w:sz w:val="16"/>
    </w:rPr>
  </w:style>
  <w:style w:type="character" w:customStyle="1" w:styleId="BodyText3Char">
    <w:name w:val="Body Text 3 Char"/>
    <w:basedOn w:val="DefaultParagraphFont"/>
    <w:link w:val="BodyText3"/>
    <w:uiPriority w:val="99"/>
    <w:rsid w:val="005A7FC6"/>
    <w:rPr>
      <w:rFonts w:ascii="Book Antiqua" w:hAnsi="Book Antiqua"/>
      <w:sz w:val="16"/>
    </w:rPr>
  </w:style>
  <w:style w:type="paragraph" w:styleId="BlockText">
    <w:name w:val="Block Text"/>
    <w:basedOn w:val="Normal"/>
    <w:uiPriority w:val="99"/>
    <w:rsid w:val="005A7FC6"/>
    <w:pPr>
      <w:pBdr>
        <w:top w:val="single" w:sz="2" w:space="0" w:color="4F81BD" w:themeColor="accent1"/>
        <w:left w:val="single" w:sz="2" w:space="0" w:color="4F81BD" w:themeColor="accent1"/>
        <w:bottom w:val="single" w:sz="2" w:space="0" w:color="4F81BD" w:themeColor="accent1"/>
        <w:right w:val="single" w:sz="2" w:space="0" w:color="4F81BD" w:themeColor="accent1"/>
      </w:pBdr>
      <w:ind w:left="1152" w:right="1152"/>
    </w:pPr>
    <w:rPr>
      <w:i/>
      <w:color w:val="4F81BD" w:themeColor="accent1"/>
    </w:rPr>
  </w:style>
  <w:style w:type="character" w:styleId="Strong">
    <w:name w:val="Strong"/>
    <w:basedOn w:val="DefaultParagraphFont"/>
    <w:uiPriority w:val="22"/>
    <w:rsid w:val="005A7FC6"/>
    <w:rPr>
      <w:b/>
    </w:rPr>
  </w:style>
  <w:style w:type="paragraph" w:styleId="DocumentMap">
    <w:name w:val="Document Map"/>
    <w:basedOn w:val="Normal"/>
    <w:link w:val="DocumentMapChar"/>
    <w:uiPriority w:val="99"/>
    <w:rsid w:val="005A7FC6"/>
    <w:rPr>
      <w:rFonts w:ascii="Tahoma" w:hAnsi="Tahoma" w:cs="Tahoma"/>
      <w:sz w:val="16"/>
    </w:rPr>
  </w:style>
  <w:style w:type="character" w:customStyle="1" w:styleId="DocumentMapChar">
    <w:name w:val="Document Map Char"/>
    <w:basedOn w:val="DefaultParagraphFont"/>
    <w:link w:val="DocumentMap"/>
    <w:uiPriority w:val="99"/>
    <w:rsid w:val="005A7FC6"/>
    <w:rPr>
      <w:rFonts w:ascii="Tahoma" w:hAnsi="Tahoma" w:cs="Tahoma"/>
      <w:sz w:val="16"/>
    </w:rPr>
  </w:style>
  <w:style w:type="paragraph" w:styleId="BalloonText">
    <w:name w:val="Balloon Text"/>
    <w:basedOn w:val="Normal"/>
    <w:link w:val="BalloonTextChar"/>
    <w:uiPriority w:val="99"/>
    <w:rsid w:val="005A7FC6"/>
    <w:rPr>
      <w:rFonts w:ascii="Tahoma" w:hAnsi="Tahoma" w:cs="Tahoma"/>
      <w:sz w:val="16"/>
    </w:rPr>
  </w:style>
  <w:style w:type="character" w:customStyle="1" w:styleId="BalloonTextChar">
    <w:name w:val="Balloon Text Char"/>
    <w:basedOn w:val="DefaultParagraphFont"/>
    <w:link w:val="BalloonText"/>
    <w:uiPriority w:val="99"/>
    <w:rsid w:val="005A7FC6"/>
    <w:rPr>
      <w:rFonts w:ascii="Tahoma" w:hAnsi="Tahoma" w:cs="Tahoma"/>
      <w:sz w:val="16"/>
    </w:rPr>
  </w:style>
  <w:style w:type="table" w:styleId="TableGrid">
    <w:name w:val="Table Grid"/>
    <w:basedOn w:val="TableNormal"/>
    <w:uiPriority w:val="59"/>
    <w:rsid w:val="005A7F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5A7FC6"/>
    <w:pPr>
      <w:spacing w:line="260" w:lineRule="atLeast"/>
    </w:pPr>
    <w:rPr>
      <w:sz w:val="21"/>
    </w:rPr>
  </w:style>
  <w:style w:type="character" w:customStyle="1" w:styleId="TegnTegn1">
    <w:name w:val="Tegn Tegn1"/>
    <w:basedOn w:val="DefaultParagraphFont"/>
    <w:uiPriority w:val="99"/>
    <w:rsid w:val="005A7FC6"/>
    <w:rPr>
      <w:rFonts w:ascii="Arial" w:eastAsia="Times New Roman" w:hAnsi="Arial" w:cs="Arial"/>
      <w:b/>
      <w:i/>
      <w:sz w:val="28"/>
    </w:rPr>
  </w:style>
  <w:style w:type="paragraph" w:customStyle="1" w:styleId="Referencetext">
    <w:name w:val="Reference text"/>
    <w:basedOn w:val="Normal"/>
    <w:uiPriority w:val="99"/>
    <w:rsid w:val="005A7FC6"/>
    <w:pPr>
      <w:spacing w:line="220" w:lineRule="exact"/>
      <w:ind w:left="284" w:hanging="284"/>
      <w:jc w:val="both"/>
    </w:pPr>
  </w:style>
  <w:style w:type="paragraph" w:customStyle="1" w:styleId="reference">
    <w:name w:val="reference"/>
    <w:basedOn w:val="Normal"/>
    <w:uiPriority w:val="99"/>
    <w:rsid w:val="005A7FC6"/>
    <w:pPr>
      <w:ind w:left="567" w:hanging="567"/>
    </w:pPr>
  </w:style>
  <w:style w:type="paragraph" w:customStyle="1" w:styleId="inhoud">
    <w:name w:val="inhoud"/>
    <w:basedOn w:val="Normal"/>
    <w:uiPriority w:val="99"/>
    <w:rsid w:val="005A7FC6"/>
    <w:pPr>
      <w:tabs>
        <w:tab w:val="right" w:pos="9072"/>
      </w:tabs>
    </w:pPr>
  </w:style>
  <w:style w:type="paragraph" w:customStyle="1" w:styleId="lit">
    <w:name w:val="lit"/>
    <w:basedOn w:val="Normal"/>
    <w:uiPriority w:val="99"/>
    <w:rsid w:val="005A7FC6"/>
    <w:pPr>
      <w:spacing w:before="100" w:after="100"/>
    </w:pPr>
  </w:style>
  <w:style w:type="character" w:customStyle="1" w:styleId="Heading2Char">
    <w:name w:val="Heading 2 Char"/>
    <w:basedOn w:val="DefaultParagraphFont"/>
    <w:link w:val="Heading2"/>
    <w:uiPriority w:val="9"/>
    <w:rsid w:val="005A7FC6"/>
    <w:rPr>
      <w:rFonts w:ascii="Book Antiqua" w:eastAsiaTheme="majorEastAsia" w:hAnsi="Book Antiqua" w:cstheme="majorBidi"/>
      <w:b/>
      <w:i/>
      <w:sz w:val="24"/>
    </w:rPr>
  </w:style>
  <w:style w:type="character" w:styleId="EndnoteReference">
    <w:name w:val="endnote reference"/>
    <w:basedOn w:val="DefaultParagraphFont"/>
    <w:uiPriority w:val="99"/>
    <w:rsid w:val="005A7FC6"/>
    <w:rPr>
      <w:vertAlign w:val="superscript"/>
    </w:rPr>
  </w:style>
  <w:style w:type="character" w:customStyle="1" w:styleId="projects">
    <w:name w:val="projects"/>
    <w:uiPriority w:val="99"/>
    <w:rsid w:val="005A7FC6"/>
    <w:rPr>
      <w:color w:val="FF00FF"/>
    </w:rPr>
  </w:style>
  <w:style w:type="paragraph" w:customStyle="1" w:styleId="Projects2">
    <w:name w:val="Projects2"/>
    <w:basedOn w:val="Heading3"/>
    <w:uiPriority w:val="99"/>
    <w:rsid w:val="005A7FC6"/>
    <w:pPr>
      <w:keepNext w:val="0"/>
      <w:tabs>
        <w:tab w:val="right" w:pos="1008"/>
        <w:tab w:val="left" w:pos="1152"/>
        <w:tab w:val="left" w:pos="1728"/>
        <w:tab w:val="left" w:pos="2304"/>
      </w:tabs>
      <w:spacing w:before="0"/>
      <w:ind w:right="-14400"/>
    </w:pPr>
    <w:rPr>
      <w:rFonts w:ascii="Calibri" w:eastAsia="Wingdings" w:hAnsi="Calibri" w:cs="Times New Roman"/>
      <w:color w:val="FF00FF"/>
    </w:rPr>
  </w:style>
  <w:style w:type="character" w:customStyle="1" w:styleId="Heading3Char">
    <w:name w:val="Heading 3 Char"/>
    <w:aliases w:val="p Char"/>
    <w:basedOn w:val="DefaultParagraphFont"/>
    <w:link w:val="Heading3"/>
    <w:uiPriority w:val="9"/>
    <w:rsid w:val="005A7FC6"/>
    <w:rPr>
      <w:rFonts w:ascii="Book Antiqua" w:eastAsiaTheme="majorEastAsia" w:hAnsi="Book Antiqua" w:cstheme="majorBidi"/>
      <w:b/>
      <w:u w:val="single"/>
    </w:rPr>
  </w:style>
  <w:style w:type="character" w:customStyle="1" w:styleId="turquoise">
    <w:name w:val="turquoise"/>
    <w:basedOn w:val="DefaultParagraphFont"/>
    <w:uiPriority w:val="99"/>
    <w:rsid w:val="005A7FC6"/>
    <w:rPr>
      <w:color w:val="00FFFF"/>
    </w:rPr>
  </w:style>
  <w:style w:type="character" w:customStyle="1" w:styleId="authorLtr">
    <w:name w:val="authorLtr"/>
    <w:basedOn w:val="DefaultParagraphFont"/>
    <w:uiPriority w:val="99"/>
    <w:rsid w:val="005A7FC6"/>
    <w:rPr>
      <w:color w:val="993300"/>
    </w:rPr>
  </w:style>
  <w:style w:type="character" w:customStyle="1" w:styleId="TitleArt">
    <w:name w:val="TitleArt"/>
    <w:basedOn w:val="DefaultParagraphFont"/>
    <w:uiPriority w:val="99"/>
    <w:rsid w:val="005A7FC6"/>
    <w:rPr>
      <w:color w:val="0000FF"/>
    </w:rPr>
  </w:style>
  <w:style w:type="paragraph" w:customStyle="1" w:styleId="Reading">
    <w:name w:val="Reading"/>
    <w:basedOn w:val="Normal"/>
    <w:uiPriority w:val="99"/>
    <w:rsid w:val="005A7FC6"/>
    <w:pPr>
      <w:keepLines/>
      <w:shd w:val="clear" w:color="auto" w:fill="FFFFFF"/>
      <w:tabs>
        <w:tab w:val="left" w:pos="302"/>
      </w:tabs>
    </w:pPr>
  </w:style>
  <w:style w:type="character" w:customStyle="1" w:styleId="z3988">
    <w:name w:val="z3988"/>
    <w:basedOn w:val="DefaultParagraphFont"/>
    <w:uiPriority w:val="99"/>
    <w:rsid w:val="005A7FC6"/>
  </w:style>
  <w:style w:type="character" w:customStyle="1" w:styleId="QuoteChar">
    <w:name w:val="Quote Char"/>
    <w:basedOn w:val="DefaultParagraphFont"/>
    <w:link w:val="Quote"/>
    <w:uiPriority w:val="99"/>
    <w:rsid w:val="00414BA6"/>
    <w:rPr>
      <w:rFonts w:ascii="Book Antiqua" w:eastAsia="Times New Roman" w:hAnsi="Book Antiqua" w:cs="Times New Roman"/>
      <w:i/>
      <w:color w:val="000000" w:themeColor="text1"/>
      <w:szCs w:val="24"/>
      <w:lang w:eastAsia="en-US"/>
    </w:rPr>
  </w:style>
  <w:style w:type="character" w:customStyle="1" w:styleId="EmailStyle99">
    <w:name w:val="EmailStyle99"/>
    <w:basedOn w:val="DefaultParagraphFont"/>
    <w:uiPriority w:val="99"/>
    <w:rsid w:val="005A7FC6"/>
    <w:rPr>
      <w:rFonts w:ascii="Comic Sans MS" w:hAnsi="Comic Sans MS" w:cs="Arial"/>
      <w:color w:val="800080"/>
      <w:sz w:val="24"/>
    </w:rPr>
  </w:style>
  <w:style w:type="character" w:customStyle="1" w:styleId="EmailStyle100">
    <w:name w:val="EmailStyle100"/>
    <w:basedOn w:val="DefaultParagraphFont"/>
    <w:uiPriority w:val="99"/>
    <w:rsid w:val="005A7FC6"/>
    <w:rPr>
      <w:rFonts w:ascii="Comic Sans MS" w:hAnsi="Comic Sans MS" w:cs="Arial"/>
      <w:color w:val="008000"/>
      <w:sz w:val="24"/>
    </w:rPr>
  </w:style>
  <w:style w:type="paragraph" w:customStyle="1" w:styleId="Chords">
    <w:name w:val="Chords"/>
    <w:basedOn w:val="BodyText"/>
    <w:uiPriority w:val="99"/>
    <w:rsid w:val="005A7FC6"/>
    <w:rPr>
      <w:color w:val="008000"/>
    </w:rPr>
  </w:style>
  <w:style w:type="character" w:styleId="Emphasis">
    <w:name w:val="Emphasis"/>
    <w:basedOn w:val="DefaultParagraphFont"/>
    <w:uiPriority w:val="20"/>
    <w:rsid w:val="005A7FC6"/>
    <w:rPr>
      <w:i/>
    </w:rPr>
  </w:style>
  <w:style w:type="paragraph" w:styleId="HTMLPreformatted">
    <w:name w:val="HTML Preformatted"/>
    <w:basedOn w:val="Normal"/>
    <w:link w:val="HTMLPreformattedChar"/>
    <w:uiPriority w:val="99"/>
    <w:rsid w:val="005A7FC6"/>
    <w:rPr>
      <w:rFonts w:ascii="Consolas" w:hAnsi="Consolas" w:cs="Consolas"/>
      <w:sz w:val="20"/>
    </w:rPr>
  </w:style>
  <w:style w:type="character" w:customStyle="1" w:styleId="HTMLPreformattedChar">
    <w:name w:val="HTML Preformatted Char"/>
    <w:basedOn w:val="DefaultParagraphFont"/>
    <w:link w:val="HTMLPreformatted"/>
    <w:uiPriority w:val="99"/>
    <w:rsid w:val="005A7FC6"/>
    <w:rPr>
      <w:rFonts w:ascii="Consolas" w:hAnsi="Consolas" w:cs="Consolas"/>
      <w:sz w:val="20"/>
    </w:rPr>
  </w:style>
  <w:style w:type="character" w:styleId="HTMLTypewriter">
    <w:name w:val="HTML Typewriter"/>
    <w:basedOn w:val="DefaultParagraphFont"/>
    <w:uiPriority w:val="99"/>
    <w:rsid w:val="005A7FC6"/>
    <w:rPr>
      <w:rFonts w:ascii="Consolas" w:hAnsi="Consolas" w:cs="Consolas"/>
      <w:sz w:val="20"/>
    </w:rPr>
  </w:style>
  <w:style w:type="paragraph" w:customStyle="1" w:styleId="EnvelopeAddress2">
    <w:name w:val="Envelope Address2"/>
    <w:basedOn w:val="Normal"/>
    <w:uiPriority w:val="99"/>
    <w:rsid w:val="005A7FC6"/>
    <w:pPr>
      <w:tabs>
        <w:tab w:val="left" w:pos="3024"/>
        <w:tab w:val="left" w:pos="3456"/>
      </w:tabs>
      <w:ind w:left="5400"/>
    </w:pPr>
  </w:style>
  <w:style w:type="paragraph" w:customStyle="1" w:styleId="EnvelopeReturn2">
    <w:name w:val="Envelope Return2"/>
    <w:basedOn w:val="Normal"/>
    <w:uiPriority w:val="99"/>
    <w:rsid w:val="005A7FC6"/>
    <w:pPr>
      <w:tabs>
        <w:tab w:val="left" w:pos="3024"/>
        <w:tab w:val="left" w:pos="3456"/>
      </w:tabs>
      <w:ind w:left="360"/>
    </w:pPr>
    <w:rPr>
      <w:rFonts w:ascii="Albertus Medium" w:hAnsi="Albertus Medium"/>
      <w:sz w:val="16"/>
    </w:rPr>
  </w:style>
  <w:style w:type="paragraph" w:customStyle="1" w:styleId="Quote2">
    <w:name w:val="Quote2"/>
    <w:basedOn w:val="Normal"/>
    <w:next w:val="Normal"/>
    <w:uiPriority w:val="99"/>
    <w:rsid w:val="005A7FC6"/>
    <w:pPr>
      <w:tabs>
        <w:tab w:val="left" w:pos="3024"/>
        <w:tab w:val="left" w:pos="3456"/>
      </w:tabs>
      <w:ind w:left="1152" w:right="576"/>
    </w:pPr>
    <w:rPr>
      <w:i/>
    </w:rPr>
  </w:style>
  <w:style w:type="paragraph" w:customStyle="1" w:styleId="author0">
    <w:name w:val="author"/>
    <w:basedOn w:val="Heading1"/>
    <w:uiPriority w:val="99"/>
    <w:rsid w:val="005A7FC6"/>
  </w:style>
  <w:style w:type="paragraph" w:customStyle="1" w:styleId="Title1">
    <w:name w:val="Title1"/>
    <w:basedOn w:val="Heading2"/>
    <w:uiPriority w:val="99"/>
    <w:rsid w:val="005A7FC6"/>
  </w:style>
  <w:style w:type="paragraph" w:styleId="BodyText2">
    <w:name w:val="Body Text 2"/>
    <w:basedOn w:val="Normal"/>
    <w:link w:val="BodyText2Char"/>
    <w:uiPriority w:val="99"/>
    <w:rsid w:val="005A7FC6"/>
    <w:pPr>
      <w:spacing w:after="120" w:line="480" w:lineRule="auto"/>
    </w:pPr>
  </w:style>
  <w:style w:type="character" w:customStyle="1" w:styleId="BodyText2Char">
    <w:name w:val="Body Text 2 Char"/>
    <w:basedOn w:val="DefaultParagraphFont"/>
    <w:link w:val="BodyText2"/>
    <w:uiPriority w:val="99"/>
    <w:rsid w:val="005A7FC6"/>
    <w:rPr>
      <w:rFonts w:ascii="Book Antiqua" w:hAnsi="Book Antiqua"/>
    </w:rPr>
  </w:style>
  <w:style w:type="character" w:customStyle="1" w:styleId="go">
    <w:name w:val="go"/>
    <w:basedOn w:val="DefaultParagraphFont"/>
    <w:uiPriority w:val="99"/>
    <w:rsid w:val="005A7FC6"/>
  </w:style>
  <w:style w:type="character" w:customStyle="1" w:styleId="postbody">
    <w:name w:val="postbody"/>
    <w:basedOn w:val="DefaultParagraphFont"/>
    <w:uiPriority w:val="99"/>
    <w:rsid w:val="005A7FC6"/>
  </w:style>
  <w:style w:type="paragraph" w:styleId="TOC2">
    <w:name w:val="toc 2"/>
    <w:basedOn w:val="Normal"/>
    <w:next w:val="Normal"/>
    <w:uiPriority w:val="39"/>
    <w:rsid w:val="005A7FC6"/>
    <w:pPr>
      <w:spacing w:after="100"/>
      <w:ind w:left="220"/>
    </w:pPr>
  </w:style>
  <w:style w:type="paragraph" w:styleId="ListBullet2">
    <w:name w:val="List Bullet 2"/>
    <w:basedOn w:val="Normal"/>
    <w:uiPriority w:val="99"/>
    <w:rsid w:val="005A7FC6"/>
    <w:pPr>
      <w:tabs>
        <w:tab w:val="num" w:pos="720"/>
      </w:tabs>
      <w:ind w:left="720" w:hanging="216"/>
      <w:contextualSpacing/>
    </w:pPr>
  </w:style>
  <w:style w:type="paragraph" w:styleId="BodyTextIndent2">
    <w:name w:val="Body Text Indent 2"/>
    <w:basedOn w:val="Normal"/>
    <w:link w:val="BodyTextIndent2Char"/>
    <w:uiPriority w:val="99"/>
    <w:rsid w:val="005A7FC6"/>
    <w:pPr>
      <w:spacing w:after="120" w:line="480" w:lineRule="auto"/>
      <w:ind w:left="360"/>
    </w:pPr>
  </w:style>
  <w:style w:type="character" w:customStyle="1" w:styleId="BodyTextIndent2Char">
    <w:name w:val="Body Text Indent 2 Char"/>
    <w:basedOn w:val="DefaultParagraphFont"/>
    <w:link w:val="BodyTextIndent2"/>
    <w:uiPriority w:val="99"/>
    <w:rsid w:val="005A7FC6"/>
    <w:rPr>
      <w:rFonts w:ascii="Book Antiqua" w:hAnsi="Book Antiqua"/>
    </w:rPr>
  </w:style>
  <w:style w:type="paragraph" w:styleId="CommentSubject">
    <w:name w:val="annotation subject"/>
    <w:basedOn w:val="CommentText"/>
    <w:next w:val="CommentText"/>
    <w:link w:val="CommentSubjectChar"/>
    <w:uiPriority w:val="99"/>
    <w:rsid w:val="005A7FC6"/>
    <w:rPr>
      <w:b/>
    </w:rPr>
  </w:style>
  <w:style w:type="character" w:customStyle="1" w:styleId="CommentTextChar">
    <w:name w:val="Comment Text Char"/>
    <w:basedOn w:val="DefaultParagraphFont"/>
    <w:link w:val="CommentText"/>
    <w:uiPriority w:val="99"/>
    <w:rsid w:val="005A7FC6"/>
    <w:rPr>
      <w:rFonts w:ascii="Book Antiqua" w:hAnsi="Book Antiqua"/>
      <w:sz w:val="20"/>
    </w:rPr>
  </w:style>
  <w:style w:type="character" w:customStyle="1" w:styleId="CommentSubjectChar">
    <w:name w:val="Comment Subject Char"/>
    <w:basedOn w:val="CommentTextChar"/>
    <w:link w:val="CommentSubject"/>
    <w:uiPriority w:val="99"/>
    <w:rsid w:val="005A7FC6"/>
    <w:rPr>
      <w:rFonts w:ascii="Book Antiqua" w:hAnsi="Book Antiqua"/>
      <w:b/>
      <w:sz w:val="20"/>
    </w:rPr>
  </w:style>
  <w:style w:type="paragraph" w:customStyle="1" w:styleId="ColorfulShading-Accent31">
    <w:name w:val="Colorful Shading - Accent 31"/>
    <w:basedOn w:val="Normal"/>
    <w:uiPriority w:val="34"/>
    <w:rsid w:val="005A7FC6"/>
    <w:pPr>
      <w:ind w:left="720"/>
      <w:contextualSpacing/>
    </w:pPr>
  </w:style>
  <w:style w:type="paragraph" w:customStyle="1" w:styleId="Normalni">
    <w:name w:val="Normal ni"/>
    <w:basedOn w:val="Normal"/>
    <w:next w:val="Normal"/>
    <w:uiPriority w:val="99"/>
    <w:rsid w:val="005A7FC6"/>
    <w:pPr>
      <w:spacing w:line="480" w:lineRule="auto"/>
      <w:jc w:val="both"/>
    </w:pPr>
    <w:rPr>
      <w:rFonts w:ascii="Garamond" w:hAnsi="Garamond"/>
    </w:rPr>
  </w:style>
  <w:style w:type="paragraph" w:customStyle="1" w:styleId="ChapterHeading3">
    <w:name w:val="Chapter Heading 3"/>
    <w:basedOn w:val="Normal"/>
    <w:link w:val="ChapterHeading3Char"/>
    <w:uiPriority w:val="99"/>
    <w:rsid w:val="005A7FC6"/>
    <w:rPr>
      <w:b/>
    </w:rPr>
  </w:style>
  <w:style w:type="paragraph" w:customStyle="1" w:styleId="Reference0">
    <w:name w:val="Reference"/>
    <w:basedOn w:val="Normal"/>
    <w:uiPriority w:val="99"/>
    <w:rsid w:val="005A7FC6"/>
    <w:pPr>
      <w:spacing w:after="180"/>
      <w:ind w:left="720" w:hanging="720"/>
    </w:pPr>
  </w:style>
  <w:style w:type="paragraph" w:customStyle="1" w:styleId="LightGrid-Accent51">
    <w:name w:val="Light Grid - Accent 51"/>
    <w:basedOn w:val="Normal"/>
    <w:uiPriority w:val="99"/>
    <w:rsid w:val="005A7FC6"/>
    <w:pPr>
      <w:ind w:left="1152" w:right="576"/>
    </w:pPr>
    <w:rPr>
      <w:rFonts w:ascii="Calibri" w:hAnsi="Calibri"/>
      <w:i/>
    </w:rPr>
  </w:style>
  <w:style w:type="character" w:customStyle="1" w:styleId="TitleBk">
    <w:name w:val="TitleBk"/>
    <w:basedOn w:val="DefaultParagraphFont"/>
    <w:uiPriority w:val="99"/>
    <w:rsid w:val="005A7FC6"/>
    <w:rPr>
      <w:rFonts w:cs="Times New Roman"/>
      <w:b/>
      <w:color w:val="0000FF"/>
    </w:rPr>
  </w:style>
  <w:style w:type="character" w:customStyle="1" w:styleId="writely-comment">
    <w:name w:val="writely-comment"/>
    <w:basedOn w:val="DefaultParagraphFont"/>
    <w:uiPriority w:val="99"/>
    <w:rsid w:val="005A7FC6"/>
    <w:rPr>
      <w:rFonts w:cs="Times New Roman"/>
    </w:rPr>
  </w:style>
  <w:style w:type="character" w:customStyle="1" w:styleId="query">
    <w:name w:val="query"/>
    <w:basedOn w:val="DefaultParagraphFont"/>
    <w:uiPriority w:val="99"/>
    <w:rsid w:val="005A7FC6"/>
    <w:rPr>
      <w:rFonts w:cs="Times New Roman"/>
    </w:rPr>
  </w:style>
  <w:style w:type="character" w:customStyle="1" w:styleId="me">
    <w:name w:val="me"/>
    <w:basedOn w:val="DefaultParagraphFont"/>
    <w:uiPriority w:val="99"/>
    <w:rsid w:val="005A7FC6"/>
  </w:style>
  <w:style w:type="character" w:customStyle="1" w:styleId="foreign">
    <w:name w:val="foreign"/>
    <w:basedOn w:val="DefaultParagraphFont"/>
    <w:uiPriority w:val="99"/>
    <w:rsid w:val="005A7FC6"/>
  </w:style>
  <w:style w:type="character" w:customStyle="1" w:styleId="heading10">
    <w:name w:val="heading1"/>
    <w:basedOn w:val="DefaultParagraphFont"/>
    <w:uiPriority w:val="99"/>
    <w:rsid w:val="005A7FC6"/>
  </w:style>
  <w:style w:type="character" w:customStyle="1" w:styleId="heading20">
    <w:name w:val="heading2"/>
    <w:basedOn w:val="DefaultParagraphFont"/>
    <w:uiPriority w:val="99"/>
    <w:rsid w:val="005A7FC6"/>
  </w:style>
  <w:style w:type="paragraph" w:customStyle="1" w:styleId="bodytext0">
    <w:name w:val="bodytext"/>
    <w:basedOn w:val="Normal"/>
    <w:uiPriority w:val="99"/>
    <w:rsid w:val="005A7FC6"/>
    <w:rPr>
      <w:rFonts w:ascii="Times" w:hAnsi="Times"/>
    </w:rPr>
  </w:style>
  <w:style w:type="character" w:customStyle="1" w:styleId="toctoggle">
    <w:name w:val="toctoggle"/>
    <w:basedOn w:val="DefaultParagraphFont"/>
    <w:uiPriority w:val="99"/>
    <w:rsid w:val="005A7FC6"/>
  </w:style>
  <w:style w:type="character" w:customStyle="1" w:styleId="tocnumber">
    <w:name w:val="tocnumber"/>
    <w:basedOn w:val="DefaultParagraphFont"/>
    <w:uiPriority w:val="99"/>
    <w:rsid w:val="005A7FC6"/>
  </w:style>
  <w:style w:type="character" w:customStyle="1" w:styleId="toctext">
    <w:name w:val="toctext"/>
    <w:basedOn w:val="DefaultParagraphFont"/>
    <w:uiPriority w:val="99"/>
    <w:rsid w:val="005A7FC6"/>
  </w:style>
  <w:style w:type="character" w:customStyle="1" w:styleId="editsection">
    <w:name w:val="editsection"/>
    <w:basedOn w:val="DefaultParagraphFont"/>
    <w:uiPriority w:val="99"/>
    <w:rsid w:val="005A7FC6"/>
  </w:style>
  <w:style w:type="character" w:customStyle="1" w:styleId="mw-headline">
    <w:name w:val="mw-headline"/>
    <w:basedOn w:val="DefaultParagraphFont"/>
    <w:uiPriority w:val="99"/>
    <w:rsid w:val="005A7FC6"/>
  </w:style>
  <w:style w:type="character" w:customStyle="1" w:styleId="normtext">
    <w:name w:val="normtext"/>
    <w:basedOn w:val="DefaultParagraphFont"/>
    <w:uiPriority w:val="99"/>
    <w:rsid w:val="005A7FC6"/>
  </w:style>
  <w:style w:type="character" w:customStyle="1" w:styleId="il">
    <w:name w:val="il"/>
    <w:basedOn w:val="DefaultParagraphFont"/>
    <w:uiPriority w:val="99"/>
    <w:rsid w:val="005A7FC6"/>
  </w:style>
  <w:style w:type="paragraph" w:customStyle="1" w:styleId="Timeheader">
    <w:name w:val="Time header"/>
    <w:basedOn w:val="Time"/>
    <w:next w:val="Time"/>
    <w:uiPriority w:val="99"/>
    <w:rsid w:val="005A7FC6"/>
    <w:pPr>
      <w:shd w:val="clear" w:color="auto" w:fill="76923C" w:themeFill="accent3" w:themeFillShade="BF"/>
    </w:pPr>
    <w:rPr>
      <w:color w:val="FBD4B4" w:themeColor="accent6" w:themeTint="66"/>
      <w:sz w:val="24"/>
    </w:rPr>
  </w:style>
  <w:style w:type="character" w:customStyle="1" w:styleId="name0">
    <w:name w:val="name"/>
    <w:basedOn w:val="DefaultParagraphFont"/>
    <w:uiPriority w:val="99"/>
    <w:rsid w:val="005A7FC6"/>
  </w:style>
  <w:style w:type="character" w:customStyle="1" w:styleId="apple-style-span">
    <w:name w:val="apple-style-span"/>
    <w:basedOn w:val="DefaultParagraphFont"/>
    <w:uiPriority w:val="99"/>
    <w:rsid w:val="005A7FC6"/>
  </w:style>
  <w:style w:type="character" w:customStyle="1" w:styleId="apple-converted-space">
    <w:name w:val="apple-converted-space"/>
    <w:basedOn w:val="DefaultParagraphFont"/>
    <w:uiPriority w:val="99"/>
    <w:rsid w:val="005A7FC6"/>
  </w:style>
  <w:style w:type="character" w:customStyle="1" w:styleId="Heading4Char">
    <w:name w:val="Heading 4 Char"/>
    <w:basedOn w:val="DefaultParagraphFont"/>
    <w:link w:val="Heading4"/>
    <w:uiPriority w:val="9"/>
    <w:rsid w:val="005A7FC6"/>
    <w:rPr>
      <w:rFonts w:ascii="Book Antiqua" w:eastAsiaTheme="majorEastAsia" w:hAnsi="Book Antiqua" w:cstheme="majorBidi"/>
      <w:b/>
      <w:i/>
    </w:rPr>
  </w:style>
  <w:style w:type="character" w:customStyle="1" w:styleId="Heading1Char">
    <w:name w:val="Heading 1 Char"/>
    <w:basedOn w:val="DefaultParagraphFont"/>
    <w:link w:val="Heading1"/>
    <w:uiPriority w:val="9"/>
    <w:rsid w:val="00FB0235"/>
    <w:rPr>
      <w:rFonts w:ascii="Book Antiqua" w:eastAsiaTheme="majorEastAsia" w:hAnsi="Book Antiqua" w:cstheme="majorBidi"/>
      <w:b/>
      <w:bCs/>
      <w:smallCaps/>
      <w:sz w:val="24"/>
      <w:szCs w:val="24"/>
    </w:rPr>
  </w:style>
  <w:style w:type="character" w:customStyle="1" w:styleId="Heading5Char">
    <w:name w:val="Heading 5 Char"/>
    <w:basedOn w:val="DefaultParagraphFont"/>
    <w:link w:val="Heading5"/>
    <w:uiPriority w:val="9"/>
    <w:rsid w:val="005A7FC6"/>
    <w:rPr>
      <w:rFonts w:ascii="Book Antiqua" w:eastAsiaTheme="majorEastAsia" w:hAnsi="Book Antiqua" w:cstheme="majorBidi"/>
      <w:b/>
      <w:u w:val="single"/>
    </w:rPr>
  </w:style>
  <w:style w:type="paragraph" w:customStyle="1" w:styleId="OutlineH0">
    <w:name w:val="OutlineH0"/>
    <w:basedOn w:val="OutlineH1"/>
    <w:next w:val="OutlineH1"/>
    <w:uiPriority w:val="99"/>
    <w:rsid w:val="00E7089B"/>
    <w:pPr>
      <w:outlineLvl w:val="2"/>
    </w:pPr>
    <w:rPr>
      <w:u w:val="single"/>
    </w:rPr>
  </w:style>
  <w:style w:type="character" w:customStyle="1" w:styleId="st">
    <w:name w:val="st"/>
    <w:basedOn w:val="DefaultParagraphFont"/>
    <w:uiPriority w:val="99"/>
    <w:rsid w:val="005A7FC6"/>
  </w:style>
  <w:style w:type="paragraph" w:styleId="Bibliography">
    <w:name w:val="Bibliography"/>
    <w:basedOn w:val="Normal"/>
    <w:next w:val="Normal"/>
    <w:uiPriority w:val="37"/>
    <w:rsid w:val="005A7FC6"/>
    <w:pPr>
      <w:ind w:left="720" w:hanging="720"/>
    </w:pPr>
  </w:style>
  <w:style w:type="paragraph" w:customStyle="1" w:styleId="Footnoetext">
    <w:name w:val="Footnoe text"/>
    <w:basedOn w:val="Normal"/>
    <w:rsid w:val="00F615A9"/>
    <w:rPr>
      <w:sz w:val="18"/>
    </w:rPr>
  </w:style>
  <w:style w:type="character" w:customStyle="1" w:styleId="BalloonTextChar51">
    <w:name w:val="Balloon Text Char51"/>
    <w:basedOn w:val="DefaultParagraphFont"/>
    <w:uiPriority w:val="99"/>
    <w:semiHidden/>
    <w:rsid w:val="00F615A9"/>
    <w:rPr>
      <w:rFonts w:ascii="Lucida Grande" w:hAnsi="Lucida Grande"/>
      <w:sz w:val="18"/>
      <w:szCs w:val="18"/>
    </w:rPr>
  </w:style>
  <w:style w:type="character" w:customStyle="1" w:styleId="BalloonTextChar50">
    <w:name w:val="Balloon Text Char50"/>
    <w:basedOn w:val="DefaultParagraphFont"/>
    <w:uiPriority w:val="99"/>
    <w:semiHidden/>
    <w:rsid w:val="00F615A9"/>
    <w:rPr>
      <w:rFonts w:ascii="Lucida Grande" w:hAnsi="Lucida Grande"/>
      <w:sz w:val="18"/>
      <w:szCs w:val="18"/>
    </w:rPr>
  </w:style>
  <w:style w:type="character" w:customStyle="1" w:styleId="BalloonTextChar49">
    <w:name w:val="Balloon Text Char49"/>
    <w:basedOn w:val="DefaultParagraphFont"/>
    <w:uiPriority w:val="99"/>
    <w:semiHidden/>
    <w:rsid w:val="00F615A9"/>
    <w:rPr>
      <w:rFonts w:ascii="Lucida Grande" w:hAnsi="Lucida Grande"/>
      <w:sz w:val="18"/>
      <w:szCs w:val="18"/>
    </w:rPr>
  </w:style>
  <w:style w:type="character" w:customStyle="1" w:styleId="BalloonTextChar48">
    <w:name w:val="Balloon Text Char48"/>
    <w:basedOn w:val="DefaultParagraphFont"/>
    <w:uiPriority w:val="99"/>
    <w:semiHidden/>
    <w:rsid w:val="00F615A9"/>
    <w:rPr>
      <w:rFonts w:ascii="Lucida Grande" w:hAnsi="Lucida Grande"/>
      <w:sz w:val="18"/>
      <w:szCs w:val="18"/>
    </w:rPr>
  </w:style>
  <w:style w:type="character" w:customStyle="1" w:styleId="BalloonTextChar47">
    <w:name w:val="Balloon Text Char47"/>
    <w:basedOn w:val="DefaultParagraphFont"/>
    <w:uiPriority w:val="99"/>
    <w:semiHidden/>
    <w:rsid w:val="00F615A9"/>
    <w:rPr>
      <w:rFonts w:ascii="Lucida Grande" w:hAnsi="Lucida Grande"/>
      <w:sz w:val="18"/>
      <w:szCs w:val="18"/>
    </w:rPr>
  </w:style>
  <w:style w:type="character" w:customStyle="1" w:styleId="BalloonTextChar46">
    <w:name w:val="Balloon Text Char46"/>
    <w:basedOn w:val="DefaultParagraphFont"/>
    <w:uiPriority w:val="99"/>
    <w:semiHidden/>
    <w:rsid w:val="00F615A9"/>
    <w:rPr>
      <w:rFonts w:ascii="Lucida Grande" w:hAnsi="Lucida Grande"/>
      <w:sz w:val="18"/>
      <w:szCs w:val="18"/>
    </w:rPr>
  </w:style>
  <w:style w:type="character" w:customStyle="1" w:styleId="BalloonTextChar45">
    <w:name w:val="Balloon Text Char45"/>
    <w:basedOn w:val="DefaultParagraphFont"/>
    <w:uiPriority w:val="99"/>
    <w:semiHidden/>
    <w:rsid w:val="00F615A9"/>
    <w:rPr>
      <w:rFonts w:ascii="Lucida Grande" w:hAnsi="Lucida Grande"/>
      <w:sz w:val="18"/>
      <w:szCs w:val="18"/>
    </w:rPr>
  </w:style>
  <w:style w:type="character" w:customStyle="1" w:styleId="BalloonTextChar44">
    <w:name w:val="Balloon Text Char44"/>
    <w:basedOn w:val="DefaultParagraphFont"/>
    <w:uiPriority w:val="99"/>
    <w:semiHidden/>
    <w:rsid w:val="00F615A9"/>
    <w:rPr>
      <w:rFonts w:ascii="Lucida Grande" w:hAnsi="Lucida Grande"/>
      <w:sz w:val="18"/>
      <w:szCs w:val="18"/>
    </w:rPr>
  </w:style>
  <w:style w:type="character" w:customStyle="1" w:styleId="BalloonTextChar43">
    <w:name w:val="Balloon Text Char43"/>
    <w:basedOn w:val="DefaultParagraphFont"/>
    <w:uiPriority w:val="99"/>
    <w:semiHidden/>
    <w:rsid w:val="00F615A9"/>
    <w:rPr>
      <w:rFonts w:ascii="Lucida Grande" w:hAnsi="Lucida Grande"/>
      <w:sz w:val="18"/>
      <w:szCs w:val="18"/>
    </w:rPr>
  </w:style>
  <w:style w:type="character" w:customStyle="1" w:styleId="BalloonTextChar42">
    <w:name w:val="Balloon Text Char42"/>
    <w:basedOn w:val="DefaultParagraphFont"/>
    <w:uiPriority w:val="99"/>
    <w:semiHidden/>
    <w:rsid w:val="00F615A9"/>
    <w:rPr>
      <w:rFonts w:ascii="Lucida Grande" w:hAnsi="Lucida Grande"/>
      <w:sz w:val="18"/>
      <w:szCs w:val="18"/>
    </w:rPr>
  </w:style>
  <w:style w:type="character" w:customStyle="1" w:styleId="BalloonTextChar41">
    <w:name w:val="Balloon Text Char41"/>
    <w:basedOn w:val="DefaultParagraphFont"/>
    <w:uiPriority w:val="99"/>
    <w:semiHidden/>
    <w:rsid w:val="00F615A9"/>
    <w:rPr>
      <w:rFonts w:ascii="Lucida Grande" w:hAnsi="Lucida Grande"/>
      <w:sz w:val="18"/>
      <w:szCs w:val="18"/>
    </w:rPr>
  </w:style>
  <w:style w:type="character" w:customStyle="1" w:styleId="BalloonTextChar40">
    <w:name w:val="Balloon Text Char40"/>
    <w:basedOn w:val="DefaultParagraphFont"/>
    <w:uiPriority w:val="99"/>
    <w:semiHidden/>
    <w:rsid w:val="00F615A9"/>
    <w:rPr>
      <w:rFonts w:ascii="Lucida Grande" w:hAnsi="Lucida Grande"/>
      <w:sz w:val="18"/>
      <w:szCs w:val="18"/>
    </w:rPr>
  </w:style>
  <w:style w:type="character" w:customStyle="1" w:styleId="BalloonTextChar39">
    <w:name w:val="Balloon Text Char39"/>
    <w:basedOn w:val="DefaultParagraphFont"/>
    <w:uiPriority w:val="99"/>
    <w:semiHidden/>
    <w:rsid w:val="00F615A9"/>
    <w:rPr>
      <w:rFonts w:ascii="Lucida Grande" w:hAnsi="Lucida Grande"/>
      <w:sz w:val="18"/>
      <w:szCs w:val="18"/>
    </w:rPr>
  </w:style>
  <w:style w:type="character" w:customStyle="1" w:styleId="BalloonTextChar38">
    <w:name w:val="Balloon Text Char38"/>
    <w:basedOn w:val="DefaultParagraphFont"/>
    <w:uiPriority w:val="99"/>
    <w:semiHidden/>
    <w:rsid w:val="00F615A9"/>
    <w:rPr>
      <w:rFonts w:ascii="Lucida Grande" w:hAnsi="Lucida Grande"/>
      <w:sz w:val="18"/>
      <w:szCs w:val="18"/>
    </w:rPr>
  </w:style>
  <w:style w:type="character" w:customStyle="1" w:styleId="BalloonTextChar37">
    <w:name w:val="Balloon Text Char37"/>
    <w:basedOn w:val="DefaultParagraphFont"/>
    <w:uiPriority w:val="99"/>
    <w:semiHidden/>
    <w:rsid w:val="00F615A9"/>
    <w:rPr>
      <w:rFonts w:ascii="Lucida Grande" w:hAnsi="Lucida Grande"/>
      <w:sz w:val="18"/>
      <w:szCs w:val="18"/>
    </w:rPr>
  </w:style>
  <w:style w:type="character" w:customStyle="1" w:styleId="BalloonTextChar36">
    <w:name w:val="Balloon Text Char36"/>
    <w:basedOn w:val="DefaultParagraphFont"/>
    <w:uiPriority w:val="99"/>
    <w:semiHidden/>
    <w:rsid w:val="00F615A9"/>
    <w:rPr>
      <w:rFonts w:ascii="Lucida Grande" w:hAnsi="Lucida Grande"/>
      <w:sz w:val="18"/>
      <w:szCs w:val="18"/>
    </w:rPr>
  </w:style>
  <w:style w:type="character" w:customStyle="1" w:styleId="BalloonTextChar35">
    <w:name w:val="Balloon Text Char35"/>
    <w:basedOn w:val="DefaultParagraphFont"/>
    <w:uiPriority w:val="99"/>
    <w:semiHidden/>
    <w:rsid w:val="00F615A9"/>
    <w:rPr>
      <w:rFonts w:ascii="Lucida Grande" w:hAnsi="Lucida Grande"/>
      <w:sz w:val="18"/>
      <w:szCs w:val="18"/>
    </w:rPr>
  </w:style>
  <w:style w:type="character" w:customStyle="1" w:styleId="BalloonTextChar34">
    <w:name w:val="Balloon Text Char34"/>
    <w:basedOn w:val="DefaultParagraphFont"/>
    <w:uiPriority w:val="99"/>
    <w:semiHidden/>
    <w:rsid w:val="00F615A9"/>
    <w:rPr>
      <w:rFonts w:ascii="Lucida Grande" w:hAnsi="Lucida Grande"/>
      <w:sz w:val="18"/>
      <w:szCs w:val="18"/>
    </w:rPr>
  </w:style>
  <w:style w:type="character" w:customStyle="1" w:styleId="BalloonTextChar33">
    <w:name w:val="Balloon Text Char33"/>
    <w:basedOn w:val="DefaultParagraphFont"/>
    <w:uiPriority w:val="99"/>
    <w:semiHidden/>
    <w:rsid w:val="00F615A9"/>
    <w:rPr>
      <w:rFonts w:ascii="Lucida Grande" w:hAnsi="Lucida Grande"/>
      <w:sz w:val="18"/>
      <w:szCs w:val="18"/>
    </w:rPr>
  </w:style>
  <w:style w:type="character" w:customStyle="1" w:styleId="BalloonTextChar32">
    <w:name w:val="Balloon Text Char32"/>
    <w:basedOn w:val="DefaultParagraphFont"/>
    <w:uiPriority w:val="99"/>
    <w:semiHidden/>
    <w:rsid w:val="00F615A9"/>
    <w:rPr>
      <w:rFonts w:ascii="Lucida Grande" w:hAnsi="Lucida Grande"/>
      <w:sz w:val="18"/>
      <w:szCs w:val="18"/>
    </w:rPr>
  </w:style>
  <w:style w:type="character" w:customStyle="1" w:styleId="BalloonTextChar31">
    <w:name w:val="Balloon Text Char31"/>
    <w:basedOn w:val="DefaultParagraphFont"/>
    <w:uiPriority w:val="99"/>
    <w:semiHidden/>
    <w:rsid w:val="00F615A9"/>
    <w:rPr>
      <w:rFonts w:ascii="Lucida Grande" w:hAnsi="Lucida Grande"/>
      <w:sz w:val="18"/>
      <w:szCs w:val="18"/>
    </w:rPr>
  </w:style>
  <w:style w:type="character" w:customStyle="1" w:styleId="BalloonTextChar30">
    <w:name w:val="Balloon Text Char30"/>
    <w:basedOn w:val="DefaultParagraphFont"/>
    <w:uiPriority w:val="99"/>
    <w:semiHidden/>
    <w:rsid w:val="00F615A9"/>
    <w:rPr>
      <w:rFonts w:ascii="Lucida Grande" w:hAnsi="Lucida Grande"/>
      <w:sz w:val="18"/>
      <w:szCs w:val="18"/>
    </w:rPr>
  </w:style>
  <w:style w:type="character" w:customStyle="1" w:styleId="BalloonTextChar29">
    <w:name w:val="Balloon Text Char29"/>
    <w:basedOn w:val="DefaultParagraphFont"/>
    <w:uiPriority w:val="99"/>
    <w:semiHidden/>
    <w:rsid w:val="00F615A9"/>
    <w:rPr>
      <w:rFonts w:ascii="Lucida Grande" w:hAnsi="Lucida Grande"/>
      <w:sz w:val="18"/>
      <w:szCs w:val="18"/>
    </w:rPr>
  </w:style>
  <w:style w:type="character" w:customStyle="1" w:styleId="BalloonTextChar28">
    <w:name w:val="Balloon Text Char28"/>
    <w:basedOn w:val="DefaultParagraphFont"/>
    <w:uiPriority w:val="99"/>
    <w:semiHidden/>
    <w:rsid w:val="00F615A9"/>
    <w:rPr>
      <w:rFonts w:ascii="Lucida Grande" w:hAnsi="Lucida Grande"/>
      <w:sz w:val="18"/>
      <w:szCs w:val="18"/>
    </w:rPr>
  </w:style>
  <w:style w:type="character" w:customStyle="1" w:styleId="BalloonTextChar27">
    <w:name w:val="Balloon Text Char27"/>
    <w:basedOn w:val="DefaultParagraphFont"/>
    <w:uiPriority w:val="99"/>
    <w:semiHidden/>
    <w:rsid w:val="00F615A9"/>
    <w:rPr>
      <w:rFonts w:ascii="Lucida Grande" w:hAnsi="Lucida Grande"/>
      <w:sz w:val="18"/>
      <w:szCs w:val="18"/>
    </w:rPr>
  </w:style>
  <w:style w:type="character" w:customStyle="1" w:styleId="BalloonTextChar26">
    <w:name w:val="Balloon Text Char26"/>
    <w:basedOn w:val="DefaultParagraphFont"/>
    <w:uiPriority w:val="99"/>
    <w:semiHidden/>
    <w:rsid w:val="00F615A9"/>
    <w:rPr>
      <w:rFonts w:ascii="Lucida Grande" w:hAnsi="Lucida Grande"/>
      <w:sz w:val="18"/>
      <w:szCs w:val="18"/>
    </w:rPr>
  </w:style>
  <w:style w:type="character" w:customStyle="1" w:styleId="BalloonTextChar25">
    <w:name w:val="Balloon Text Char25"/>
    <w:basedOn w:val="DefaultParagraphFont"/>
    <w:uiPriority w:val="99"/>
    <w:semiHidden/>
    <w:rsid w:val="00F615A9"/>
    <w:rPr>
      <w:rFonts w:ascii="Lucida Grande" w:hAnsi="Lucida Grande"/>
      <w:sz w:val="18"/>
      <w:szCs w:val="18"/>
    </w:rPr>
  </w:style>
  <w:style w:type="character" w:customStyle="1" w:styleId="BalloonTextChar24">
    <w:name w:val="Balloon Text Char24"/>
    <w:basedOn w:val="DefaultParagraphFont"/>
    <w:uiPriority w:val="99"/>
    <w:semiHidden/>
    <w:locked/>
    <w:rsid w:val="00F615A9"/>
    <w:rPr>
      <w:rFonts w:ascii="Lucida Grande" w:hAnsi="Lucida Grande" w:cs="Times New Roman"/>
      <w:sz w:val="18"/>
      <w:szCs w:val="18"/>
    </w:rPr>
  </w:style>
  <w:style w:type="character" w:customStyle="1" w:styleId="BalloonTextChar23">
    <w:name w:val="Balloon Text Char23"/>
    <w:basedOn w:val="DefaultParagraphFont"/>
    <w:uiPriority w:val="99"/>
    <w:semiHidden/>
    <w:locked/>
    <w:rsid w:val="00F615A9"/>
    <w:rPr>
      <w:rFonts w:ascii="Lucida Grande" w:hAnsi="Lucida Grande" w:cs="Times New Roman"/>
      <w:sz w:val="18"/>
      <w:szCs w:val="18"/>
    </w:rPr>
  </w:style>
  <w:style w:type="character" w:customStyle="1" w:styleId="BalloonTextChar22">
    <w:name w:val="Balloon Text Char22"/>
    <w:basedOn w:val="DefaultParagraphFont"/>
    <w:uiPriority w:val="99"/>
    <w:semiHidden/>
    <w:locked/>
    <w:rsid w:val="00F615A9"/>
    <w:rPr>
      <w:rFonts w:ascii="Lucida Grande" w:hAnsi="Lucida Grande" w:cs="Times New Roman"/>
      <w:sz w:val="18"/>
      <w:szCs w:val="18"/>
    </w:rPr>
  </w:style>
  <w:style w:type="character" w:customStyle="1" w:styleId="BalloonTextChar21">
    <w:name w:val="Balloon Text Char21"/>
    <w:basedOn w:val="DefaultParagraphFont"/>
    <w:uiPriority w:val="99"/>
    <w:semiHidden/>
    <w:locked/>
    <w:rsid w:val="00F615A9"/>
    <w:rPr>
      <w:rFonts w:ascii="Lucida Grande" w:hAnsi="Lucida Grande" w:cs="Times New Roman"/>
      <w:sz w:val="18"/>
      <w:szCs w:val="18"/>
    </w:rPr>
  </w:style>
  <w:style w:type="character" w:customStyle="1" w:styleId="BalloonTextChar20">
    <w:name w:val="Balloon Text Char20"/>
    <w:basedOn w:val="DefaultParagraphFont"/>
    <w:uiPriority w:val="99"/>
    <w:semiHidden/>
    <w:locked/>
    <w:rsid w:val="00F615A9"/>
    <w:rPr>
      <w:rFonts w:ascii="Lucida Grande" w:hAnsi="Lucida Grande" w:cs="Times New Roman"/>
      <w:sz w:val="18"/>
      <w:szCs w:val="18"/>
    </w:rPr>
  </w:style>
  <w:style w:type="character" w:customStyle="1" w:styleId="BalloonTextChar19">
    <w:name w:val="Balloon Text Char19"/>
    <w:basedOn w:val="DefaultParagraphFont"/>
    <w:uiPriority w:val="99"/>
    <w:semiHidden/>
    <w:locked/>
    <w:rsid w:val="00F615A9"/>
    <w:rPr>
      <w:rFonts w:ascii="Lucida Grande" w:hAnsi="Lucida Grande" w:cs="Times New Roman"/>
      <w:sz w:val="18"/>
      <w:szCs w:val="18"/>
    </w:rPr>
  </w:style>
  <w:style w:type="character" w:customStyle="1" w:styleId="BalloonTextChar18">
    <w:name w:val="Balloon Text Char18"/>
    <w:basedOn w:val="DefaultParagraphFont"/>
    <w:uiPriority w:val="99"/>
    <w:semiHidden/>
    <w:locked/>
    <w:rsid w:val="00F615A9"/>
    <w:rPr>
      <w:rFonts w:ascii="Lucida Grande" w:hAnsi="Lucida Grande" w:cs="Times New Roman"/>
      <w:sz w:val="18"/>
      <w:szCs w:val="18"/>
    </w:rPr>
  </w:style>
  <w:style w:type="character" w:customStyle="1" w:styleId="BalloonTextChar17">
    <w:name w:val="Balloon Text Char17"/>
    <w:basedOn w:val="DefaultParagraphFont"/>
    <w:uiPriority w:val="99"/>
    <w:semiHidden/>
    <w:locked/>
    <w:rsid w:val="00F615A9"/>
    <w:rPr>
      <w:rFonts w:ascii="Lucida Grande" w:hAnsi="Lucida Grande" w:cs="Times New Roman"/>
      <w:sz w:val="18"/>
      <w:szCs w:val="18"/>
    </w:rPr>
  </w:style>
  <w:style w:type="character" w:customStyle="1" w:styleId="BalloonTextChar16">
    <w:name w:val="Balloon Text Char16"/>
    <w:basedOn w:val="DefaultParagraphFont"/>
    <w:uiPriority w:val="99"/>
    <w:semiHidden/>
    <w:locked/>
    <w:rsid w:val="00F615A9"/>
    <w:rPr>
      <w:rFonts w:ascii="Lucida Grande" w:hAnsi="Lucida Grande" w:cs="Times New Roman"/>
      <w:sz w:val="18"/>
      <w:szCs w:val="18"/>
    </w:rPr>
  </w:style>
  <w:style w:type="character" w:customStyle="1" w:styleId="BalloonTextChar15">
    <w:name w:val="Balloon Text Char15"/>
    <w:basedOn w:val="DefaultParagraphFont"/>
    <w:uiPriority w:val="99"/>
    <w:semiHidden/>
    <w:locked/>
    <w:rsid w:val="00F615A9"/>
    <w:rPr>
      <w:rFonts w:ascii="Lucida Grande" w:hAnsi="Lucida Grande" w:cs="Times New Roman"/>
      <w:sz w:val="18"/>
      <w:szCs w:val="18"/>
    </w:rPr>
  </w:style>
  <w:style w:type="character" w:customStyle="1" w:styleId="BalloonTextChar14">
    <w:name w:val="Balloon Text Char14"/>
    <w:basedOn w:val="DefaultParagraphFont"/>
    <w:uiPriority w:val="99"/>
    <w:semiHidden/>
    <w:locked/>
    <w:rsid w:val="00F615A9"/>
    <w:rPr>
      <w:rFonts w:ascii="Lucida Grande" w:hAnsi="Lucida Grande" w:cs="Times New Roman"/>
      <w:sz w:val="18"/>
      <w:szCs w:val="18"/>
    </w:rPr>
  </w:style>
  <w:style w:type="character" w:customStyle="1" w:styleId="BalloonTextChar13">
    <w:name w:val="Balloon Text Char13"/>
    <w:basedOn w:val="DefaultParagraphFont"/>
    <w:uiPriority w:val="99"/>
    <w:semiHidden/>
    <w:locked/>
    <w:rsid w:val="00F615A9"/>
    <w:rPr>
      <w:rFonts w:ascii="Lucida Grande" w:hAnsi="Lucida Grande" w:cs="Times New Roman"/>
      <w:sz w:val="18"/>
      <w:szCs w:val="18"/>
    </w:rPr>
  </w:style>
  <w:style w:type="character" w:customStyle="1" w:styleId="BalloonTextChar12">
    <w:name w:val="Balloon Text Char12"/>
    <w:basedOn w:val="DefaultParagraphFont"/>
    <w:uiPriority w:val="99"/>
    <w:semiHidden/>
    <w:locked/>
    <w:rsid w:val="00F615A9"/>
    <w:rPr>
      <w:rFonts w:ascii="Lucida Grande" w:hAnsi="Lucida Grande" w:cs="Times New Roman"/>
      <w:sz w:val="18"/>
      <w:szCs w:val="18"/>
    </w:rPr>
  </w:style>
  <w:style w:type="character" w:customStyle="1" w:styleId="BalloonTextChar11">
    <w:name w:val="Balloon Text Char11"/>
    <w:basedOn w:val="DefaultParagraphFont"/>
    <w:uiPriority w:val="99"/>
    <w:semiHidden/>
    <w:locked/>
    <w:rsid w:val="00F615A9"/>
    <w:rPr>
      <w:rFonts w:ascii="Lucida Grande" w:hAnsi="Lucida Grande" w:cs="Times New Roman"/>
      <w:sz w:val="18"/>
      <w:szCs w:val="18"/>
    </w:rPr>
  </w:style>
  <w:style w:type="character" w:customStyle="1" w:styleId="BalloonTextChar10">
    <w:name w:val="Balloon Text Char10"/>
    <w:basedOn w:val="DefaultParagraphFont"/>
    <w:uiPriority w:val="99"/>
    <w:semiHidden/>
    <w:locked/>
    <w:rsid w:val="00F615A9"/>
    <w:rPr>
      <w:rFonts w:ascii="Lucida Grande" w:hAnsi="Lucida Grande" w:cs="Times New Roman"/>
      <w:sz w:val="18"/>
      <w:szCs w:val="18"/>
    </w:rPr>
  </w:style>
  <w:style w:type="character" w:customStyle="1" w:styleId="BalloonTextChar9">
    <w:name w:val="Balloon Text Char9"/>
    <w:basedOn w:val="DefaultParagraphFont"/>
    <w:uiPriority w:val="99"/>
    <w:semiHidden/>
    <w:locked/>
    <w:rsid w:val="00F615A9"/>
    <w:rPr>
      <w:rFonts w:ascii="Lucida Grande" w:hAnsi="Lucida Grande" w:cs="Times New Roman"/>
      <w:sz w:val="18"/>
      <w:szCs w:val="18"/>
    </w:rPr>
  </w:style>
  <w:style w:type="character" w:customStyle="1" w:styleId="BalloonTextChar8">
    <w:name w:val="Balloon Text Char8"/>
    <w:basedOn w:val="DefaultParagraphFont"/>
    <w:uiPriority w:val="99"/>
    <w:semiHidden/>
    <w:locked/>
    <w:rsid w:val="00F615A9"/>
    <w:rPr>
      <w:rFonts w:ascii="Lucida Grande" w:hAnsi="Lucida Grande" w:cs="Times New Roman"/>
      <w:sz w:val="18"/>
      <w:szCs w:val="18"/>
    </w:rPr>
  </w:style>
  <w:style w:type="paragraph" w:customStyle="1" w:styleId="ColorfulShading-Accent11">
    <w:name w:val="Colorful Shading - Accent 11"/>
    <w:uiPriority w:val="99"/>
    <w:rsid w:val="00F615A9"/>
    <w:pPr>
      <w:spacing w:after="0" w:line="240" w:lineRule="auto"/>
    </w:pPr>
    <w:rPr>
      <w:rFonts w:ascii="Cambria" w:hAnsi="Cambria" w:cs="Times New Roman"/>
      <w:szCs w:val="24"/>
    </w:rPr>
  </w:style>
  <w:style w:type="paragraph" w:customStyle="1" w:styleId="ColorfulGrid-Accent11">
    <w:name w:val="Colorful Grid - Accent 11"/>
    <w:basedOn w:val="Normal"/>
    <w:next w:val="Normal"/>
    <w:link w:val="ColorfulGrid-Accent1Char"/>
    <w:uiPriority w:val="99"/>
    <w:qFormat/>
    <w:rsid w:val="00F615A9"/>
    <w:pPr>
      <w:ind w:left="360"/>
    </w:pPr>
    <w:rPr>
      <w:rFonts w:ascii="Cambria" w:hAnsi="Cambria"/>
      <w:i/>
      <w:iCs/>
      <w:color w:val="000000"/>
    </w:rPr>
  </w:style>
  <w:style w:type="character" w:customStyle="1" w:styleId="ColorfulGrid-Accent1Char">
    <w:name w:val="Colorful Grid - Accent 1 Char"/>
    <w:basedOn w:val="DefaultParagraphFont"/>
    <w:link w:val="ColorfulGrid-Accent11"/>
    <w:uiPriority w:val="99"/>
    <w:locked/>
    <w:rsid w:val="00F615A9"/>
    <w:rPr>
      <w:rFonts w:ascii="Cambria" w:hAnsi="Cambria" w:cs="Times New Roman"/>
      <w:i/>
      <w:iCs/>
      <w:color w:val="000000"/>
      <w:szCs w:val="24"/>
    </w:rPr>
  </w:style>
  <w:style w:type="paragraph" w:customStyle="1" w:styleId="MediumList2-Accent21">
    <w:name w:val="Medium List 2 - Accent 21"/>
    <w:uiPriority w:val="99"/>
    <w:rsid w:val="00F615A9"/>
    <w:pPr>
      <w:spacing w:after="0" w:line="240" w:lineRule="auto"/>
    </w:pPr>
    <w:rPr>
      <w:rFonts w:ascii="Cambria" w:hAnsi="Cambria" w:cs="Times New Roman"/>
      <w:szCs w:val="24"/>
    </w:rPr>
  </w:style>
  <w:style w:type="paragraph" w:customStyle="1" w:styleId="DarkList-Accent31">
    <w:name w:val="Dark List - Accent 31"/>
    <w:uiPriority w:val="99"/>
    <w:rsid w:val="00F615A9"/>
    <w:pPr>
      <w:spacing w:after="0" w:line="240" w:lineRule="auto"/>
    </w:pPr>
    <w:rPr>
      <w:rFonts w:ascii="Calibri" w:hAnsi="Calibri" w:cs="Times New Roman"/>
      <w:szCs w:val="24"/>
    </w:rPr>
  </w:style>
  <w:style w:type="paragraph" w:customStyle="1" w:styleId="MediumList2-Accent22">
    <w:name w:val="Medium List 2 - Accent 22"/>
    <w:uiPriority w:val="99"/>
    <w:rsid w:val="00F615A9"/>
    <w:pPr>
      <w:spacing w:after="0" w:line="240" w:lineRule="auto"/>
    </w:pPr>
    <w:rPr>
      <w:rFonts w:ascii="Cambria" w:hAnsi="Cambria" w:cs="Times New Roman"/>
      <w:szCs w:val="24"/>
    </w:rPr>
  </w:style>
  <w:style w:type="paragraph" w:customStyle="1" w:styleId="MediumGrid2-Accent21">
    <w:name w:val="Medium Grid 2 - Accent 21"/>
    <w:basedOn w:val="Normal"/>
    <w:next w:val="Normal"/>
    <w:link w:val="MediumGrid2-Accent2Char"/>
    <w:uiPriority w:val="99"/>
    <w:rsid w:val="00F615A9"/>
    <w:pPr>
      <w:ind w:left="864" w:right="288"/>
    </w:pPr>
    <w:rPr>
      <w:rFonts w:asciiTheme="minorHAnsi" w:hAnsiTheme="minorHAnsi"/>
      <w:i/>
      <w:iCs/>
      <w:color w:val="000000"/>
    </w:rPr>
  </w:style>
  <w:style w:type="character" w:customStyle="1" w:styleId="MediumGrid2-Accent2Char">
    <w:name w:val="Medium Grid 2 - Accent 2 Char"/>
    <w:basedOn w:val="DefaultParagraphFont"/>
    <w:link w:val="MediumGrid2-Accent21"/>
    <w:uiPriority w:val="99"/>
    <w:locked/>
    <w:rsid w:val="00F615A9"/>
    <w:rPr>
      <w:rFonts w:cs="Times New Roman"/>
      <w:i/>
      <w:iCs/>
      <w:color w:val="000000"/>
      <w:szCs w:val="24"/>
    </w:rPr>
  </w:style>
  <w:style w:type="paragraph" w:customStyle="1" w:styleId="ColorfulShading-Accent111">
    <w:name w:val="Colorful Shading - Accent 111"/>
    <w:uiPriority w:val="99"/>
    <w:rsid w:val="00F615A9"/>
    <w:pPr>
      <w:spacing w:after="0" w:line="240" w:lineRule="auto"/>
    </w:pPr>
    <w:rPr>
      <w:rFonts w:ascii="Cambria" w:hAnsi="Cambria" w:cs="Times New Roman"/>
      <w:szCs w:val="24"/>
    </w:rPr>
  </w:style>
  <w:style w:type="paragraph" w:customStyle="1" w:styleId="Draft">
    <w:name w:val="Draft"/>
    <w:basedOn w:val="Normal"/>
    <w:autoRedefine/>
    <w:uiPriority w:val="99"/>
    <w:rsid w:val="00F615A9"/>
    <w:rPr>
      <w:rFonts w:ascii="Calibri" w:hAnsi="Calibri"/>
      <w:i/>
    </w:rPr>
  </w:style>
  <w:style w:type="character" w:customStyle="1" w:styleId="BalloonTextChar7">
    <w:name w:val="Balloon Text Char7"/>
    <w:basedOn w:val="DefaultParagraphFont"/>
    <w:uiPriority w:val="99"/>
    <w:semiHidden/>
    <w:locked/>
    <w:rsid w:val="00F615A9"/>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F615A9"/>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F615A9"/>
    <w:rPr>
      <w:rFonts w:ascii="Lucida Grande" w:hAnsi="Lucida Grande" w:cs="Times New Roman"/>
      <w:sz w:val="18"/>
      <w:szCs w:val="18"/>
    </w:rPr>
  </w:style>
  <w:style w:type="character" w:customStyle="1" w:styleId="BalloonTextChar4">
    <w:name w:val="Balloon Text Char4"/>
    <w:basedOn w:val="DefaultParagraphFont"/>
    <w:uiPriority w:val="99"/>
    <w:semiHidden/>
    <w:locked/>
    <w:rsid w:val="00F615A9"/>
    <w:rPr>
      <w:rFonts w:ascii="Lucida Grande" w:hAnsi="Lucida Grande" w:cs="Times New Roman"/>
      <w:sz w:val="18"/>
      <w:szCs w:val="18"/>
    </w:rPr>
  </w:style>
  <w:style w:type="character" w:customStyle="1" w:styleId="BalloonTextChar3">
    <w:name w:val="Balloon Text Char3"/>
    <w:basedOn w:val="DefaultParagraphFont"/>
    <w:uiPriority w:val="99"/>
    <w:semiHidden/>
    <w:locked/>
    <w:rsid w:val="00F615A9"/>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F615A9"/>
    <w:rPr>
      <w:rFonts w:ascii="Lucida Grande" w:hAnsi="Lucida Grande" w:cs="Times New Roman"/>
      <w:sz w:val="18"/>
      <w:szCs w:val="18"/>
    </w:rPr>
  </w:style>
  <w:style w:type="character" w:customStyle="1" w:styleId="BalloonTextChar1">
    <w:name w:val="Balloon Text Char1"/>
    <w:basedOn w:val="DefaultParagraphFont"/>
    <w:uiPriority w:val="99"/>
    <w:semiHidden/>
    <w:locked/>
    <w:rsid w:val="00F615A9"/>
    <w:rPr>
      <w:rFonts w:ascii="Lucida Grande" w:hAnsi="Lucida Grande"/>
      <w:sz w:val="22"/>
      <w:szCs w:val="18"/>
    </w:rPr>
  </w:style>
  <w:style w:type="character" w:customStyle="1" w:styleId="CommentTextChar1">
    <w:name w:val="Comment Text Char1"/>
    <w:basedOn w:val="DefaultParagraphFont"/>
    <w:uiPriority w:val="99"/>
    <w:locked/>
    <w:rsid w:val="00F615A9"/>
    <w:rPr>
      <w:rFonts w:ascii="Arial" w:hAnsi="Arial"/>
      <w:sz w:val="20"/>
    </w:rPr>
  </w:style>
  <w:style w:type="character" w:customStyle="1" w:styleId="CommentSubjectChar1">
    <w:name w:val="Comment Subject Char1"/>
    <w:basedOn w:val="CommentTextChar"/>
    <w:uiPriority w:val="99"/>
    <w:semiHidden/>
    <w:locked/>
    <w:rsid w:val="00F615A9"/>
    <w:rPr>
      <w:rFonts w:ascii="Garamond" w:eastAsiaTheme="minorHAnsi" w:hAnsi="Garamond" w:cs="Times New Roman"/>
      <w:b/>
      <w:bCs/>
      <w:sz w:val="20"/>
      <w:szCs w:val="20"/>
      <w:lang w:eastAsia="en-US"/>
    </w:rPr>
  </w:style>
  <w:style w:type="character" w:customStyle="1" w:styleId="author-info">
    <w:name w:val="author-info"/>
    <w:basedOn w:val="DefaultParagraphFont"/>
    <w:uiPriority w:val="99"/>
    <w:rsid w:val="00F615A9"/>
    <w:rPr>
      <w:rFonts w:cs="Times New Roman"/>
    </w:rPr>
  </w:style>
  <w:style w:type="character" w:customStyle="1" w:styleId="surname">
    <w:name w:val="surname"/>
    <w:basedOn w:val="DefaultParagraphFont"/>
    <w:uiPriority w:val="99"/>
    <w:rsid w:val="00F615A9"/>
    <w:rPr>
      <w:rFonts w:cs="Times New Roman"/>
    </w:rPr>
  </w:style>
  <w:style w:type="character" w:customStyle="1" w:styleId="forenames">
    <w:name w:val="forenames"/>
    <w:basedOn w:val="DefaultParagraphFont"/>
    <w:uiPriority w:val="99"/>
    <w:rsid w:val="00F615A9"/>
    <w:rPr>
      <w:rFonts w:cs="Times New Roman"/>
    </w:rPr>
  </w:style>
  <w:style w:type="character" w:customStyle="1" w:styleId="reference-date">
    <w:name w:val="reference-date"/>
    <w:basedOn w:val="DefaultParagraphFont"/>
    <w:uiPriority w:val="99"/>
    <w:rsid w:val="00F615A9"/>
    <w:rPr>
      <w:rFonts w:cs="Times New Roman"/>
    </w:rPr>
  </w:style>
  <w:style w:type="character" w:customStyle="1" w:styleId="reference-book-title">
    <w:name w:val="reference-book-title"/>
    <w:basedOn w:val="DefaultParagraphFont"/>
    <w:uiPriority w:val="99"/>
    <w:rsid w:val="00F615A9"/>
    <w:rPr>
      <w:rFonts w:cs="Times New Roman"/>
    </w:rPr>
  </w:style>
  <w:style w:type="character" w:customStyle="1" w:styleId="i">
    <w:name w:val="i"/>
    <w:basedOn w:val="DefaultParagraphFont"/>
    <w:uiPriority w:val="99"/>
    <w:rsid w:val="00F615A9"/>
    <w:rPr>
      <w:rFonts w:cs="Times New Roman"/>
    </w:rPr>
  </w:style>
  <w:style w:type="character" w:customStyle="1" w:styleId="reference-edition">
    <w:name w:val="reference-edition"/>
    <w:basedOn w:val="DefaultParagraphFont"/>
    <w:uiPriority w:val="99"/>
    <w:rsid w:val="00F615A9"/>
    <w:rPr>
      <w:rFonts w:cs="Times New Roman"/>
    </w:rPr>
  </w:style>
  <w:style w:type="character" w:customStyle="1" w:styleId="reference-address">
    <w:name w:val="reference-address"/>
    <w:basedOn w:val="DefaultParagraphFont"/>
    <w:uiPriority w:val="99"/>
    <w:rsid w:val="00F615A9"/>
    <w:rPr>
      <w:rFonts w:cs="Times New Roman"/>
    </w:rPr>
  </w:style>
  <w:style w:type="character" w:customStyle="1" w:styleId="city">
    <w:name w:val="city"/>
    <w:basedOn w:val="DefaultParagraphFont"/>
    <w:uiPriority w:val="99"/>
    <w:rsid w:val="00F615A9"/>
    <w:rPr>
      <w:rFonts w:cs="Times New Roman"/>
    </w:rPr>
  </w:style>
  <w:style w:type="character" w:customStyle="1" w:styleId="country">
    <w:name w:val="country"/>
    <w:basedOn w:val="DefaultParagraphFont"/>
    <w:uiPriority w:val="99"/>
    <w:rsid w:val="00F615A9"/>
    <w:rPr>
      <w:rFonts w:cs="Times New Roman"/>
    </w:rPr>
  </w:style>
  <w:style w:type="character" w:customStyle="1" w:styleId="reference-publisher">
    <w:name w:val="reference-publisher"/>
    <w:basedOn w:val="DefaultParagraphFont"/>
    <w:uiPriority w:val="99"/>
    <w:rsid w:val="00F615A9"/>
    <w:rPr>
      <w:rFonts w:cs="Times New Roman"/>
    </w:rPr>
  </w:style>
  <w:style w:type="paragraph" w:customStyle="1" w:styleId="ColorfulList-Accent11">
    <w:name w:val="Colorful List - Accent 11"/>
    <w:basedOn w:val="Normal"/>
    <w:uiPriority w:val="99"/>
    <w:qFormat/>
    <w:rsid w:val="00F615A9"/>
    <w:pPr>
      <w:ind w:left="720"/>
      <w:contextualSpacing/>
    </w:pPr>
    <w:rPr>
      <w:rFonts w:ascii="Cambria" w:hAnsi="Cambria"/>
    </w:rPr>
  </w:style>
  <w:style w:type="character" w:customStyle="1" w:styleId="gsggsgsfl">
    <w:name w:val="gs_ggs gs_fl"/>
    <w:basedOn w:val="DefaultParagraphFont"/>
    <w:uiPriority w:val="2"/>
    <w:unhideWhenUsed/>
    <w:rsid w:val="00F615A9"/>
    <w:rPr>
      <w:rFonts w:cs="Times New Roman"/>
    </w:rPr>
  </w:style>
  <w:style w:type="character" w:customStyle="1" w:styleId="gsctg">
    <w:name w:val="gs_ctg"/>
    <w:basedOn w:val="DefaultParagraphFont"/>
    <w:uiPriority w:val="2"/>
    <w:unhideWhenUsed/>
    <w:rsid w:val="00F615A9"/>
    <w:rPr>
      <w:rFonts w:cs="Times New Roman"/>
    </w:rPr>
  </w:style>
  <w:style w:type="character" w:customStyle="1" w:styleId="gsa">
    <w:name w:val="gs_a"/>
    <w:basedOn w:val="DefaultParagraphFont"/>
    <w:uiPriority w:val="2"/>
    <w:unhideWhenUsed/>
    <w:rsid w:val="00F615A9"/>
    <w:rPr>
      <w:rFonts w:cs="Times New Roman"/>
    </w:rPr>
  </w:style>
  <w:style w:type="character" w:customStyle="1" w:styleId="gsggsgsfl0">
    <w:name w:val="gs_ggs &#10;gs_fl"/>
    <w:basedOn w:val="DefaultParagraphFont"/>
    <w:uiPriority w:val="2"/>
    <w:unhideWhenUsed/>
    <w:rsid w:val="00F615A9"/>
  </w:style>
  <w:style w:type="paragraph" w:customStyle="1" w:styleId="NormalParagraphStyle">
    <w:name w:val="NormalParagraphStyle"/>
    <w:basedOn w:val="Normal"/>
    <w:uiPriority w:val="99"/>
    <w:rsid w:val="00F615A9"/>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ssens">
    <w:name w:val="ssens"/>
    <w:basedOn w:val="DefaultParagraphFont"/>
    <w:uiPriority w:val="99"/>
    <w:rsid w:val="00F615A9"/>
  </w:style>
  <w:style w:type="character" w:customStyle="1" w:styleId="Heading6Char">
    <w:name w:val="Heading 6 Char"/>
    <w:basedOn w:val="DefaultParagraphFont"/>
    <w:link w:val="Heading6"/>
    <w:uiPriority w:val="9"/>
    <w:locked/>
    <w:rsid w:val="005A7FC6"/>
    <w:rPr>
      <w:rFonts w:ascii="Book Antiqua" w:eastAsiaTheme="majorEastAsia" w:hAnsi="Book Antiqua" w:cstheme="majorBidi"/>
      <w:b/>
      <w:i/>
    </w:rPr>
  </w:style>
  <w:style w:type="character" w:customStyle="1" w:styleId="Heading7Char">
    <w:name w:val="Heading 7 Char"/>
    <w:basedOn w:val="DefaultParagraphFont"/>
    <w:link w:val="Heading7"/>
    <w:uiPriority w:val="9"/>
    <w:locked/>
    <w:rsid w:val="005A7FC6"/>
    <w:rPr>
      <w:rFonts w:ascii="Book Antiqua" w:eastAsiaTheme="majorEastAsia" w:hAnsi="Book Antiqua" w:cstheme="majorBidi"/>
      <w:b/>
      <w:u w:val="single"/>
    </w:rPr>
  </w:style>
  <w:style w:type="character" w:customStyle="1" w:styleId="Heading8Char">
    <w:name w:val="Heading 8 Char"/>
    <w:basedOn w:val="DefaultParagraphFont"/>
    <w:link w:val="Heading8"/>
    <w:uiPriority w:val="9"/>
    <w:locked/>
    <w:rsid w:val="005A7FC6"/>
    <w:rPr>
      <w:rFonts w:ascii="Book Antiqua" w:eastAsiaTheme="majorEastAsia" w:hAnsi="Book Antiqua" w:cstheme="majorBidi"/>
      <w:b/>
      <w:i/>
      <w:color w:val="404040" w:themeColor="text1" w:themeTint="BF"/>
    </w:rPr>
  </w:style>
  <w:style w:type="character" w:customStyle="1" w:styleId="Heading9Char">
    <w:name w:val="Heading 9 Char"/>
    <w:basedOn w:val="DefaultParagraphFont"/>
    <w:link w:val="Heading9"/>
    <w:uiPriority w:val="9"/>
    <w:locked/>
    <w:rsid w:val="005A7FC6"/>
    <w:rPr>
      <w:rFonts w:ascii="Book Antiqua" w:eastAsiaTheme="majorEastAsia" w:hAnsi="Book Antiqua" w:cstheme="majorBidi"/>
      <w:b/>
      <w:color w:val="404040" w:themeColor="text1" w:themeTint="BF"/>
    </w:rPr>
  </w:style>
  <w:style w:type="paragraph" w:styleId="TOC1">
    <w:name w:val="toc 1"/>
    <w:basedOn w:val="Normal"/>
    <w:next w:val="Normal"/>
    <w:autoRedefine/>
    <w:uiPriority w:val="39"/>
    <w:semiHidden/>
    <w:unhideWhenUsed/>
    <w:rsid w:val="005A7FC6"/>
    <w:pPr>
      <w:spacing w:after="100"/>
    </w:pPr>
  </w:style>
  <w:style w:type="paragraph" w:styleId="TOC3">
    <w:name w:val="toc 3"/>
    <w:basedOn w:val="Normal"/>
    <w:next w:val="Normal"/>
    <w:autoRedefine/>
    <w:uiPriority w:val="39"/>
    <w:semiHidden/>
    <w:unhideWhenUsed/>
    <w:rsid w:val="005A7FC6"/>
    <w:pPr>
      <w:spacing w:after="100"/>
      <w:ind w:left="440"/>
    </w:pPr>
  </w:style>
  <w:style w:type="paragraph" w:styleId="TOC4">
    <w:name w:val="toc 4"/>
    <w:basedOn w:val="Normal"/>
    <w:next w:val="Normal"/>
    <w:autoRedefine/>
    <w:uiPriority w:val="39"/>
    <w:semiHidden/>
    <w:unhideWhenUsed/>
    <w:rsid w:val="005A7FC6"/>
    <w:pPr>
      <w:spacing w:after="100"/>
      <w:ind w:left="660"/>
    </w:pPr>
  </w:style>
  <w:style w:type="paragraph" w:styleId="TOC5">
    <w:name w:val="toc 5"/>
    <w:basedOn w:val="Normal"/>
    <w:next w:val="Normal"/>
    <w:autoRedefine/>
    <w:uiPriority w:val="39"/>
    <w:semiHidden/>
    <w:unhideWhenUsed/>
    <w:rsid w:val="005A7FC6"/>
    <w:pPr>
      <w:spacing w:after="100"/>
      <w:ind w:left="880"/>
    </w:pPr>
  </w:style>
  <w:style w:type="paragraph" w:styleId="TOC6">
    <w:name w:val="toc 6"/>
    <w:basedOn w:val="Normal"/>
    <w:next w:val="Normal"/>
    <w:autoRedefine/>
    <w:uiPriority w:val="39"/>
    <w:semiHidden/>
    <w:unhideWhenUsed/>
    <w:rsid w:val="005A7FC6"/>
    <w:pPr>
      <w:spacing w:after="100"/>
      <w:ind w:left="1100"/>
    </w:pPr>
  </w:style>
  <w:style w:type="paragraph" w:styleId="TOC7">
    <w:name w:val="toc 7"/>
    <w:basedOn w:val="Normal"/>
    <w:next w:val="Normal"/>
    <w:autoRedefine/>
    <w:uiPriority w:val="39"/>
    <w:semiHidden/>
    <w:unhideWhenUsed/>
    <w:rsid w:val="005A7FC6"/>
    <w:pPr>
      <w:spacing w:after="100"/>
      <w:ind w:left="1320"/>
    </w:pPr>
  </w:style>
  <w:style w:type="paragraph" w:styleId="TOC8">
    <w:name w:val="toc 8"/>
    <w:basedOn w:val="Normal"/>
    <w:next w:val="Normal"/>
    <w:autoRedefine/>
    <w:uiPriority w:val="39"/>
    <w:semiHidden/>
    <w:unhideWhenUsed/>
    <w:rsid w:val="005A7FC6"/>
    <w:pPr>
      <w:spacing w:after="100"/>
      <w:ind w:left="1540"/>
    </w:pPr>
  </w:style>
  <w:style w:type="paragraph" w:styleId="TOC9">
    <w:name w:val="toc 9"/>
    <w:basedOn w:val="Normal"/>
    <w:next w:val="Normal"/>
    <w:autoRedefine/>
    <w:uiPriority w:val="39"/>
    <w:semiHidden/>
    <w:unhideWhenUsed/>
    <w:rsid w:val="005A7FC6"/>
    <w:pPr>
      <w:spacing w:after="100"/>
      <w:ind w:left="1760"/>
    </w:pPr>
  </w:style>
  <w:style w:type="character" w:customStyle="1" w:styleId="HeaderChar">
    <w:name w:val="Header Char"/>
    <w:basedOn w:val="DefaultParagraphFont"/>
    <w:link w:val="Header"/>
    <w:uiPriority w:val="99"/>
    <w:locked/>
    <w:rsid w:val="005A7FC6"/>
    <w:rPr>
      <w:rFonts w:ascii="Book Antiqua" w:hAnsi="Book Antiqua"/>
    </w:rPr>
  </w:style>
  <w:style w:type="character" w:customStyle="1" w:styleId="FooterChar">
    <w:name w:val="Footer Char"/>
    <w:basedOn w:val="DefaultParagraphFont"/>
    <w:link w:val="Footer"/>
    <w:uiPriority w:val="99"/>
    <w:locked/>
    <w:rsid w:val="005A7FC6"/>
    <w:rPr>
      <w:rFonts w:ascii="Book Antiqua" w:hAnsi="Book Antiqua"/>
    </w:rPr>
  </w:style>
  <w:style w:type="character" w:customStyle="1" w:styleId="EndnoteTextChar">
    <w:name w:val="Endnote Text Char"/>
    <w:basedOn w:val="DefaultParagraphFont"/>
    <w:link w:val="EndnoteText"/>
    <w:uiPriority w:val="99"/>
    <w:locked/>
    <w:rsid w:val="005A7FC6"/>
    <w:rPr>
      <w:rFonts w:ascii="Book Antiqua" w:hAnsi="Book Antiqua"/>
      <w:sz w:val="20"/>
    </w:rPr>
  </w:style>
  <w:style w:type="character" w:customStyle="1" w:styleId="MacroTextChar">
    <w:name w:val="Macro Text Char"/>
    <w:basedOn w:val="DefaultParagraphFont"/>
    <w:link w:val="MacroText"/>
    <w:uiPriority w:val="99"/>
    <w:locked/>
    <w:rsid w:val="005A7FC6"/>
    <w:rPr>
      <w:rFonts w:ascii="Consolas" w:hAnsi="Consolas" w:cs="Consolas"/>
    </w:rPr>
  </w:style>
  <w:style w:type="character" w:customStyle="1" w:styleId="TitleChar">
    <w:name w:val="Title Char"/>
    <w:basedOn w:val="DefaultParagraphFont"/>
    <w:link w:val="Title"/>
    <w:uiPriority w:val="10"/>
    <w:locked/>
    <w:rsid w:val="005A7FC6"/>
    <w:rPr>
      <w:rFonts w:asciiTheme="majorHAnsi" w:eastAsiaTheme="majorEastAsia" w:hAnsiTheme="majorHAnsi" w:cstheme="majorBidi"/>
      <w:color w:val="17365D" w:themeColor="text2" w:themeShade="BF"/>
      <w:spacing w:val="5"/>
      <w:sz w:val="52"/>
    </w:rPr>
  </w:style>
  <w:style w:type="character" w:customStyle="1" w:styleId="BodyTextChar">
    <w:name w:val="Body Text Char"/>
    <w:basedOn w:val="DefaultParagraphFont"/>
    <w:link w:val="BodyText"/>
    <w:uiPriority w:val="99"/>
    <w:locked/>
    <w:rsid w:val="005A7FC6"/>
    <w:rPr>
      <w:rFonts w:ascii="Book Antiqua" w:hAnsi="Book Antiqua"/>
    </w:rPr>
  </w:style>
  <w:style w:type="character" w:customStyle="1" w:styleId="BodyTextIndentChar">
    <w:name w:val="Body Text Indent Char"/>
    <w:basedOn w:val="DefaultParagraphFont"/>
    <w:link w:val="BodyTextIndent"/>
    <w:uiPriority w:val="99"/>
    <w:locked/>
    <w:rsid w:val="005A7FC6"/>
    <w:rPr>
      <w:rFonts w:ascii="Book Antiqua" w:hAnsi="Book Antiqua"/>
    </w:rPr>
  </w:style>
  <w:style w:type="character" w:customStyle="1" w:styleId="PlainTextChar">
    <w:name w:val="Plain Text Char"/>
    <w:basedOn w:val="DefaultParagraphFont"/>
    <w:link w:val="PlainText"/>
    <w:uiPriority w:val="99"/>
    <w:locked/>
    <w:rsid w:val="005A7FC6"/>
    <w:rPr>
      <w:rFonts w:ascii="Consolas" w:hAnsi="Consolas" w:cs="Consolas"/>
      <w:sz w:val="21"/>
    </w:rPr>
  </w:style>
  <w:style w:type="character" w:customStyle="1" w:styleId="E-mailSignatureChar">
    <w:name w:val="E-mail Signature Char"/>
    <w:basedOn w:val="DefaultParagraphFont"/>
    <w:link w:val="E-mailSignature"/>
    <w:uiPriority w:val="99"/>
    <w:locked/>
    <w:rsid w:val="005A7FC6"/>
    <w:rPr>
      <w:rFonts w:ascii="Book Antiqua" w:hAnsi="Book Antiqua"/>
    </w:rPr>
  </w:style>
  <w:style w:type="character" w:customStyle="1" w:styleId="ChapterHeading3Char">
    <w:name w:val="Chapter Heading 3 Char"/>
    <w:basedOn w:val="DefaultParagraphFont"/>
    <w:link w:val="ChapterHeading3"/>
    <w:uiPriority w:val="99"/>
    <w:locked/>
    <w:rsid w:val="005A7FC6"/>
    <w:rPr>
      <w:rFonts w:ascii="Book Antiqua" w:hAnsi="Book Antiqua"/>
      <w:b/>
    </w:rPr>
  </w:style>
  <w:style w:type="paragraph" w:customStyle="1" w:styleId="Quote3">
    <w:name w:val="Quote3"/>
    <w:basedOn w:val="Normal"/>
    <w:rsid w:val="00EF2292"/>
    <w:pPr>
      <w:spacing w:after="60"/>
      <w:ind w:left="1440" w:right="1440"/>
    </w:pPr>
  </w:style>
  <w:style w:type="paragraph" w:customStyle="1" w:styleId="OutlineH8">
    <w:name w:val="OutlineH8"/>
    <w:basedOn w:val="OutlineH1"/>
    <w:rsid w:val="00EF2292"/>
    <w:pPr>
      <w:ind w:left="2520" w:hanging="216"/>
      <w:outlineLvl w:val="7"/>
    </w:pPr>
  </w:style>
  <w:style w:type="paragraph" w:customStyle="1" w:styleId="OutlineH9">
    <w:name w:val="OutlineH9"/>
    <w:basedOn w:val="OutlineH1"/>
    <w:rsid w:val="00EF2292"/>
    <w:pPr>
      <w:ind w:left="3096" w:hanging="216"/>
      <w:outlineLvl w:val="8"/>
    </w:pPr>
  </w:style>
  <w:style w:type="paragraph" w:styleId="NormalIndent">
    <w:name w:val="Normal Indent"/>
    <w:basedOn w:val="Normal"/>
    <w:uiPriority w:val="99"/>
    <w:semiHidden/>
    <w:unhideWhenUsed/>
    <w:rsid w:val="005A7FC6"/>
    <w:pPr>
      <w:ind w:left="720"/>
    </w:pPr>
  </w:style>
  <w:style w:type="character" w:customStyle="1" w:styleId="Normal1">
    <w:name w:val="Normal1"/>
    <w:basedOn w:val="DefaultParagraphFont"/>
    <w:uiPriority w:val="99"/>
    <w:rsid w:val="005A7FC6"/>
  </w:style>
  <w:style w:type="paragraph" w:styleId="NoSpacing">
    <w:name w:val="No Spacing"/>
    <w:uiPriority w:val="1"/>
    <w:qFormat/>
    <w:rsid w:val="004372C4"/>
    <w:pPr>
      <w:spacing w:after="0" w:line="240" w:lineRule="auto"/>
    </w:pPr>
    <w:rPr>
      <w:rFonts w:eastAsiaTheme="minorHAnsi"/>
      <w:lang w:eastAsia="en-US"/>
    </w:rPr>
  </w:style>
  <w:style w:type="paragraph" w:styleId="Revision">
    <w:name w:val="Revision"/>
    <w:hidden/>
    <w:uiPriority w:val="99"/>
    <w:semiHidden/>
    <w:rsid w:val="000E2316"/>
    <w:pPr>
      <w:spacing w:after="0" w:line="240" w:lineRule="auto"/>
    </w:pPr>
    <w:rPr>
      <w:rFonts w:ascii="Book Antiqua" w:eastAsia="Times New Roman" w:hAnsi="Book Antiqua" w:cs="Times New Roman"/>
      <w:szCs w:val="24"/>
      <w:lang w:eastAsia="en-US"/>
    </w:rPr>
  </w:style>
  <w:style w:type="paragraph" w:customStyle="1" w:styleId="Default">
    <w:name w:val="Default"/>
    <w:rsid w:val="0014319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 w:type="paragraph" w:customStyle="1" w:styleId="EndNoteBibliographyTitle">
    <w:name w:val="EndNote Bibliography Title"/>
    <w:basedOn w:val="Normal"/>
    <w:rsid w:val="006212D3"/>
    <w:pPr>
      <w:jc w:val="center"/>
    </w:pPr>
    <w:rPr>
      <w:rFonts w:ascii="Book Antiqua" w:hAnsi="Book Antiqua"/>
    </w:rPr>
  </w:style>
  <w:style w:type="paragraph" w:customStyle="1" w:styleId="EndNoteBibliography">
    <w:name w:val="EndNote Bibliography"/>
    <w:basedOn w:val="Normal"/>
    <w:rsid w:val="006212D3"/>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048">
      <w:bodyDiv w:val="1"/>
      <w:marLeft w:val="0"/>
      <w:marRight w:val="0"/>
      <w:marTop w:val="0"/>
      <w:marBottom w:val="0"/>
      <w:divBdr>
        <w:top w:val="none" w:sz="0" w:space="0" w:color="auto"/>
        <w:left w:val="none" w:sz="0" w:space="0" w:color="auto"/>
        <w:bottom w:val="none" w:sz="0" w:space="0" w:color="auto"/>
        <w:right w:val="none" w:sz="0" w:space="0" w:color="auto"/>
      </w:divBdr>
    </w:div>
    <w:div w:id="474875143">
      <w:bodyDiv w:val="1"/>
      <w:marLeft w:val="0"/>
      <w:marRight w:val="0"/>
      <w:marTop w:val="0"/>
      <w:marBottom w:val="0"/>
      <w:divBdr>
        <w:top w:val="none" w:sz="0" w:space="0" w:color="auto"/>
        <w:left w:val="none" w:sz="0" w:space="0" w:color="auto"/>
        <w:bottom w:val="none" w:sz="0" w:space="0" w:color="auto"/>
        <w:right w:val="none" w:sz="0" w:space="0" w:color="auto"/>
      </w:divBdr>
    </w:div>
    <w:div w:id="551042369">
      <w:bodyDiv w:val="1"/>
      <w:marLeft w:val="0"/>
      <w:marRight w:val="0"/>
      <w:marTop w:val="0"/>
      <w:marBottom w:val="0"/>
      <w:divBdr>
        <w:top w:val="none" w:sz="0" w:space="0" w:color="auto"/>
        <w:left w:val="none" w:sz="0" w:space="0" w:color="auto"/>
        <w:bottom w:val="none" w:sz="0" w:space="0" w:color="auto"/>
        <w:right w:val="none" w:sz="0" w:space="0" w:color="auto"/>
      </w:divBdr>
    </w:div>
    <w:div w:id="815420257">
      <w:bodyDiv w:val="1"/>
      <w:marLeft w:val="0"/>
      <w:marRight w:val="0"/>
      <w:marTop w:val="0"/>
      <w:marBottom w:val="0"/>
      <w:divBdr>
        <w:top w:val="none" w:sz="0" w:space="0" w:color="auto"/>
        <w:left w:val="none" w:sz="0" w:space="0" w:color="auto"/>
        <w:bottom w:val="none" w:sz="0" w:space="0" w:color="auto"/>
        <w:right w:val="none" w:sz="0" w:space="0" w:color="auto"/>
      </w:divBdr>
    </w:div>
    <w:div w:id="1055158102">
      <w:bodyDiv w:val="1"/>
      <w:marLeft w:val="0"/>
      <w:marRight w:val="0"/>
      <w:marTop w:val="0"/>
      <w:marBottom w:val="0"/>
      <w:divBdr>
        <w:top w:val="none" w:sz="0" w:space="0" w:color="auto"/>
        <w:left w:val="none" w:sz="0" w:space="0" w:color="auto"/>
        <w:bottom w:val="none" w:sz="0" w:space="0" w:color="auto"/>
        <w:right w:val="none" w:sz="0" w:space="0" w:color="auto"/>
      </w:divBdr>
      <w:divsChild>
        <w:div w:id="1567688543">
          <w:marLeft w:val="0"/>
          <w:marRight w:val="0"/>
          <w:marTop w:val="0"/>
          <w:marBottom w:val="0"/>
          <w:divBdr>
            <w:top w:val="none" w:sz="0" w:space="0" w:color="auto"/>
            <w:left w:val="none" w:sz="0" w:space="0" w:color="auto"/>
            <w:bottom w:val="none" w:sz="0" w:space="0" w:color="auto"/>
            <w:right w:val="none" w:sz="0" w:space="0" w:color="auto"/>
          </w:divBdr>
          <w:divsChild>
            <w:div w:id="9411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674">
      <w:bodyDiv w:val="1"/>
      <w:marLeft w:val="0"/>
      <w:marRight w:val="0"/>
      <w:marTop w:val="0"/>
      <w:marBottom w:val="0"/>
      <w:divBdr>
        <w:top w:val="none" w:sz="0" w:space="0" w:color="auto"/>
        <w:left w:val="none" w:sz="0" w:space="0" w:color="auto"/>
        <w:bottom w:val="none" w:sz="0" w:space="0" w:color="auto"/>
        <w:right w:val="none" w:sz="0" w:space="0" w:color="auto"/>
      </w:divBdr>
    </w:div>
    <w:div w:id="1263224954">
      <w:bodyDiv w:val="1"/>
      <w:marLeft w:val="0"/>
      <w:marRight w:val="0"/>
      <w:marTop w:val="0"/>
      <w:marBottom w:val="0"/>
      <w:divBdr>
        <w:top w:val="none" w:sz="0" w:space="0" w:color="auto"/>
        <w:left w:val="none" w:sz="0" w:space="0" w:color="auto"/>
        <w:bottom w:val="none" w:sz="0" w:space="0" w:color="auto"/>
        <w:right w:val="none" w:sz="0" w:space="0" w:color="auto"/>
      </w:divBdr>
    </w:div>
    <w:div w:id="1426152172">
      <w:bodyDiv w:val="1"/>
      <w:marLeft w:val="0"/>
      <w:marRight w:val="0"/>
      <w:marTop w:val="0"/>
      <w:marBottom w:val="0"/>
      <w:divBdr>
        <w:top w:val="none" w:sz="0" w:space="0" w:color="auto"/>
        <w:left w:val="none" w:sz="0" w:space="0" w:color="auto"/>
        <w:bottom w:val="none" w:sz="0" w:space="0" w:color="auto"/>
        <w:right w:val="none" w:sz="0" w:space="0" w:color="auto"/>
      </w:divBdr>
    </w:div>
    <w:div w:id="1542551995">
      <w:bodyDiv w:val="1"/>
      <w:marLeft w:val="0"/>
      <w:marRight w:val="0"/>
      <w:marTop w:val="0"/>
      <w:marBottom w:val="0"/>
      <w:divBdr>
        <w:top w:val="none" w:sz="0" w:space="0" w:color="auto"/>
        <w:left w:val="none" w:sz="0" w:space="0" w:color="auto"/>
        <w:bottom w:val="none" w:sz="0" w:space="0" w:color="auto"/>
        <w:right w:val="none" w:sz="0" w:space="0" w:color="auto"/>
      </w:divBdr>
    </w:div>
    <w:div w:id="1735350002">
      <w:bodyDiv w:val="1"/>
      <w:marLeft w:val="0"/>
      <w:marRight w:val="0"/>
      <w:marTop w:val="0"/>
      <w:marBottom w:val="0"/>
      <w:divBdr>
        <w:top w:val="none" w:sz="0" w:space="0" w:color="auto"/>
        <w:left w:val="none" w:sz="0" w:space="0" w:color="auto"/>
        <w:bottom w:val="none" w:sz="0" w:space="0" w:color="auto"/>
        <w:right w:val="none" w:sz="0" w:space="0" w:color="auto"/>
      </w:divBdr>
    </w:div>
    <w:div w:id="1935631734">
      <w:bodyDiv w:val="1"/>
      <w:marLeft w:val="0"/>
      <w:marRight w:val="0"/>
      <w:marTop w:val="0"/>
      <w:marBottom w:val="0"/>
      <w:divBdr>
        <w:top w:val="none" w:sz="0" w:space="0" w:color="auto"/>
        <w:left w:val="none" w:sz="0" w:space="0" w:color="auto"/>
        <w:bottom w:val="none" w:sz="0" w:space="0" w:color="auto"/>
        <w:right w:val="none" w:sz="0" w:space="0" w:color="auto"/>
      </w:divBdr>
    </w:div>
    <w:div w:id="20818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B308-3C3C-43BC-9ED0-021966C9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7783</Words>
  <Characters>93187</Characters>
  <Application>Microsoft Office Word</Application>
  <DocSecurity>0</DocSecurity>
  <Lines>776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Heckscher</dc:creator>
  <cp:keywords/>
  <dc:description/>
  <cp:lastModifiedBy>Charles Heckscher</cp:lastModifiedBy>
  <cp:revision>5</cp:revision>
  <cp:lastPrinted>2012-10-10T15:33:00Z</cp:lastPrinted>
  <dcterms:created xsi:type="dcterms:W3CDTF">2013-12-15T19:54:00Z</dcterms:created>
  <dcterms:modified xsi:type="dcterms:W3CDTF">2013-12-18T16:23:00Z</dcterms:modified>
</cp:coreProperties>
</file>