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5BD2" w14:textId="77777777" w:rsidR="00CE7ADC" w:rsidRPr="004647D0" w:rsidRDefault="004973EB" w:rsidP="004647D0">
      <w:pPr>
        <w:jc w:val="center"/>
        <w:rPr>
          <w:rFonts w:ascii="Times New Roman" w:hAnsi="Times New Roman" w:cs="Times New Roman"/>
          <w:b/>
        </w:rPr>
      </w:pPr>
      <w:bookmarkStart w:id="0" w:name="_GoBack"/>
      <w:bookmarkEnd w:id="0"/>
      <w:r w:rsidRPr="004647D0">
        <w:rPr>
          <w:rFonts w:ascii="Times New Roman" w:hAnsi="Times New Roman" w:cs="Times New Roman"/>
          <w:b/>
        </w:rPr>
        <w:t>Developing Conceptual Articles for JCR</w:t>
      </w:r>
    </w:p>
    <w:p w14:paraId="335460D4" w14:textId="2BAED92C" w:rsidR="004973EB" w:rsidRPr="004647D0" w:rsidRDefault="004973EB" w:rsidP="004647D0">
      <w:pPr>
        <w:jc w:val="center"/>
        <w:rPr>
          <w:rFonts w:ascii="Times New Roman" w:hAnsi="Times New Roman" w:cs="Times New Roman"/>
          <w:b/>
        </w:rPr>
      </w:pPr>
      <w:r w:rsidRPr="004647D0">
        <w:rPr>
          <w:rFonts w:ascii="Times New Roman" w:hAnsi="Times New Roman" w:cs="Times New Roman"/>
          <w:b/>
        </w:rPr>
        <w:t>Research Curation</w:t>
      </w:r>
    </w:p>
    <w:p w14:paraId="4713812D" w14:textId="77777777" w:rsidR="004973EB" w:rsidRPr="004647D0" w:rsidRDefault="004973EB" w:rsidP="004647D0">
      <w:pPr>
        <w:jc w:val="center"/>
        <w:rPr>
          <w:rFonts w:ascii="Times New Roman" w:hAnsi="Times New Roman" w:cs="Times New Roman"/>
          <w:b/>
        </w:rPr>
      </w:pPr>
      <w:r w:rsidRPr="004647D0">
        <w:rPr>
          <w:rFonts w:ascii="Times New Roman" w:hAnsi="Times New Roman" w:cs="Times New Roman"/>
          <w:b/>
        </w:rPr>
        <w:t>Debbie MacInnis</w:t>
      </w:r>
    </w:p>
    <w:p w14:paraId="524F8538" w14:textId="77777777" w:rsidR="004973EB" w:rsidRPr="000819F3" w:rsidRDefault="004973EB">
      <w:pPr>
        <w:rPr>
          <w:rFonts w:ascii="Times New Roman" w:hAnsi="Times New Roman" w:cs="Times New Roman"/>
        </w:rPr>
      </w:pPr>
    </w:p>
    <w:p w14:paraId="0F12B915" w14:textId="35EBBBC4" w:rsidR="00AB2E62" w:rsidRDefault="00855BC8">
      <w:pPr>
        <w:rPr>
          <w:rFonts w:ascii="Times New Roman" w:hAnsi="Times New Roman" w:cs="Times New Roman"/>
        </w:rPr>
      </w:pPr>
      <w:r>
        <w:rPr>
          <w:rFonts w:ascii="Times New Roman" w:hAnsi="Times New Roman" w:cs="Times New Roman"/>
        </w:rPr>
        <w:t>Undoubtedly</w:t>
      </w:r>
      <w:r w:rsidR="004973EB" w:rsidRPr="000819F3">
        <w:rPr>
          <w:rFonts w:ascii="Times New Roman" w:hAnsi="Times New Roman" w:cs="Times New Roman"/>
        </w:rPr>
        <w:t xml:space="preserve">, some of the most highly cited and </w:t>
      </w:r>
      <w:r w:rsidR="00973D59">
        <w:rPr>
          <w:rFonts w:ascii="Times New Roman" w:hAnsi="Times New Roman" w:cs="Times New Roman"/>
        </w:rPr>
        <w:t>most enduringly valuable articles</w:t>
      </w:r>
      <w:r w:rsidR="004973EB" w:rsidRPr="000819F3">
        <w:rPr>
          <w:rFonts w:ascii="Times New Roman" w:hAnsi="Times New Roman" w:cs="Times New Roman"/>
        </w:rPr>
        <w:t xml:space="preserve"> are conceptual </w:t>
      </w:r>
      <w:r w:rsidR="00973D59">
        <w:rPr>
          <w:rFonts w:ascii="Times New Roman" w:hAnsi="Times New Roman" w:cs="Times New Roman"/>
        </w:rPr>
        <w:t>in nature</w:t>
      </w:r>
      <w:r w:rsidR="004973EB" w:rsidRPr="000819F3">
        <w:rPr>
          <w:rFonts w:ascii="Times New Roman" w:hAnsi="Times New Roman" w:cs="Times New Roman"/>
        </w:rPr>
        <w:t xml:space="preserve"> (</w:t>
      </w:r>
      <w:proofErr w:type="spellStart"/>
      <w:r w:rsidR="004973EB" w:rsidRPr="000819F3">
        <w:rPr>
          <w:rFonts w:ascii="Times New Roman" w:hAnsi="Times New Roman" w:cs="Times New Roman"/>
        </w:rPr>
        <w:t>Yadov</w:t>
      </w:r>
      <w:proofErr w:type="spellEnd"/>
      <w:r w:rsidR="004973EB" w:rsidRPr="000819F3">
        <w:rPr>
          <w:rFonts w:ascii="Times New Roman" w:hAnsi="Times New Roman" w:cs="Times New Roman"/>
        </w:rPr>
        <w:t>, 2010; MacInnis 201</w:t>
      </w:r>
      <w:r w:rsidR="008D25AA">
        <w:rPr>
          <w:rFonts w:ascii="Times New Roman" w:hAnsi="Times New Roman" w:cs="Times New Roman"/>
        </w:rPr>
        <w:t>1</w:t>
      </w:r>
      <w:r w:rsidR="004973EB" w:rsidRPr="000819F3">
        <w:rPr>
          <w:rFonts w:ascii="Times New Roman" w:hAnsi="Times New Roman" w:cs="Times New Roman"/>
        </w:rPr>
        <w:t>)</w:t>
      </w:r>
      <w:r w:rsidR="00973D59">
        <w:rPr>
          <w:rFonts w:ascii="Times New Roman" w:hAnsi="Times New Roman" w:cs="Times New Roman"/>
        </w:rPr>
        <w:t>, and</w:t>
      </w:r>
      <w:r w:rsidR="004973EB" w:rsidRPr="000819F3">
        <w:rPr>
          <w:rFonts w:ascii="Times New Roman" w:hAnsi="Times New Roman" w:cs="Times New Roman"/>
        </w:rPr>
        <w:t xml:space="preserve"> JCR has had a history </w:t>
      </w:r>
      <w:r w:rsidR="002C02C7">
        <w:rPr>
          <w:rFonts w:ascii="Times New Roman" w:hAnsi="Times New Roman" w:cs="Times New Roman"/>
        </w:rPr>
        <w:t xml:space="preserve">of publishing such articles. </w:t>
      </w:r>
      <w:r w:rsidR="00973D59">
        <w:rPr>
          <w:rFonts w:ascii="Times New Roman" w:hAnsi="Times New Roman" w:cs="Times New Roman"/>
        </w:rPr>
        <w:t>However, despite JCR editors’ efforts to promote such papers,</w:t>
      </w:r>
      <w:r w:rsidR="009A5ECC">
        <w:rPr>
          <w:rFonts w:ascii="Times New Roman" w:hAnsi="Times New Roman" w:cs="Times New Roman"/>
        </w:rPr>
        <w:t xml:space="preserve"> </w:t>
      </w:r>
      <w:r w:rsidR="002C02C7">
        <w:rPr>
          <w:rFonts w:ascii="Times New Roman" w:hAnsi="Times New Roman" w:cs="Times New Roman"/>
        </w:rPr>
        <w:t xml:space="preserve">the prevalence of </w:t>
      </w:r>
      <w:r w:rsidR="009A5ECC">
        <w:rPr>
          <w:rFonts w:ascii="Times New Roman" w:hAnsi="Times New Roman" w:cs="Times New Roman"/>
        </w:rPr>
        <w:t>peer-reviewed</w:t>
      </w:r>
      <w:r w:rsidR="002C02C7">
        <w:rPr>
          <w:rFonts w:ascii="Times New Roman" w:hAnsi="Times New Roman" w:cs="Times New Roman"/>
        </w:rPr>
        <w:t xml:space="preserve"> </w:t>
      </w:r>
      <w:r w:rsidR="008E6C44">
        <w:rPr>
          <w:rFonts w:ascii="Times New Roman" w:hAnsi="Times New Roman" w:cs="Times New Roman"/>
        </w:rPr>
        <w:t xml:space="preserve">conceptual </w:t>
      </w:r>
      <w:r w:rsidR="009A5ECC">
        <w:rPr>
          <w:rFonts w:ascii="Times New Roman" w:hAnsi="Times New Roman" w:cs="Times New Roman"/>
        </w:rPr>
        <w:t>papers h</w:t>
      </w:r>
      <w:r w:rsidR="004973EB" w:rsidRPr="000819F3">
        <w:rPr>
          <w:rFonts w:ascii="Times New Roman" w:hAnsi="Times New Roman" w:cs="Times New Roman"/>
        </w:rPr>
        <w:t>as declined over time</w:t>
      </w:r>
      <w:r w:rsidR="00F372BB">
        <w:rPr>
          <w:rFonts w:ascii="Times New Roman" w:hAnsi="Times New Roman" w:cs="Times New Roman"/>
        </w:rPr>
        <w:t xml:space="preserve"> </w:t>
      </w:r>
      <w:r w:rsidR="00C55D38">
        <w:rPr>
          <w:rFonts w:ascii="Times New Roman" w:hAnsi="Times New Roman" w:cs="Times New Roman"/>
        </w:rPr>
        <w:t>(</w:t>
      </w:r>
      <w:r w:rsidR="008D25AA">
        <w:rPr>
          <w:rFonts w:ascii="Times New Roman" w:hAnsi="Times New Roman" w:cs="Times New Roman"/>
        </w:rPr>
        <w:t xml:space="preserve">Mick 1999; </w:t>
      </w:r>
      <w:r w:rsidR="00C55D38">
        <w:rPr>
          <w:rFonts w:ascii="Times New Roman" w:hAnsi="Times New Roman" w:cs="Times New Roman"/>
        </w:rPr>
        <w:t>Deighton et al</w:t>
      </w:r>
      <w:r w:rsidR="00F4728A">
        <w:rPr>
          <w:rFonts w:ascii="Times New Roman" w:hAnsi="Times New Roman" w:cs="Times New Roman"/>
        </w:rPr>
        <w:t>.</w:t>
      </w:r>
      <w:r w:rsidR="002C02C7">
        <w:rPr>
          <w:rFonts w:ascii="Times New Roman" w:hAnsi="Times New Roman" w:cs="Times New Roman"/>
        </w:rPr>
        <w:t xml:space="preserve"> </w:t>
      </w:r>
      <w:r w:rsidR="008D25AA">
        <w:rPr>
          <w:rFonts w:ascii="Times New Roman" w:hAnsi="Times New Roman" w:cs="Times New Roman"/>
        </w:rPr>
        <w:t>2010; McGill et al</w:t>
      </w:r>
      <w:r w:rsidR="00F4728A">
        <w:rPr>
          <w:rFonts w:ascii="Times New Roman" w:hAnsi="Times New Roman" w:cs="Times New Roman"/>
        </w:rPr>
        <w:t>.</w:t>
      </w:r>
      <w:r w:rsidR="008D25AA">
        <w:rPr>
          <w:rFonts w:ascii="Times New Roman" w:hAnsi="Times New Roman" w:cs="Times New Roman"/>
        </w:rPr>
        <w:t xml:space="preserve"> 2011; Dahl et al</w:t>
      </w:r>
      <w:r w:rsidR="00F4728A">
        <w:rPr>
          <w:rFonts w:ascii="Times New Roman" w:hAnsi="Times New Roman" w:cs="Times New Roman"/>
        </w:rPr>
        <w:t>.</w:t>
      </w:r>
      <w:r w:rsidR="008D25AA">
        <w:rPr>
          <w:rFonts w:ascii="Times New Roman" w:hAnsi="Times New Roman" w:cs="Times New Roman"/>
        </w:rPr>
        <w:t xml:space="preserve"> 2014</w:t>
      </w:r>
      <w:r w:rsidR="005A79F7">
        <w:rPr>
          <w:rFonts w:ascii="Times New Roman" w:hAnsi="Times New Roman" w:cs="Times New Roman"/>
        </w:rPr>
        <w:t>)</w:t>
      </w:r>
      <w:r w:rsidR="00EA73F0">
        <w:rPr>
          <w:rFonts w:ascii="Times New Roman" w:hAnsi="Times New Roman" w:cs="Times New Roman"/>
        </w:rPr>
        <w:t>. While there is e</w:t>
      </w:r>
      <w:r w:rsidR="00CD1D9E">
        <w:rPr>
          <w:rFonts w:ascii="Times New Roman" w:hAnsi="Times New Roman" w:cs="Times New Roman"/>
        </w:rPr>
        <w:t>merging evidence that authors are submitting more conceptual papers than befor</w:t>
      </w:r>
      <w:r w:rsidR="00E269BF">
        <w:rPr>
          <w:rFonts w:ascii="Times New Roman" w:hAnsi="Times New Roman" w:cs="Times New Roman"/>
        </w:rPr>
        <w:t>e</w:t>
      </w:r>
      <w:r w:rsidR="00EA73F0">
        <w:rPr>
          <w:rFonts w:ascii="Times New Roman" w:hAnsi="Times New Roman" w:cs="Times New Roman"/>
        </w:rPr>
        <w:t xml:space="preserve">, </w:t>
      </w:r>
      <w:r w:rsidR="00387CFE">
        <w:rPr>
          <w:rFonts w:ascii="Times New Roman" w:hAnsi="Times New Roman" w:cs="Times New Roman"/>
        </w:rPr>
        <w:t xml:space="preserve">the publication success of </w:t>
      </w:r>
      <w:r w:rsidR="00F372BB">
        <w:rPr>
          <w:rFonts w:ascii="Times New Roman" w:hAnsi="Times New Roman" w:cs="Times New Roman"/>
        </w:rPr>
        <w:t xml:space="preserve">these </w:t>
      </w:r>
      <w:r w:rsidR="00387CFE">
        <w:rPr>
          <w:rFonts w:ascii="Times New Roman" w:hAnsi="Times New Roman" w:cs="Times New Roman"/>
        </w:rPr>
        <w:t>papers remains limited.</w:t>
      </w:r>
      <w:r w:rsidR="004973EB" w:rsidRPr="000819F3">
        <w:rPr>
          <w:rFonts w:ascii="Times New Roman" w:hAnsi="Times New Roman" w:cs="Times New Roman"/>
        </w:rPr>
        <w:t xml:space="preserve"> One reason </w:t>
      </w:r>
      <w:r w:rsidR="00822C74">
        <w:rPr>
          <w:rFonts w:ascii="Times New Roman" w:hAnsi="Times New Roman" w:cs="Times New Roman"/>
        </w:rPr>
        <w:t>why</w:t>
      </w:r>
      <w:r w:rsidR="00973D59">
        <w:rPr>
          <w:rFonts w:ascii="Times New Roman" w:hAnsi="Times New Roman" w:cs="Times New Roman"/>
        </w:rPr>
        <w:t xml:space="preserve"> </w:t>
      </w:r>
      <w:r w:rsidR="00387CFE">
        <w:rPr>
          <w:rFonts w:ascii="Times New Roman" w:hAnsi="Times New Roman" w:cs="Times New Roman"/>
        </w:rPr>
        <w:t xml:space="preserve">may be </w:t>
      </w:r>
      <w:r w:rsidR="004973EB" w:rsidRPr="000819F3">
        <w:rPr>
          <w:rFonts w:ascii="Times New Roman" w:hAnsi="Times New Roman" w:cs="Times New Roman"/>
        </w:rPr>
        <w:t>that we, as researchers</w:t>
      </w:r>
      <w:r w:rsidR="00CE6706">
        <w:rPr>
          <w:rFonts w:ascii="Times New Roman" w:hAnsi="Times New Roman" w:cs="Times New Roman"/>
        </w:rPr>
        <w:t xml:space="preserve"> and reviewers</w:t>
      </w:r>
      <w:r w:rsidR="00387CFE">
        <w:rPr>
          <w:rFonts w:ascii="Times New Roman" w:hAnsi="Times New Roman" w:cs="Times New Roman"/>
        </w:rPr>
        <w:t>,</w:t>
      </w:r>
      <w:r w:rsidR="00CE6706">
        <w:rPr>
          <w:rFonts w:ascii="Times New Roman" w:hAnsi="Times New Roman" w:cs="Times New Roman"/>
        </w:rPr>
        <w:t xml:space="preserve"> have little guidance on how to develop and evaluate such articles. </w:t>
      </w:r>
      <w:r w:rsidR="00973D59">
        <w:rPr>
          <w:rFonts w:ascii="Times New Roman" w:hAnsi="Times New Roman" w:cs="Times New Roman"/>
        </w:rPr>
        <w:t xml:space="preserve">For this reason, </w:t>
      </w:r>
      <w:r w:rsidR="00D11A92">
        <w:rPr>
          <w:rFonts w:ascii="Times New Roman" w:hAnsi="Times New Roman" w:cs="Times New Roman"/>
        </w:rPr>
        <w:t>I use th</w:t>
      </w:r>
      <w:r w:rsidR="00C55D38">
        <w:rPr>
          <w:rFonts w:ascii="Times New Roman" w:hAnsi="Times New Roman" w:cs="Times New Roman"/>
        </w:rPr>
        <w:t>is</w:t>
      </w:r>
      <w:r w:rsidR="00387CFE">
        <w:rPr>
          <w:rFonts w:ascii="Times New Roman" w:hAnsi="Times New Roman" w:cs="Times New Roman"/>
        </w:rPr>
        <w:t xml:space="preserve"> JCR Research Curation to </w:t>
      </w:r>
      <w:r w:rsidR="00822C74">
        <w:rPr>
          <w:rFonts w:ascii="Times New Roman" w:hAnsi="Times New Roman" w:cs="Times New Roman"/>
        </w:rPr>
        <w:t>provide one</w:t>
      </w:r>
      <w:r w:rsidR="00C55D38">
        <w:rPr>
          <w:rFonts w:ascii="Times New Roman" w:hAnsi="Times New Roman" w:cs="Times New Roman"/>
        </w:rPr>
        <w:t xml:space="preserve"> perspective on</w:t>
      </w:r>
      <w:r w:rsidR="00387CFE">
        <w:rPr>
          <w:rFonts w:ascii="Times New Roman" w:hAnsi="Times New Roman" w:cs="Times New Roman"/>
        </w:rPr>
        <w:t xml:space="preserve"> </w:t>
      </w:r>
      <w:r w:rsidR="00F372BB">
        <w:rPr>
          <w:rFonts w:ascii="Times New Roman" w:hAnsi="Times New Roman" w:cs="Times New Roman"/>
        </w:rPr>
        <w:t xml:space="preserve">factors that enhance the publication success of </w:t>
      </w:r>
      <w:r w:rsidR="00D11A92">
        <w:rPr>
          <w:rFonts w:ascii="Times New Roman" w:hAnsi="Times New Roman" w:cs="Times New Roman"/>
        </w:rPr>
        <w:t xml:space="preserve">conceptual articles. </w:t>
      </w:r>
    </w:p>
    <w:p w14:paraId="2D68842A" w14:textId="77777777" w:rsidR="004973EB" w:rsidRPr="000819F3" w:rsidRDefault="004973EB">
      <w:pPr>
        <w:rPr>
          <w:rFonts w:ascii="Times New Roman" w:hAnsi="Times New Roman" w:cs="Times New Roman"/>
        </w:rPr>
      </w:pPr>
    </w:p>
    <w:p w14:paraId="43B3A4F5" w14:textId="2F8F305C" w:rsidR="00811CCC" w:rsidRDefault="004973EB">
      <w:pPr>
        <w:rPr>
          <w:rFonts w:ascii="Times New Roman" w:hAnsi="Times New Roman" w:cs="Times New Roman"/>
        </w:rPr>
      </w:pPr>
      <w:r w:rsidRPr="000819F3">
        <w:rPr>
          <w:rFonts w:ascii="Times New Roman" w:hAnsi="Times New Roman" w:cs="Times New Roman"/>
        </w:rPr>
        <w:t xml:space="preserve">There is no one formula </w:t>
      </w:r>
      <w:r w:rsidR="00E77C07">
        <w:rPr>
          <w:rFonts w:ascii="Times New Roman" w:hAnsi="Times New Roman" w:cs="Times New Roman"/>
        </w:rPr>
        <w:t>for</w:t>
      </w:r>
      <w:r w:rsidR="00E77C07" w:rsidRPr="000819F3">
        <w:rPr>
          <w:rFonts w:ascii="Times New Roman" w:hAnsi="Times New Roman" w:cs="Times New Roman"/>
        </w:rPr>
        <w:t xml:space="preserve"> </w:t>
      </w:r>
      <w:r w:rsidRPr="000819F3">
        <w:rPr>
          <w:rFonts w:ascii="Times New Roman" w:hAnsi="Times New Roman" w:cs="Times New Roman"/>
        </w:rPr>
        <w:t>writing successful conceptual article</w:t>
      </w:r>
      <w:r w:rsidR="00DA1914">
        <w:rPr>
          <w:rFonts w:ascii="Times New Roman" w:hAnsi="Times New Roman" w:cs="Times New Roman"/>
        </w:rPr>
        <w:t>s</w:t>
      </w:r>
      <w:r w:rsidRPr="000819F3">
        <w:rPr>
          <w:rFonts w:ascii="Times New Roman" w:hAnsi="Times New Roman" w:cs="Times New Roman"/>
        </w:rPr>
        <w:t>. However, successful conceptual papers</w:t>
      </w:r>
      <w:r w:rsidR="00822C74">
        <w:rPr>
          <w:rFonts w:ascii="Times New Roman" w:hAnsi="Times New Roman" w:cs="Times New Roman"/>
        </w:rPr>
        <w:t xml:space="preserve"> seem to</w:t>
      </w:r>
      <w:r w:rsidRPr="000819F3">
        <w:rPr>
          <w:rFonts w:ascii="Times New Roman" w:hAnsi="Times New Roman" w:cs="Times New Roman"/>
        </w:rPr>
        <w:t xml:space="preserve"> do </w:t>
      </w:r>
      <w:r w:rsidR="005A79F7">
        <w:rPr>
          <w:rFonts w:ascii="Times New Roman" w:hAnsi="Times New Roman" w:cs="Times New Roman"/>
        </w:rPr>
        <w:t>several</w:t>
      </w:r>
      <w:r w:rsidR="00811CCC">
        <w:rPr>
          <w:rFonts w:ascii="Times New Roman" w:hAnsi="Times New Roman" w:cs="Times New Roman"/>
        </w:rPr>
        <w:t xml:space="preserve"> things well</w:t>
      </w:r>
      <w:r w:rsidR="00E77C07">
        <w:rPr>
          <w:rFonts w:ascii="Times New Roman" w:hAnsi="Times New Roman" w:cs="Times New Roman"/>
        </w:rPr>
        <w:t>:</w:t>
      </w:r>
      <w:r w:rsidRPr="000819F3">
        <w:rPr>
          <w:rFonts w:ascii="Times New Roman" w:hAnsi="Times New Roman" w:cs="Times New Roman"/>
        </w:rPr>
        <w:t xml:space="preserve"> </w:t>
      </w:r>
    </w:p>
    <w:p w14:paraId="183D1063" w14:textId="77777777" w:rsidR="00494A61" w:rsidRDefault="00494A61">
      <w:pPr>
        <w:rPr>
          <w:rFonts w:ascii="Times New Roman" w:hAnsi="Times New Roman" w:cs="Times New Roman"/>
        </w:rPr>
      </w:pPr>
    </w:p>
    <w:p w14:paraId="4A16E558" w14:textId="12058D60" w:rsidR="00811CCC" w:rsidRDefault="004973EB" w:rsidP="00CB7A74">
      <w:pPr>
        <w:pStyle w:val="ListParagraph"/>
        <w:numPr>
          <w:ilvl w:val="0"/>
          <w:numId w:val="6"/>
        </w:numPr>
        <w:rPr>
          <w:rFonts w:ascii="Times New Roman" w:hAnsi="Times New Roman" w:cs="Times New Roman"/>
        </w:rPr>
      </w:pPr>
      <w:r w:rsidRPr="00E40B47">
        <w:rPr>
          <w:rFonts w:ascii="Times New Roman" w:hAnsi="Times New Roman" w:cs="Times New Roman"/>
          <w:b/>
          <w:i/>
        </w:rPr>
        <w:t xml:space="preserve">They bring a new </w:t>
      </w:r>
      <w:r w:rsidR="00000B37" w:rsidRPr="00E40B47">
        <w:rPr>
          <w:rFonts w:ascii="Times New Roman" w:hAnsi="Times New Roman" w:cs="Times New Roman"/>
          <w:b/>
          <w:i/>
        </w:rPr>
        <w:t xml:space="preserve">“big </w:t>
      </w:r>
      <w:r w:rsidRPr="00E40B47">
        <w:rPr>
          <w:rFonts w:ascii="Times New Roman" w:hAnsi="Times New Roman" w:cs="Times New Roman"/>
          <w:b/>
          <w:i/>
        </w:rPr>
        <w:t>idea</w:t>
      </w:r>
      <w:r w:rsidR="00000B37" w:rsidRPr="00E40B47">
        <w:rPr>
          <w:rFonts w:ascii="Times New Roman" w:hAnsi="Times New Roman" w:cs="Times New Roman"/>
          <w:b/>
          <w:i/>
        </w:rPr>
        <w:t>”</w:t>
      </w:r>
      <w:r w:rsidRPr="00E40B47">
        <w:rPr>
          <w:rFonts w:ascii="Times New Roman" w:hAnsi="Times New Roman" w:cs="Times New Roman"/>
          <w:b/>
          <w:i/>
        </w:rPr>
        <w:t xml:space="preserve"> or </w:t>
      </w:r>
      <w:r w:rsidR="005B00E8" w:rsidRPr="00E40B47">
        <w:rPr>
          <w:rFonts w:ascii="Times New Roman" w:hAnsi="Times New Roman" w:cs="Times New Roman"/>
          <w:b/>
          <w:i/>
        </w:rPr>
        <w:t>“</w:t>
      </w:r>
      <w:r w:rsidR="007C2D50" w:rsidRPr="00E40B47">
        <w:rPr>
          <w:rFonts w:ascii="Times New Roman" w:hAnsi="Times New Roman" w:cs="Times New Roman"/>
          <w:b/>
          <w:i/>
        </w:rPr>
        <w:t xml:space="preserve">provocative </w:t>
      </w:r>
      <w:r w:rsidRPr="00E40B47">
        <w:rPr>
          <w:rFonts w:ascii="Times New Roman" w:hAnsi="Times New Roman" w:cs="Times New Roman"/>
          <w:b/>
          <w:i/>
        </w:rPr>
        <w:t>perspective</w:t>
      </w:r>
      <w:r w:rsidR="005B00E8" w:rsidRPr="00E40B47">
        <w:rPr>
          <w:rFonts w:ascii="Times New Roman" w:hAnsi="Times New Roman" w:cs="Times New Roman"/>
          <w:b/>
          <w:i/>
        </w:rPr>
        <w:t>”</w:t>
      </w:r>
      <w:r w:rsidRPr="00E40B47">
        <w:rPr>
          <w:rFonts w:ascii="Times New Roman" w:hAnsi="Times New Roman" w:cs="Times New Roman"/>
          <w:b/>
          <w:i/>
        </w:rPr>
        <w:t xml:space="preserve"> to bear on co</w:t>
      </w:r>
      <w:r w:rsidR="00F126F6" w:rsidRPr="00E40B47">
        <w:rPr>
          <w:rFonts w:ascii="Times New Roman" w:hAnsi="Times New Roman" w:cs="Times New Roman"/>
          <w:b/>
          <w:i/>
        </w:rPr>
        <w:t>nsumer research</w:t>
      </w:r>
      <w:r w:rsidR="007C2D50" w:rsidRPr="00E40B47">
        <w:rPr>
          <w:rFonts w:ascii="Times New Roman" w:hAnsi="Times New Roman" w:cs="Times New Roman"/>
          <w:b/>
          <w:i/>
        </w:rPr>
        <w:t>.</w:t>
      </w:r>
      <w:r w:rsidR="00F126F6" w:rsidRPr="00811CCC">
        <w:rPr>
          <w:rFonts w:ascii="Times New Roman" w:hAnsi="Times New Roman" w:cs="Times New Roman"/>
        </w:rPr>
        <w:t xml:space="preserve"> </w:t>
      </w:r>
      <w:r w:rsidR="005C3531">
        <w:rPr>
          <w:rFonts w:ascii="Times New Roman" w:hAnsi="Times New Roman" w:cs="Times New Roman"/>
        </w:rPr>
        <w:t xml:space="preserve">Powerful conceptual papers provide new lenses for seeing </w:t>
      </w:r>
      <w:r w:rsidR="006F4DB2">
        <w:rPr>
          <w:rFonts w:ascii="Times New Roman" w:hAnsi="Times New Roman" w:cs="Times New Roman"/>
        </w:rPr>
        <w:t xml:space="preserve">things </w:t>
      </w:r>
      <w:r w:rsidR="005C3531">
        <w:rPr>
          <w:rFonts w:ascii="Times New Roman" w:hAnsi="Times New Roman" w:cs="Times New Roman"/>
        </w:rPr>
        <w:t>we haven’t seen before</w:t>
      </w:r>
      <w:r w:rsidR="006F4DB2">
        <w:rPr>
          <w:rFonts w:ascii="Times New Roman" w:hAnsi="Times New Roman" w:cs="Times New Roman"/>
        </w:rPr>
        <w:t>, or for seeing familiar things</w:t>
      </w:r>
      <w:r w:rsidR="00DA1914">
        <w:rPr>
          <w:rFonts w:ascii="Times New Roman" w:hAnsi="Times New Roman" w:cs="Times New Roman"/>
        </w:rPr>
        <w:t xml:space="preserve"> differently,</w:t>
      </w:r>
      <w:r w:rsidR="006F4DB2">
        <w:rPr>
          <w:rFonts w:ascii="Times New Roman" w:hAnsi="Times New Roman" w:cs="Times New Roman"/>
        </w:rPr>
        <w:t xml:space="preserve"> </w:t>
      </w:r>
      <w:r w:rsidR="005C3531">
        <w:rPr>
          <w:rFonts w:ascii="Times New Roman" w:hAnsi="Times New Roman" w:cs="Times New Roman"/>
        </w:rPr>
        <w:t xml:space="preserve">more clearly, </w:t>
      </w:r>
      <w:r w:rsidR="00DA1914">
        <w:rPr>
          <w:rFonts w:ascii="Times New Roman" w:hAnsi="Times New Roman" w:cs="Times New Roman"/>
        </w:rPr>
        <w:t xml:space="preserve">more </w:t>
      </w:r>
      <w:r w:rsidR="005C3531">
        <w:rPr>
          <w:rFonts w:ascii="Times New Roman" w:hAnsi="Times New Roman" w:cs="Times New Roman"/>
        </w:rPr>
        <w:t>simply</w:t>
      </w:r>
      <w:r w:rsidR="0046396E">
        <w:rPr>
          <w:rFonts w:ascii="Times New Roman" w:hAnsi="Times New Roman" w:cs="Times New Roman"/>
        </w:rPr>
        <w:t>,</w:t>
      </w:r>
      <w:r w:rsidR="005C3531">
        <w:rPr>
          <w:rFonts w:ascii="Times New Roman" w:hAnsi="Times New Roman" w:cs="Times New Roman"/>
        </w:rPr>
        <w:t xml:space="preserve"> or </w:t>
      </w:r>
      <w:r w:rsidR="00DA1914">
        <w:rPr>
          <w:rFonts w:ascii="Times New Roman" w:hAnsi="Times New Roman" w:cs="Times New Roman"/>
        </w:rPr>
        <w:t xml:space="preserve">more </w:t>
      </w:r>
      <w:r w:rsidR="0046396E">
        <w:rPr>
          <w:rFonts w:ascii="Times New Roman" w:hAnsi="Times New Roman" w:cs="Times New Roman"/>
        </w:rPr>
        <w:t>deeply</w:t>
      </w:r>
      <w:r w:rsidR="005C3531">
        <w:rPr>
          <w:rFonts w:ascii="Times New Roman" w:hAnsi="Times New Roman" w:cs="Times New Roman"/>
        </w:rPr>
        <w:t xml:space="preserve">. </w:t>
      </w:r>
      <w:r w:rsidR="00811CCC" w:rsidRPr="00811CCC">
        <w:rPr>
          <w:rFonts w:ascii="Times New Roman" w:hAnsi="Times New Roman" w:cs="Times New Roman"/>
        </w:rPr>
        <w:t xml:space="preserve">The </w:t>
      </w:r>
      <w:r w:rsidR="00000B37">
        <w:rPr>
          <w:rFonts w:ascii="Times New Roman" w:hAnsi="Times New Roman" w:cs="Times New Roman"/>
        </w:rPr>
        <w:t xml:space="preserve">“big </w:t>
      </w:r>
      <w:r w:rsidR="00811CCC" w:rsidRPr="00811CCC">
        <w:rPr>
          <w:rFonts w:ascii="Times New Roman" w:hAnsi="Times New Roman" w:cs="Times New Roman"/>
        </w:rPr>
        <w:t>idea</w:t>
      </w:r>
      <w:r w:rsidR="00517C7D">
        <w:rPr>
          <w:rFonts w:ascii="Times New Roman" w:hAnsi="Times New Roman" w:cs="Times New Roman"/>
        </w:rPr>
        <w:t>”</w:t>
      </w:r>
      <w:r w:rsidR="00811CCC" w:rsidRPr="00811CCC">
        <w:rPr>
          <w:rFonts w:ascii="Times New Roman" w:hAnsi="Times New Roman" w:cs="Times New Roman"/>
        </w:rPr>
        <w:t xml:space="preserve"> could relate to a specific construct, a theory, a domain of knowledge, research procedures, the discipline</w:t>
      </w:r>
      <w:r w:rsidR="00F372BB">
        <w:rPr>
          <w:rFonts w:ascii="Times New Roman" w:hAnsi="Times New Roman" w:cs="Times New Roman"/>
        </w:rPr>
        <w:t>,</w:t>
      </w:r>
      <w:r w:rsidR="00811CCC" w:rsidRPr="00811CCC">
        <w:rPr>
          <w:rFonts w:ascii="Times New Roman" w:hAnsi="Times New Roman" w:cs="Times New Roman"/>
        </w:rPr>
        <w:t xml:space="preserve"> or science itself</w:t>
      </w:r>
      <w:r w:rsidR="00F372BB">
        <w:rPr>
          <w:rFonts w:ascii="Times New Roman" w:hAnsi="Times New Roman" w:cs="Times New Roman"/>
        </w:rPr>
        <w:t xml:space="preserve"> (MacInnis 2011)</w:t>
      </w:r>
      <w:r w:rsidR="002062D2">
        <w:rPr>
          <w:rFonts w:ascii="Times New Roman" w:hAnsi="Times New Roman" w:cs="Times New Roman"/>
        </w:rPr>
        <w:t xml:space="preserve">. </w:t>
      </w:r>
      <w:r w:rsidR="00175220">
        <w:rPr>
          <w:rFonts w:ascii="Times New Roman" w:hAnsi="Times New Roman" w:cs="Times New Roman"/>
        </w:rPr>
        <w:t xml:space="preserve">Good conceptual papers </w:t>
      </w:r>
      <w:r w:rsidR="006F4DB2">
        <w:rPr>
          <w:rFonts w:ascii="Times New Roman" w:hAnsi="Times New Roman" w:cs="Times New Roman"/>
        </w:rPr>
        <w:t>give readers</w:t>
      </w:r>
      <w:r w:rsidR="00175220">
        <w:rPr>
          <w:rFonts w:ascii="Times New Roman" w:hAnsi="Times New Roman" w:cs="Times New Roman"/>
        </w:rPr>
        <w:t xml:space="preserve"> an “ah</w:t>
      </w:r>
      <w:r w:rsidR="006F4DB2">
        <w:rPr>
          <w:rFonts w:ascii="Times New Roman" w:hAnsi="Times New Roman" w:cs="Times New Roman"/>
        </w:rPr>
        <w:t>-</w:t>
      </w:r>
      <w:r w:rsidR="00175220">
        <w:rPr>
          <w:rFonts w:ascii="Times New Roman" w:hAnsi="Times New Roman" w:cs="Times New Roman"/>
        </w:rPr>
        <w:t>ha” experience. In addition to learning something new, such papers</w:t>
      </w:r>
      <w:r w:rsidR="00175220" w:rsidRPr="00F372BB">
        <w:rPr>
          <w:rFonts w:ascii="Times New Roman" w:hAnsi="Times New Roman" w:cs="Times New Roman"/>
          <w:i/>
        </w:rPr>
        <w:t xml:space="preserve"> shift </w:t>
      </w:r>
      <w:r w:rsidR="006F4DB2">
        <w:rPr>
          <w:rFonts w:ascii="Times New Roman" w:hAnsi="Times New Roman" w:cs="Times New Roman"/>
        </w:rPr>
        <w:t>our thoughts</w:t>
      </w:r>
      <w:r w:rsidR="00175220">
        <w:rPr>
          <w:rFonts w:ascii="Times New Roman" w:hAnsi="Times New Roman" w:cs="Times New Roman"/>
        </w:rPr>
        <w:t xml:space="preserve"> about a topic. </w:t>
      </w:r>
      <w:r w:rsidR="00D654DD">
        <w:rPr>
          <w:rFonts w:ascii="Times New Roman" w:hAnsi="Times New Roman" w:cs="Times New Roman"/>
        </w:rPr>
        <w:t xml:space="preserve">What makes the </w:t>
      </w:r>
      <w:r w:rsidR="0065525C">
        <w:rPr>
          <w:rFonts w:ascii="Times New Roman" w:hAnsi="Times New Roman" w:cs="Times New Roman"/>
        </w:rPr>
        <w:t xml:space="preserve">“big </w:t>
      </w:r>
      <w:r w:rsidR="00D654DD">
        <w:rPr>
          <w:rFonts w:ascii="Times New Roman" w:hAnsi="Times New Roman" w:cs="Times New Roman"/>
        </w:rPr>
        <w:t>idea</w:t>
      </w:r>
      <w:r w:rsidR="0065525C">
        <w:rPr>
          <w:rFonts w:ascii="Times New Roman" w:hAnsi="Times New Roman" w:cs="Times New Roman"/>
        </w:rPr>
        <w:t>”</w:t>
      </w:r>
      <w:r w:rsidR="00D654DD">
        <w:rPr>
          <w:rFonts w:ascii="Times New Roman" w:hAnsi="Times New Roman" w:cs="Times New Roman"/>
        </w:rPr>
        <w:t xml:space="preserve"> powerful is not just its novelty</w:t>
      </w:r>
      <w:r w:rsidR="0046396E">
        <w:rPr>
          <w:rFonts w:ascii="Times New Roman" w:hAnsi="Times New Roman" w:cs="Times New Roman"/>
        </w:rPr>
        <w:t>,</w:t>
      </w:r>
      <w:r w:rsidR="00D654DD">
        <w:rPr>
          <w:rFonts w:ascii="Times New Roman" w:hAnsi="Times New Roman" w:cs="Times New Roman"/>
        </w:rPr>
        <w:t xml:space="preserve"> but </w:t>
      </w:r>
      <w:r w:rsidR="00EF508C">
        <w:rPr>
          <w:rFonts w:ascii="Times New Roman" w:hAnsi="Times New Roman" w:cs="Times New Roman"/>
        </w:rPr>
        <w:t xml:space="preserve">also </w:t>
      </w:r>
      <w:r w:rsidR="006F4DB2">
        <w:rPr>
          <w:rFonts w:ascii="Times New Roman" w:hAnsi="Times New Roman" w:cs="Times New Roman"/>
        </w:rPr>
        <w:t>its</w:t>
      </w:r>
      <w:r w:rsidR="00D654DD">
        <w:rPr>
          <w:rFonts w:ascii="Times New Roman" w:hAnsi="Times New Roman" w:cs="Times New Roman"/>
        </w:rPr>
        <w:t xml:space="preserve"> </w:t>
      </w:r>
      <w:r w:rsidR="008E6C44">
        <w:rPr>
          <w:rFonts w:ascii="Times New Roman" w:hAnsi="Times New Roman" w:cs="Times New Roman"/>
        </w:rPr>
        <w:t>meaningfulness</w:t>
      </w:r>
      <w:r w:rsidR="005C3531">
        <w:rPr>
          <w:rFonts w:ascii="Times New Roman" w:hAnsi="Times New Roman" w:cs="Times New Roman"/>
        </w:rPr>
        <w:t xml:space="preserve"> (see Dahl et al 2014)</w:t>
      </w:r>
      <w:r w:rsidR="006F4DB2">
        <w:rPr>
          <w:rFonts w:ascii="Times New Roman" w:hAnsi="Times New Roman" w:cs="Times New Roman"/>
        </w:rPr>
        <w:t>;</w:t>
      </w:r>
      <w:r w:rsidR="00F5628A">
        <w:rPr>
          <w:rFonts w:ascii="Times New Roman" w:hAnsi="Times New Roman" w:cs="Times New Roman"/>
        </w:rPr>
        <w:t xml:space="preserve"> </w:t>
      </w:r>
      <w:r w:rsidR="00CD1D9E">
        <w:rPr>
          <w:rFonts w:ascii="Times New Roman" w:hAnsi="Times New Roman" w:cs="Times New Roman"/>
        </w:rPr>
        <w:t xml:space="preserve">its </w:t>
      </w:r>
      <w:r w:rsidR="00410CC2">
        <w:rPr>
          <w:rFonts w:ascii="Times New Roman" w:hAnsi="Times New Roman" w:cs="Times New Roman"/>
        </w:rPr>
        <w:t>elegance</w:t>
      </w:r>
      <w:r w:rsidR="00F372BB">
        <w:rPr>
          <w:rFonts w:ascii="Times New Roman" w:hAnsi="Times New Roman" w:cs="Times New Roman"/>
        </w:rPr>
        <w:t xml:space="preserve"> (</w:t>
      </w:r>
      <w:r w:rsidR="006F4DB2">
        <w:rPr>
          <w:rFonts w:ascii="Times New Roman" w:hAnsi="Times New Roman" w:cs="Times New Roman"/>
        </w:rPr>
        <w:t xml:space="preserve">i.e., its parsimony or </w:t>
      </w:r>
      <w:r w:rsidR="00CD1D9E">
        <w:rPr>
          <w:rFonts w:ascii="Times New Roman" w:hAnsi="Times New Roman" w:cs="Times New Roman"/>
        </w:rPr>
        <w:t xml:space="preserve">ability to explain a lot with as few terms </w:t>
      </w:r>
      <w:r w:rsidR="006F4DB2">
        <w:rPr>
          <w:rFonts w:ascii="Times New Roman" w:hAnsi="Times New Roman" w:cs="Times New Roman"/>
        </w:rPr>
        <w:t xml:space="preserve">as </w:t>
      </w:r>
      <w:r w:rsidR="00CD1D9E">
        <w:rPr>
          <w:rFonts w:ascii="Times New Roman" w:hAnsi="Times New Roman" w:cs="Times New Roman"/>
        </w:rPr>
        <w:t>possible</w:t>
      </w:r>
      <w:r w:rsidR="00F372BB">
        <w:rPr>
          <w:rFonts w:ascii="Times New Roman" w:hAnsi="Times New Roman" w:cs="Times New Roman"/>
        </w:rPr>
        <w:t>)</w:t>
      </w:r>
      <w:r w:rsidR="006F4DB2">
        <w:rPr>
          <w:rFonts w:ascii="Times New Roman" w:hAnsi="Times New Roman" w:cs="Times New Roman"/>
        </w:rPr>
        <w:t>;</w:t>
      </w:r>
      <w:r w:rsidR="00EF508C">
        <w:rPr>
          <w:rFonts w:ascii="Times New Roman" w:hAnsi="Times New Roman" w:cs="Times New Roman"/>
        </w:rPr>
        <w:t xml:space="preserve"> </w:t>
      </w:r>
      <w:r w:rsidR="00CD1D9E">
        <w:rPr>
          <w:rFonts w:ascii="Times New Roman" w:hAnsi="Times New Roman" w:cs="Times New Roman"/>
        </w:rPr>
        <w:t xml:space="preserve">its </w:t>
      </w:r>
      <w:r w:rsidR="0053292E">
        <w:rPr>
          <w:rFonts w:ascii="Times New Roman" w:hAnsi="Times New Roman" w:cs="Times New Roman"/>
        </w:rPr>
        <w:t>insight</w:t>
      </w:r>
      <w:r w:rsidR="00CD1D9E">
        <w:rPr>
          <w:rFonts w:ascii="Times New Roman" w:hAnsi="Times New Roman" w:cs="Times New Roman"/>
        </w:rPr>
        <w:t xml:space="preserve"> (i.e., its ability to organize our thinking in </w:t>
      </w:r>
      <w:r w:rsidR="006F4DB2">
        <w:rPr>
          <w:rFonts w:ascii="Times New Roman" w:hAnsi="Times New Roman" w:cs="Times New Roman"/>
        </w:rPr>
        <w:t>new ways</w:t>
      </w:r>
      <w:r w:rsidR="00CD1D9E">
        <w:rPr>
          <w:rFonts w:ascii="Times New Roman" w:hAnsi="Times New Roman" w:cs="Times New Roman"/>
        </w:rPr>
        <w:t>)</w:t>
      </w:r>
      <w:r w:rsidR="006F4DB2">
        <w:rPr>
          <w:rFonts w:ascii="Times New Roman" w:hAnsi="Times New Roman" w:cs="Times New Roman"/>
        </w:rPr>
        <w:t>; and, finally,</w:t>
      </w:r>
      <w:r w:rsidR="0053292E">
        <w:rPr>
          <w:rFonts w:ascii="Times New Roman" w:hAnsi="Times New Roman" w:cs="Times New Roman"/>
        </w:rPr>
        <w:t xml:space="preserve"> </w:t>
      </w:r>
      <w:r w:rsidR="00CD1D9E">
        <w:rPr>
          <w:rFonts w:ascii="Times New Roman" w:hAnsi="Times New Roman" w:cs="Times New Roman"/>
        </w:rPr>
        <w:t xml:space="preserve">its </w:t>
      </w:r>
      <w:r w:rsidR="0053292E">
        <w:rPr>
          <w:rFonts w:ascii="Times New Roman" w:hAnsi="Times New Roman" w:cs="Times New Roman"/>
        </w:rPr>
        <w:t>generativity</w:t>
      </w:r>
      <w:r w:rsidR="005C3531">
        <w:rPr>
          <w:rFonts w:ascii="Times New Roman" w:hAnsi="Times New Roman" w:cs="Times New Roman"/>
        </w:rPr>
        <w:t xml:space="preserve"> (i.e., </w:t>
      </w:r>
      <w:r w:rsidR="006F4DB2">
        <w:rPr>
          <w:rFonts w:ascii="Times New Roman" w:hAnsi="Times New Roman" w:cs="Times New Roman"/>
        </w:rPr>
        <w:t>its</w:t>
      </w:r>
      <w:r w:rsidR="005C3531">
        <w:rPr>
          <w:rFonts w:ascii="Times New Roman" w:hAnsi="Times New Roman" w:cs="Times New Roman"/>
        </w:rPr>
        <w:t xml:space="preserve"> power to generate future research and additional novel ideas)</w:t>
      </w:r>
      <w:r w:rsidR="0053292E">
        <w:rPr>
          <w:rFonts w:ascii="Times New Roman" w:hAnsi="Times New Roman" w:cs="Times New Roman"/>
        </w:rPr>
        <w:t xml:space="preserve">. </w:t>
      </w:r>
      <w:r w:rsidR="00E97F8A">
        <w:rPr>
          <w:rFonts w:ascii="Times New Roman" w:hAnsi="Times New Roman" w:cs="Times New Roman"/>
        </w:rPr>
        <w:t xml:space="preserve"> </w:t>
      </w:r>
      <w:r w:rsidR="00175220">
        <w:rPr>
          <w:rFonts w:ascii="Times New Roman" w:hAnsi="Times New Roman" w:cs="Times New Roman"/>
        </w:rPr>
        <w:t>These are</w:t>
      </w:r>
      <w:r w:rsidR="006F4DB2">
        <w:rPr>
          <w:rFonts w:ascii="Times New Roman" w:hAnsi="Times New Roman" w:cs="Times New Roman"/>
        </w:rPr>
        <w:t xml:space="preserve"> </w:t>
      </w:r>
      <w:r w:rsidR="00175220">
        <w:rPr>
          <w:rFonts w:ascii="Times New Roman" w:hAnsi="Times New Roman" w:cs="Times New Roman"/>
        </w:rPr>
        <w:t xml:space="preserve">criteria </w:t>
      </w:r>
      <w:r w:rsidR="006F4DB2">
        <w:rPr>
          <w:rFonts w:ascii="Times New Roman" w:hAnsi="Times New Roman" w:cs="Times New Roman"/>
        </w:rPr>
        <w:t xml:space="preserve">that </w:t>
      </w:r>
      <w:r w:rsidR="00175220">
        <w:rPr>
          <w:rFonts w:ascii="Times New Roman" w:hAnsi="Times New Roman" w:cs="Times New Roman"/>
        </w:rPr>
        <w:t xml:space="preserve">writers and reviewers should use to evaluate conceptual papers. </w:t>
      </w:r>
    </w:p>
    <w:p w14:paraId="2C68FBA1" w14:textId="7220834F" w:rsidR="00CD1D9E" w:rsidRDefault="00CD1D9E" w:rsidP="00CD1D9E">
      <w:pPr>
        <w:pStyle w:val="ListParagraph"/>
        <w:numPr>
          <w:ilvl w:val="0"/>
          <w:numId w:val="6"/>
        </w:numPr>
        <w:rPr>
          <w:rFonts w:ascii="Times New Roman" w:hAnsi="Times New Roman" w:cs="Times New Roman"/>
        </w:rPr>
      </w:pPr>
      <w:r w:rsidRPr="0016439A">
        <w:rPr>
          <w:rFonts w:ascii="Times New Roman" w:hAnsi="Times New Roman" w:cs="Times New Roman"/>
          <w:b/>
          <w:i/>
        </w:rPr>
        <w:t>They raise (and address) a set of questions that are foundational to their idea</w:t>
      </w:r>
      <w:r>
        <w:rPr>
          <w:rFonts w:ascii="Times New Roman" w:hAnsi="Times New Roman" w:cs="Times New Roman"/>
        </w:rPr>
        <w:t>. Powerful conceptual papers don’t just raise a big idea</w:t>
      </w:r>
      <w:r w:rsidR="006F4DB2">
        <w:rPr>
          <w:rFonts w:ascii="Times New Roman" w:hAnsi="Times New Roman" w:cs="Times New Roman"/>
        </w:rPr>
        <w:t>; they also</w:t>
      </w:r>
      <w:r>
        <w:rPr>
          <w:rFonts w:ascii="Times New Roman" w:hAnsi="Times New Roman" w:cs="Times New Roman"/>
        </w:rPr>
        <w:t xml:space="preserve"> </w:t>
      </w:r>
      <w:r w:rsidRPr="00F372BB">
        <w:rPr>
          <w:rFonts w:ascii="Times New Roman" w:hAnsi="Times New Roman" w:cs="Times New Roman"/>
          <w:i/>
        </w:rPr>
        <w:t>unpack</w:t>
      </w:r>
      <w:r>
        <w:rPr>
          <w:rFonts w:ascii="Times New Roman" w:hAnsi="Times New Roman" w:cs="Times New Roman"/>
        </w:rPr>
        <w:t xml:space="preserve"> their idea clearly, persuasively, and broadly. Such unpacking allows others to see the logic behind the big idea, the scope of what it involves, and the generative power it entails.  Often</w:t>
      </w:r>
      <w:r w:rsidR="006F4DB2">
        <w:rPr>
          <w:rFonts w:ascii="Times New Roman" w:hAnsi="Times New Roman" w:cs="Times New Roman"/>
        </w:rPr>
        <w:t>,</w:t>
      </w:r>
      <w:r>
        <w:rPr>
          <w:rFonts w:ascii="Times New Roman" w:hAnsi="Times New Roman" w:cs="Times New Roman"/>
        </w:rPr>
        <w:t xml:space="preserve"> such papers unpack a big idea by asking foundational questions about the</w:t>
      </w:r>
      <w:r w:rsidR="006F4DB2">
        <w:rPr>
          <w:rFonts w:ascii="Times New Roman" w:hAnsi="Times New Roman" w:cs="Times New Roman"/>
        </w:rPr>
        <w:t>ir</w:t>
      </w:r>
      <w:r>
        <w:rPr>
          <w:rFonts w:ascii="Times New Roman" w:hAnsi="Times New Roman" w:cs="Times New Roman"/>
        </w:rPr>
        <w:t xml:space="preserve"> topic</w:t>
      </w:r>
      <w:r w:rsidR="006F4DB2">
        <w:rPr>
          <w:rFonts w:ascii="Times New Roman" w:hAnsi="Times New Roman" w:cs="Times New Roman"/>
        </w:rPr>
        <w:t>s, leading</w:t>
      </w:r>
      <w:r>
        <w:rPr>
          <w:rFonts w:ascii="Times New Roman" w:hAnsi="Times New Roman" w:cs="Times New Roman"/>
        </w:rPr>
        <w:t xml:space="preserve"> the reader through</w:t>
      </w:r>
      <w:r w:rsidR="00AC7EE7">
        <w:rPr>
          <w:rFonts w:ascii="Times New Roman" w:hAnsi="Times New Roman" w:cs="Times New Roman"/>
        </w:rPr>
        <w:t xml:space="preserve"> a natural sequence of questions</w:t>
      </w:r>
      <w:r>
        <w:rPr>
          <w:rFonts w:ascii="Times New Roman" w:hAnsi="Times New Roman" w:cs="Times New Roman"/>
        </w:rPr>
        <w:t xml:space="preserve">. Examples include, “What is X”? “Why should we care about X?” “What purpose does X serve in the lives of consumers or in the work of researchers?” “How </w:t>
      </w:r>
      <w:r w:rsidR="006F4DB2">
        <w:rPr>
          <w:rFonts w:ascii="Times New Roman" w:hAnsi="Times New Roman" w:cs="Times New Roman"/>
        </w:rPr>
        <w:t xml:space="preserve">and why </w:t>
      </w:r>
      <w:r>
        <w:rPr>
          <w:rFonts w:ascii="Times New Roman" w:hAnsi="Times New Roman" w:cs="Times New Roman"/>
        </w:rPr>
        <w:t>is X induced?” “Does X change over time as a function of Y</w:t>
      </w:r>
      <w:r w:rsidR="006F4DB2">
        <w:rPr>
          <w:rFonts w:ascii="Times New Roman" w:hAnsi="Times New Roman" w:cs="Times New Roman"/>
        </w:rPr>
        <w:t>, and if so, why</w:t>
      </w:r>
      <w:r>
        <w:rPr>
          <w:rFonts w:ascii="Times New Roman" w:hAnsi="Times New Roman" w:cs="Times New Roman"/>
        </w:rPr>
        <w:t>?” “Under what conditions should X be higher or lower</w:t>
      </w:r>
      <w:r w:rsidR="006F4DB2">
        <w:rPr>
          <w:rFonts w:ascii="Times New Roman" w:hAnsi="Times New Roman" w:cs="Times New Roman"/>
        </w:rPr>
        <w:t>, and why</w:t>
      </w:r>
      <w:r>
        <w:rPr>
          <w:rFonts w:ascii="Times New Roman" w:hAnsi="Times New Roman" w:cs="Times New Roman"/>
        </w:rPr>
        <w:t xml:space="preserve">?” </w:t>
      </w:r>
      <w:r w:rsidR="0065525C">
        <w:rPr>
          <w:rFonts w:ascii="Times New Roman" w:hAnsi="Times New Roman" w:cs="Times New Roman"/>
        </w:rPr>
        <w:t>When writing or evaluating conceptual papers, one should ask whether the paper has given us an expansive understanding of the big idea by addressing foundational questions pertinent to the topic at hand.</w:t>
      </w:r>
    </w:p>
    <w:p w14:paraId="64594AC9" w14:textId="580C938B" w:rsidR="00811CCC" w:rsidRPr="00CB7A74" w:rsidRDefault="007C2D50" w:rsidP="00CB7A74">
      <w:pPr>
        <w:pStyle w:val="ListParagraph"/>
        <w:numPr>
          <w:ilvl w:val="0"/>
          <w:numId w:val="6"/>
        </w:numPr>
        <w:rPr>
          <w:rFonts w:ascii="Times New Roman" w:hAnsi="Times New Roman" w:cs="Times New Roman"/>
        </w:rPr>
      </w:pPr>
      <w:r w:rsidRPr="00E40B47">
        <w:rPr>
          <w:rFonts w:ascii="Times New Roman" w:hAnsi="Times New Roman" w:cs="Times New Roman"/>
          <w:b/>
          <w:i/>
        </w:rPr>
        <w:t>T</w:t>
      </w:r>
      <w:r w:rsidR="004973EB" w:rsidRPr="00E40B47">
        <w:rPr>
          <w:rFonts w:ascii="Times New Roman" w:hAnsi="Times New Roman" w:cs="Times New Roman"/>
          <w:b/>
          <w:i/>
        </w:rPr>
        <w:t xml:space="preserve">hey are </w:t>
      </w:r>
      <w:r w:rsidRPr="00E40B47">
        <w:rPr>
          <w:rFonts w:ascii="Times New Roman" w:hAnsi="Times New Roman" w:cs="Times New Roman"/>
          <w:b/>
          <w:i/>
        </w:rPr>
        <w:t xml:space="preserve">conceptually </w:t>
      </w:r>
      <w:r w:rsidR="004973EB" w:rsidRPr="00E40B47">
        <w:rPr>
          <w:rFonts w:ascii="Times New Roman" w:hAnsi="Times New Roman" w:cs="Times New Roman"/>
          <w:b/>
          <w:i/>
        </w:rPr>
        <w:t>cl</w:t>
      </w:r>
      <w:r w:rsidR="005330E3" w:rsidRPr="00E40B47">
        <w:rPr>
          <w:rFonts w:ascii="Times New Roman" w:hAnsi="Times New Roman" w:cs="Times New Roman"/>
          <w:b/>
          <w:i/>
        </w:rPr>
        <w:t>ear</w:t>
      </w:r>
      <w:r w:rsidR="00CB7A74">
        <w:rPr>
          <w:rFonts w:ascii="Times New Roman" w:hAnsi="Times New Roman" w:cs="Times New Roman"/>
          <w:b/>
          <w:i/>
        </w:rPr>
        <w:t xml:space="preserve"> and logically coherent</w:t>
      </w:r>
      <w:r w:rsidR="005330E3" w:rsidRPr="00E40B47">
        <w:rPr>
          <w:rFonts w:ascii="Times New Roman" w:hAnsi="Times New Roman" w:cs="Times New Roman"/>
          <w:b/>
          <w:i/>
        </w:rPr>
        <w:t>.</w:t>
      </w:r>
      <w:r w:rsidR="005330E3">
        <w:rPr>
          <w:rFonts w:ascii="Times New Roman" w:hAnsi="Times New Roman" w:cs="Times New Roman"/>
        </w:rPr>
        <w:t xml:space="preserve"> </w:t>
      </w:r>
      <w:r w:rsidR="005C3531">
        <w:rPr>
          <w:rFonts w:ascii="Times New Roman" w:hAnsi="Times New Roman" w:cs="Times New Roman"/>
        </w:rPr>
        <w:t>Successful conceptual papers</w:t>
      </w:r>
      <w:r w:rsidR="00BD25D9">
        <w:rPr>
          <w:rFonts w:ascii="Times New Roman" w:hAnsi="Times New Roman" w:cs="Times New Roman"/>
        </w:rPr>
        <w:t xml:space="preserve"> clearly </w:t>
      </w:r>
      <w:r w:rsidR="00274E65">
        <w:rPr>
          <w:rFonts w:ascii="Times New Roman" w:hAnsi="Times New Roman" w:cs="Times New Roman"/>
        </w:rPr>
        <w:t>bound</w:t>
      </w:r>
      <w:r w:rsidR="00BD25D9">
        <w:rPr>
          <w:rFonts w:ascii="Times New Roman" w:hAnsi="Times New Roman" w:cs="Times New Roman"/>
        </w:rPr>
        <w:t xml:space="preserve"> the scope of their idea</w:t>
      </w:r>
      <w:r w:rsidR="005C3531">
        <w:rPr>
          <w:rFonts w:ascii="Times New Roman" w:hAnsi="Times New Roman" w:cs="Times New Roman"/>
        </w:rPr>
        <w:t xml:space="preserve">s </w:t>
      </w:r>
      <w:r w:rsidR="006F4DB2">
        <w:rPr>
          <w:rFonts w:ascii="Times New Roman" w:hAnsi="Times New Roman" w:cs="Times New Roman"/>
        </w:rPr>
        <w:t>from the outset</w:t>
      </w:r>
      <w:r w:rsidR="00153757">
        <w:rPr>
          <w:rFonts w:ascii="Times New Roman" w:hAnsi="Times New Roman" w:cs="Times New Roman"/>
        </w:rPr>
        <w:t>.</w:t>
      </w:r>
      <w:r w:rsidR="005C3531">
        <w:rPr>
          <w:rFonts w:ascii="Times New Roman" w:hAnsi="Times New Roman" w:cs="Times New Roman"/>
        </w:rPr>
        <w:t xml:space="preserve"> They do not leave the reader to wonder what the paper is about. </w:t>
      </w:r>
      <w:r w:rsidR="00CD1D9E">
        <w:rPr>
          <w:rFonts w:ascii="Times New Roman" w:hAnsi="Times New Roman" w:cs="Times New Roman"/>
        </w:rPr>
        <w:t>Authors of s</w:t>
      </w:r>
      <w:r w:rsidR="005C3531">
        <w:rPr>
          <w:rFonts w:ascii="Times New Roman" w:hAnsi="Times New Roman" w:cs="Times New Roman"/>
        </w:rPr>
        <w:t xml:space="preserve">trong conceptual papers </w:t>
      </w:r>
      <w:r w:rsidR="00CD1D9E">
        <w:rPr>
          <w:rFonts w:ascii="Times New Roman" w:hAnsi="Times New Roman" w:cs="Times New Roman"/>
        </w:rPr>
        <w:t>provid</w:t>
      </w:r>
      <w:r w:rsidR="005C3531">
        <w:rPr>
          <w:rFonts w:ascii="Times New Roman" w:hAnsi="Times New Roman" w:cs="Times New Roman"/>
        </w:rPr>
        <w:t xml:space="preserve">e clear definitions of </w:t>
      </w:r>
      <w:r w:rsidR="006F4DB2">
        <w:rPr>
          <w:rFonts w:ascii="Times New Roman" w:hAnsi="Times New Roman" w:cs="Times New Roman"/>
        </w:rPr>
        <w:t xml:space="preserve">their </w:t>
      </w:r>
      <w:r w:rsidR="005C3531">
        <w:rPr>
          <w:rFonts w:ascii="Times New Roman" w:hAnsi="Times New Roman" w:cs="Times New Roman"/>
        </w:rPr>
        <w:t>constructs</w:t>
      </w:r>
      <w:r w:rsidR="005A79F7">
        <w:rPr>
          <w:rFonts w:ascii="Times New Roman" w:hAnsi="Times New Roman" w:cs="Times New Roman"/>
        </w:rPr>
        <w:t>.</w:t>
      </w:r>
      <w:r w:rsidR="005C3531">
        <w:rPr>
          <w:rFonts w:ascii="Times New Roman" w:hAnsi="Times New Roman" w:cs="Times New Roman"/>
        </w:rPr>
        <w:t xml:space="preserve"> </w:t>
      </w:r>
      <w:r w:rsidR="005A79F7">
        <w:rPr>
          <w:rFonts w:ascii="Times New Roman" w:hAnsi="Times New Roman" w:cs="Times New Roman"/>
        </w:rPr>
        <w:t>They</w:t>
      </w:r>
      <w:r w:rsidR="00153757">
        <w:rPr>
          <w:rFonts w:ascii="Times New Roman" w:hAnsi="Times New Roman" w:cs="Times New Roman"/>
        </w:rPr>
        <w:t xml:space="preserve"> </w:t>
      </w:r>
      <w:r w:rsidR="005330E3">
        <w:rPr>
          <w:rFonts w:ascii="Times New Roman" w:hAnsi="Times New Roman" w:cs="Times New Roman"/>
        </w:rPr>
        <w:t>make the</w:t>
      </w:r>
      <w:r w:rsidR="006F4DB2">
        <w:rPr>
          <w:rFonts w:ascii="Times New Roman" w:hAnsi="Times New Roman" w:cs="Times New Roman"/>
        </w:rPr>
        <w:t>ir</w:t>
      </w:r>
      <w:r w:rsidR="005330E3">
        <w:rPr>
          <w:rFonts w:ascii="Times New Roman" w:hAnsi="Times New Roman" w:cs="Times New Roman"/>
        </w:rPr>
        <w:t xml:space="preserve"> assumptions </w:t>
      </w:r>
      <w:r w:rsidR="005A79F7">
        <w:rPr>
          <w:rFonts w:ascii="Times New Roman" w:hAnsi="Times New Roman" w:cs="Times New Roman"/>
        </w:rPr>
        <w:t>explicit</w:t>
      </w:r>
      <w:r w:rsidR="00F372BB">
        <w:rPr>
          <w:rFonts w:ascii="Times New Roman" w:hAnsi="Times New Roman" w:cs="Times New Roman"/>
        </w:rPr>
        <w:t>, and the</w:t>
      </w:r>
      <w:r w:rsidR="00CB7A74">
        <w:rPr>
          <w:rFonts w:ascii="Times New Roman" w:hAnsi="Times New Roman" w:cs="Times New Roman"/>
        </w:rPr>
        <w:t>y</w:t>
      </w:r>
      <w:r w:rsidR="00F372BB">
        <w:rPr>
          <w:rFonts w:ascii="Times New Roman" w:hAnsi="Times New Roman" w:cs="Times New Roman"/>
        </w:rPr>
        <w:t xml:space="preserve"> organize</w:t>
      </w:r>
      <w:r w:rsidR="00CD1D9E">
        <w:rPr>
          <w:rFonts w:ascii="Times New Roman" w:hAnsi="Times New Roman" w:cs="Times New Roman"/>
        </w:rPr>
        <w:t xml:space="preserve"> their ideas</w:t>
      </w:r>
      <w:r w:rsidR="00F372BB">
        <w:rPr>
          <w:rFonts w:ascii="Times New Roman" w:hAnsi="Times New Roman" w:cs="Times New Roman"/>
        </w:rPr>
        <w:t xml:space="preserve"> such that each part of the paper </w:t>
      </w:r>
      <w:r w:rsidR="00CB7A74">
        <w:rPr>
          <w:rFonts w:ascii="Times New Roman" w:hAnsi="Times New Roman" w:cs="Times New Roman"/>
        </w:rPr>
        <w:t>fit</w:t>
      </w:r>
      <w:r w:rsidR="008546BE">
        <w:rPr>
          <w:rFonts w:ascii="Times New Roman" w:hAnsi="Times New Roman" w:cs="Times New Roman"/>
        </w:rPr>
        <w:t>s</w:t>
      </w:r>
      <w:r w:rsidR="00CB7A74">
        <w:rPr>
          <w:rFonts w:ascii="Times New Roman" w:hAnsi="Times New Roman" w:cs="Times New Roman"/>
        </w:rPr>
        <w:t xml:space="preserve"> together in a way that logically supports </w:t>
      </w:r>
      <w:r w:rsidR="00CB7A74">
        <w:rPr>
          <w:rFonts w:ascii="Times New Roman" w:hAnsi="Times New Roman" w:cs="Times New Roman"/>
        </w:rPr>
        <w:lastRenderedPageBreak/>
        <w:t>the big idea. Combined, the</w:t>
      </w:r>
      <w:r w:rsidR="00CD1D9E">
        <w:rPr>
          <w:rFonts w:ascii="Times New Roman" w:hAnsi="Times New Roman" w:cs="Times New Roman"/>
        </w:rPr>
        <w:t xml:space="preserve"> various elements of the paper </w:t>
      </w:r>
      <w:r w:rsidR="00CB7A74">
        <w:rPr>
          <w:rFonts w:ascii="Times New Roman" w:hAnsi="Times New Roman" w:cs="Times New Roman"/>
        </w:rPr>
        <w:t xml:space="preserve">tell a coherent and internally consistent story. </w:t>
      </w:r>
      <w:r w:rsidR="00CB7A74" w:rsidRPr="00CC7AD2">
        <w:rPr>
          <w:rFonts w:ascii="Times New Roman" w:hAnsi="Times New Roman" w:cs="Times New Roman"/>
        </w:rPr>
        <w:t xml:space="preserve">Not only is the “big idea” addressed, </w:t>
      </w:r>
      <w:proofErr w:type="gramStart"/>
      <w:r w:rsidR="008546BE">
        <w:rPr>
          <w:rFonts w:ascii="Times New Roman" w:hAnsi="Times New Roman" w:cs="Times New Roman"/>
        </w:rPr>
        <w:t>but</w:t>
      </w:r>
      <w:proofErr w:type="gramEnd"/>
      <w:r w:rsidR="008546BE">
        <w:rPr>
          <w:rFonts w:ascii="Times New Roman" w:hAnsi="Times New Roman" w:cs="Times New Roman"/>
        </w:rPr>
        <w:t xml:space="preserve"> </w:t>
      </w:r>
      <w:r w:rsidR="00CB7A74" w:rsidRPr="00CC7AD2">
        <w:rPr>
          <w:rFonts w:ascii="Times New Roman" w:hAnsi="Times New Roman" w:cs="Times New Roman"/>
        </w:rPr>
        <w:t xml:space="preserve">readers can see how the foundational questions that </w:t>
      </w:r>
      <w:r w:rsidR="00CB7A74">
        <w:rPr>
          <w:rFonts w:ascii="Times New Roman" w:hAnsi="Times New Roman" w:cs="Times New Roman"/>
        </w:rPr>
        <w:t>emanate from the</w:t>
      </w:r>
      <w:r w:rsidR="00CB7A74" w:rsidRPr="00CC7AD2">
        <w:rPr>
          <w:rFonts w:ascii="Times New Roman" w:hAnsi="Times New Roman" w:cs="Times New Roman"/>
        </w:rPr>
        <w:t xml:space="preserve"> big idea individually and collectively contribute to our understanding of </w:t>
      </w:r>
      <w:r w:rsidR="00FA625D">
        <w:rPr>
          <w:rFonts w:ascii="Times New Roman" w:hAnsi="Times New Roman" w:cs="Times New Roman"/>
        </w:rPr>
        <w:t xml:space="preserve">that </w:t>
      </w:r>
      <w:r w:rsidR="00CB7A74">
        <w:rPr>
          <w:rFonts w:ascii="Times New Roman" w:hAnsi="Times New Roman" w:cs="Times New Roman"/>
        </w:rPr>
        <w:t>idea</w:t>
      </w:r>
      <w:r w:rsidR="00CB7A74" w:rsidRPr="00CC7AD2">
        <w:rPr>
          <w:rFonts w:ascii="Times New Roman" w:hAnsi="Times New Roman" w:cs="Times New Roman"/>
        </w:rPr>
        <w:t xml:space="preserve">. </w:t>
      </w:r>
      <w:r w:rsidR="0065525C">
        <w:rPr>
          <w:rFonts w:ascii="Times New Roman" w:hAnsi="Times New Roman" w:cs="Times New Roman"/>
        </w:rPr>
        <w:t>When writing or evaluating conceptual papers, the clarity and coherence of the ideas</w:t>
      </w:r>
      <w:r w:rsidR="00FA625D">
        <w:rPr>
          <w:rFonts w:ascii="Times New Roman" w:hAnsi="Times New Roman" w:cs="Times New Roman"/>
        </w:rPr>
        <w:t xml:space="preserve"> are critical criteria.</w:t>
      </w:r>
    </w:p>
    <w:p w14:paraId="58004BBD" w14:textId="672B3EB1" w:rsidR="008D54E6" w:rsidRDefault="00B81036" w:rsidP="00CB7A74">
      <w:pPr>
        <w:pStyle w:val="ListParagraph"/>
        <w:numPr>
          <w:ilvl w:val="0"/>
          <w:numId w:val="6"/>
        </w:numPr>
        <w:rPr>
          <w:rFonts w:ascii="Times New Roman" w:hAnsi="Times New Roman" w:cs="Times New Roman"/>
        </w:rPr>
      </w:pPr>
      <w:r w:rsidRPr="0016439A">
        <w:rPr>
          <w:rFonts w:ascii="Times New Roman" w:hAnsi="Times New Roman" w:cs="Times New Roman"/>
          <w:b/>
          <w:i/>
        </w:rPr>
        <w:t>They</w:t>
      </w:r>
      <w:r w:rsidR="009E5A58" w:rsidRPr="0016439A">
        <w:rPr>
          <w:rFonts w:ascii="Times New Roman" w:hAnsi="Times New Roman" w:cs="Times New Roman"/>
          <w:b/>
          <w:i/>
        </w:rPr>
        <w:t xml:space="preserve"> </w:t>
      </w:r>
      <w:r w:rsidR="004973EB" w:rsidRPr="0016439A">
        <w:rPr>
          <w:rFonts w:ascii="Times New Roman" w:hAnsi="Times New Roman" w:cs="Times New Roman"/>
          <w:b/>
          <w:i/>
        </w:rPr>
        <w:t>use a range of conceptual thinking skills</w:t>
      </w:r>
      <w:r w:rsidR="00224AB7">
        <w:rPr>
          <w:rFonts w:ascii="Times New Roman" w:hAnsi="Times New Roman" w:cs="Times New Roman"/>
          <w:b/>
          <w:i/>
        </w:rPr>
        <w:t xml:space="preserve"> when unpacking their ideas.</w:t>
      </w:r>
      <w:r w:rsidR="004973EB" w:rsidRPr="009E5A58">
        <w:rPr>
          <w:rFonts w:ascii="Times New Roman" w:hAnsi="Times New Roman" w:cs="Times New Roman"/>
        </w:rPr>
        <w:t xml:space="preserve"> </w:t>
      </w:r>
      <w:r w:rsidR="008865CA">
        <w:rPr>
          <w:rFonts w:ascii="Times New Roman" w:hAnsi="Times New Roman" w:cs="Times New Roman"/>
        </w:rPr>
        <w:t xml:space="preserve">Finally, </w:t>
      </w:r>
      <w:r w:rsidR="00B87459">
        <w:rPr>
          <w:rFonts w:ascii="Times New Roman" w:hAnsi="Times New Roman" w:cs="Times New Roman"/>
        </w:rPr>
        <w:t xml:space="preserve">when developing their big idea, </w:t>
      </w:r>
      <w:r w:rsidR="000024F2">
        <w:rPr>
          <w:rFonts w:ascii="Times New Roman" w:hAnsi="Times New Roman" w:cs="Times New Roman"/>
        </w:rPr>
        <w:t xml:space="preserve">writers of </w:t>
      </w:r>
      <w:r w:rsidR="008865CA">
        <w:rPr>
          <w:rFonts w:ascii="Times New Roman" w:hAnsi="Times New Roman" w:cs="Times New Roman"/>
        </w:rPr>
        <w:t>g</w:t>
      </w:r>
      <w:r w:rsidR="00140C56" w:rsidRPr="009E5A58">
        <w:rPr>
          <w:rFonts w:ascii="Times New Roman" w:hAnsi="Times New Roman" w:cs="Times New Roman"/>
        </w:rPr>
        <w:t xml:space="preserve">ood </w:t>
      </w:r>
      <w:r w:rsidR="008865CA">
        <w:rPr>
          <w:rFonts w:ascii="Times New Roman" w:hAnsi="Times New Roman" w:cs="Times New Roman"/>
        </w:rPr>
        <w:t>conceptual articles demonstrate a diverse array of conceptual thinking skills</w:t>
      </w:r>
      <w:r w:rsidR="003E737B">
        <w:rPr>
          <w:rFonts w:ascii="Times New Roman" w:hAnsi="Times New Roman" w:cs="Times New Roman"/>
        </w:rPr>
        <w:t xml:space="preserve"> </w:t>
      </w:r>
      <w:r w:rsidR="00B87459">
        <w:rPr>
          <w:rFonts w:ascii="Times New Roman" w:hAnsi="Times New Roman" w:cs="Times New Roman"/>
        </w:rPr>
        <w:t>(see</w:t>
      </w:r>
      <w:r w:rsidR="000024F2">
        <w:rPr>
          <w:rFonts w:ascii="Times New Roman" w:hAnsi="Times New Roman" w:cs="Times New Roman"/>
        </w:rPr>
        <w:t xml:space="preserve"> Table 2</w:t>
      </w:r>
      <w:r w:rsidR="00B87459">
        <w:rPr>
          <w:rFonts w:ascii="Times New Roman" w:hAnsi="Times New Roman" w:cs="Times New Roman"/>
        </w:rPr>
        <w:t>)</w:t>
      </w:r>
      <w:r w:rsidR="00140C56" w:rsidRPr="009E5A58">
        <w:rPr>
          <w:rFonts w:ascii="Times New Roman" w:hAnsi="Times New Roman" w:cs="Times New Roman"/>
        </w:rPr>
        <w:t>.</w:t>
      </w:r>
      <w:r w:rsidR="000024F2">
        <w:rPr>
          <w:rFonts w:ascii="Times New Roman" w:hAnsi="Times New Roman" w:cs="Times New Roman"/>
        </w:rPr>
        <w:t xml:space="preserve"> </w:t>
      </w:r>
      <w:r w:rsidR="00140C56" w:rsidRPr="009E5A58">
        <w:rPr>
          <w:rFonts w:ascii="Times New Roman" w:hAnsi="Times New Roman" w:cs="Times New Roman"/>
        </w:rPr>
        <w:t xml:space="preserve"> Conceptual thinkers </w:t>
      </w:r>
      <w:r w:rsidR="00731F4A">
        <w:rPr>
          <w:rFonts w:ascii="Times New Roman" w:hAnsi="Times New Roman" w:cs="Times New Roman"/>
        </w:rPr>
        <w:t>are good at “envisioning”</w:t>
      </w:r>
      <w:r w:rsidR="003E737B">
        <w:rPr>
          <w:rFonts w:ascii="Times New Roman" w:hAnsi="Times New Roman" w:cs="Times New Roman"/>
        </w:rPr>
        <w:t>.</w:t>
      </w:r>
      <w:r w:rsidR="00731F4A">
        <w:rPr>
          <w:rFonts w:ascii="Times New Roman" w:hAnsi="Times New Roman" w:cs="Times New Roman"/>
        </w:rPr>
        <w:t xml:space="preserve"> They can</w:t>
      </w:r>
      <w:r w:rsidR="00517C7D" w:rsidRPr="009E5A58">
        <w:rPr>
          <w:rFonts w:ascii="Times New Roman" w:hAnsi="Times New Roman" w:cs="Times New Roman"/>
        </w:rPr>
        <w:t xml:space="preserve"> </w:t>
      </w:r>
      <w:r w:rsidR="007712C1" w:rsidRPr="00731F4A">
        <w:rPr>
          <w:rFonts w:ascii="Times New Roman" w:hAnsi="Times New Roman" w:cs="Times New Roman"/>
          <w:i/>
        </w:rPr>
        <w:t>identify</w:t>
      </w:r>
      <w:r w:rsidR="007712C1" w:rsidRPr="009E5A58">
        <w:rPr>
          <w:rFonts w:ascii="Times New Roman" w:hAnsi="Times New Roman" w:cs="Times New Roman"/>
        </w:rPr>
        <w:t xml:space="preserve"> new and interesting issue</w:t>
      </w:r>
      <w:r w:rsidR="008546BE">
        <w:rPr>
          <w:rFonts w:ascii="Times New Roman" w:hAnsi="Times New Roman" w:cs="Times New Roman"/>
        </w:rPr>
        <w:t>s</w:t>
      </w:r>
      <w:r w:rsidR="00517C7D" w:rsidRPr="009E5A58">
        <w:rPr>
          <w:rFonts w:ascii="Times New Roman" w:hAnsi="Times New Roman" w:cs="Times New Roman"/>
        </w:rPr>
        <w:t xml:space="preserve"> that others </w:t>
      </w:r>
      <w:r w:rsidR="007712C1" w:rsidRPr="009E5A58">
        <w:rPr>
          <w:rFonts w:ascii="Times New Roman" w:hAnsi="Times New Roman" w:cs="Times New Roman"/>
        </w:rPr>
        <w:t>don’t yet see</w:t>
      </w:r>
      <w:r w:rsidR="008546BE">
        <w:rPr>
          <w:rFonts w:ascii="Times New Roman" w:hAnsi="Times New Roman" w:cs="Times New Roman"/>
        </w:rPr>
        <w:t>, and they</w:t>
      </w:r>
      <w:r w:rsidR="007712C1" w:rsidRPr="009E5A58">
        <w:rPr>
          <w:rFonts w:ascii="Times New Roman" w:hAnsi="Times New Roman" w:cs="Times New Roman"/>
        </w:rPr>
        <w:t xml:space="preserve"> can also see what others</w:t>
      </w:r>
      <w:r w:rsidR="00517C7D" w:rsidRPr="009E5A58">
        <w:rPr>
          <w:rFonts w:ascii="Times New Roman" w:hAnsi="Times New Roman" w:cs="Times New Roman"/>
        </w:rPr>
        <w:t xml:space="preserve"> have identified in a </w:t>
      </w:r>
      <w:r w:rsidR="00517C7D" w:rsidRPr="00274E65">
        <w:rPr>
          <w:rFonts w:ascii="Times New Roman" w:hAnsi="Times New Roman" w:cs="Times New Roman"/>
          <w:i/>
        </w:rPr>
        <w:t xml:space="preserve">new </w:t>
      </w:r>
      <w:r w:rsidR="00731F4A" w:rsidRPr="00274E65">
        <w:rPr>
          <w:rFonts w:ascii="Times New Roman" w:hAnsi="Times New Roman" w:cs="Times New Roman"/>
          <w:i/>
        </w:rPr>
        <w:t xml:space="preserve">or </w:t>
      </w:r>
      <w:r w:rsidR="00731F4A" w:rsidRPr="008546BE">
        <w:rPr>
          <w:rFonts w:ascii="Times New Roman" w:hAnsi="Times New Roman" w:cs="Times New Roman"/>
          <w:i/>
        </w:rPr>
        <w:t>revi</w:t>
      </w:r>
      <w:r w:rsidR="00731F4A" w:rsidRPr="00731F4A">
        <w:rPr>
          <w:rFonts w:ascii="Times New Roman" w:hAnsi="Times New Roman" w:cs="Times New Roman"/>
          <w:i/>
        </w:rPr>
        <w:t xml:space="preserve">sed </w:t>
      </w:r>
      <w:r w:rsidR="00517C7D" w:rsidRPr="00274E65">
        <w:rPr>
          <w:rFonts w:ascii="Times New Roman" w:hAnsi="Times New Roman" w:cs="Times New Roman"/>
          <w:i/>
        </w:rPr>
        <w:t>way</w:t>
      </w:r>
      <w:r w:rsidR="00517C7D" w:rsidRPr="009E5A58">
        <w:rPr>
          <w:rFonts w:ascii="Times New Roman" w:hAnsi="Times New Roman" w:cs="Times New Roman"/>
        </w:rPr>
        <w:t xml:space="preserve">. </w:t>
      </w:r>
      <w:r w:rsidR="00494A61" w:rsidRPr="009E5A58">
        <w:rPr>
          <w:rFonts w:ascii="Times New Roman" w:hAnsi="Times New Roman" w:cs="Times New Roman"/>
        </w:rPr>
        <w:t xml:space="preserve">They show facility in </w:t>
      </w:r>
      <w:r w:rsidR="00731F4A">
        <w:rPr>
          <w:rFonts w:ascii="Times New Roman" w:hAnsi="Times New Roman" w:cs="Times New Roman"/>
        </w:rPr>
        <w:t xml:space="preserve">“explicating” their ideas, either by </w:t>
      </w:r>
      <w:r w:rsidR="00731F4A" w:rsidRPr="00731F4A">
        <w:rPr>
          <w:rFonts w:ascii="Times New Roman" w:hAnsi="Times New Roman" w:cs="Times New Roman"/>
          <w:i/>
        </w:rPr>
        <w:t xml:space="preserve">delineating </w:t>
      </w:r>
      <w:r w:rsidR="008546BE">
        <w:rPr>
          <w:rFonts w:ascii="Times New Roman" w:hAnsi="Times New Roman" w:cs="Times New Roman"/>
        </w:rPr>
        <w:t>(</w:t>
      </w:r>
      <w:r w:rsidR="00593027">
        <w:rPr>
          <w:rFonts w:ascii="Times New Roman" w:hAnsi="Times New Roman" w:cs="Times New Roman"/>
        </w:rPr>
        <w:t>detailing, charting, or depicting their ideas in greater detail</w:t>
      </w:r>
      <w:r w:rsidR="008546BE">
        <w:rPr>
          <w:rFonts w:ascii="Times New Roman" w:hAnsi="Times New Roman" w:cs="Times New Roman"/>
        </w:rPr>
        <w:t>)</w:t>
      </w:r>
      <w:r w:rsidR="00593027">
        <w:rPr>
          <w:rFonts w:ascii="Times New Roman" w:hAnsi="Times New Roman" w:cs="Times New Roman"/>
        </w:rPr>
        <w:t xml:space="preserve"> or</w:t>
      </w:r>
      <w:r w:rsidR="003E737B">
        <w:rPr>
          <w:rFonts w:ascii="Times New Roman" w:hAnsi="Times New Roman" w:cs="Times New Roman"/>
        </w:rPr>
        <w:t xml:space="preserve"> </w:t>
      </w:r>
      <w:r w:rsidR="00593027">
        <w:rPr>
          <w:rFonts w:ascii="Times New Roman" w:hAnsi="Times New Roman" w:cs="Times New Roman"/>
        </w:rPr>
        <w:t xml:space="preserve">by </w:t>
      </w:r>
      <w:r w:rsidR="00593027" w:rsidRPr="00593027">
        <w:rPr>
          <w:rFonts w:ascii="Times New Roman" w:hAnsi="Times New Roman" w:cs="Times New Roman"/>
          <w:i/>
        </w:rPr>
        <w:t>summarizing</w:t>
      </w:r>
      <w:r w:rsidR="00593027">
        <w:rPr>
          <w:rFonts w:ascii="Times New Roman" w:hAnsi="Times New Roman" w:cs="Times New Roman"/>
        </w:rPr>
        <w:t xml:space="preserve"> ideas in a way that helps readers </w:t>
      </w:r>
      <w:r w:rsidR="00731F4A">
        <w:rPr>
          <w:rFonts w:ascii="Times New Roman" w:hAnsi="Times New Roman" w:cs="Times New Roman"/>
        </w:rPr>
        <w:t xml:space="preserve">see the forest </w:t>
      </w:r>
      <w:r w:rsidR="008546BE">
        <w:rPr>
          <w:rFonts w:ascii="Times New Roman" w:hAnsi="Times New Roman" w:cs="Times New Roman"/>
        </w:rPr>
        <w:t>beyond</w:t>
      </w:r>
      <w:r w:rsidR="00731F4A">
        <w:rPr>
          <w:rFonts w:ascii="Times New Roman" w:hAnsi="Times New Roman" w:cs="Times New Roman"/>
        </w:rPr>
        <w:t xml:space="preserve"> the trees. </w:t>
      </w:r>
      <w:r w:rsidR="003E737B">
        <w:rPr>
          <w:rFonts w:ascii="Times New Roman" w:hAnsi="Times New Roman" w:cs="Times New Roman"/>
        </w:rPr>
        <w:t xml:space="preserve">Good conceptual thinkers </w:t>
      </w:r>
      <w:r w:rsidR="00731F4A">
        <w:rPr>
          <w:rFonts w:ascii="Times New Roman" w:hAnsi="Times New Roman" w:cs="Times New Roman"/>
        </w:rPr>
        <w:t xml:space="preserve">are good at “relating” things to each other, either by </w:t>
      </w:r>
      <w:r w:rsidR="00731F4A" w:rsidRPr="00731F4A">
        <w:rPr>
          <w:rFonts w:ascii="Times New Roman" w:hAnsi="Times New Roman" w:cs="Times New Roman"/>
          <w:i/>
        </w:rPr>
        <w:t xml:space="preserve">differentiating </w:t>
      </w:r>
      <w:r w:rsidR="00731F4A">
        <w:rPr>
          <w:rFonts w:ascii="Times New Roman" w:hAnsi="Times New Roman" w:cs="Times New Roman"/>
        </w:rPr>
        <w:t>things that others might see as similar or</w:t>
      </w:r>
      <w:r w:rsidR="008546BE">
        <w:rPr>
          <w:rFonts w:ascii="Times New Roman" w:hAnsi="Times New Roman" w:cs="Times New Roman"/>
        </w:rPr>
        <w:t xml:space="preserve"> by</w:t>
      </w:r>
      <w:r w:rsidR="00731F4A">
        <w:rPr>
          <w:rFonts w:ascii="Times New Roman" w:hAnsi="Times New Roman" w:cs="Times New Roman"/>
        </w:rPr>
        <w:t xml:space="preserve"> </w:t>
      </w:r>
      <w:r w:rsidR="00731F4A" w:rsidRPr="00731F4A">
        <w:rPr>
          <w:rFonts w:ascii="Times New Roman" w:hAnsi="Times New Roman" w:cs="Times New Roman"/>
          <w:i/>
        </w:rPr>
        <w:t xml:space="preserve">integrating </w:t>
      </w:r>
      <w:r w:rsidR="00731F4A">
        <w:rPr>
          <w:rFonts w:ascii="Times New Roman" w:hAnsi="Times New Roman" w:cs="Times New Roman"/>
        </w:rPr>
        <w:t xml:space="preserve">things that others might see as </w:t>
      </w:r>
      <w:r w:rsidR="004A3CB1">
        <w:rPr>
          <w:rFonts w:ascii="Times New Roman" w:hAnsi="Times New Roman" w:cs="Times New Roman"/>
        </w:rPr>
        <w:t>dissimilar</w:t>
      </w:r>
      <w:r w:rsidR="00731F4A">
        <w:rPr>
          <w:rFonts w:ascii="Times New Roman" w:hAnsi="Times New Roman" w:cs="Times New Roman"/>
        </w:rPr>
        <w:t xml:space="preserve">. </w:t>
      </w:r>
      <w:r w:rsidR="00786AD8" w:rsidRPr="009E5A58">
        <w:rPr>
          <w:rFonts w:ascii="Times New Roman" w:hAnsi="Times New Roman" w:cs="Times New Roman"/>
        </w:rPr>
        <w:t xml:space="preserve">They use critical reasoning skills to </w:t>
      </w:r>
      <w:r w:rsidR="00731F4A" w:rsidRPr="00731F4A">
        <w:rPr>
          <w:rFonts w:ascii="Times New Roman" w:hAnsi="Times New Roman" w:cs="Times New Roman"/>
          <w:i/>
        </w:rPr>
        <w:t>debate</w:t>
      </w:r>
      <w:r w:rsidR="00731F4A">
        <w:rPr>
          <w:rFonts w:ascii="Times New Roman" w:hAnsi="Times New Roman" w:cs="Times New Roman"/>
        </w:rPr>
        <w:t xml:space="preserve"> issues</w:t>
      </w:r>
      <w:r w:rsidR="008546BE">
        <w:rPr>
          <w:rFonts w:ascii="Times New Roman" w:hAnsi="Times New Roman" w:cs="Times New Roman"/>
        </w:rPr>
        <w:t>, by</w:t>
      </w:r>
      <w:r w:rsidR="00731F4A">
        <w:rPr>
          <w:rFonts w:ascii="Times New Roman" w:hAnsi="Times New Roman" w:cs="Times New Roman"/>
        </w:rPr>
        <w:t xml:space="preserve"> </w:t>
      </w:r>
      <w:r w:rsidR="00731F4A" w:rsidRPr="00731F4A">
        <w:rPr>
          <w:rFonts w:ascii="Times New Roman" w:hAnsi="Times New Roman" w:cs="Times New Roman"/>
          <w:i/>
        </w:rPr>
        <w:t>advocating</w:t>
      </w:r>
      <w:r w:rsidR="00731F4A">
        <w:rPr>
          <w:rFonts w:ascii="Times New Roman" w:hAnsi="Times New Roman" w:cs="Times New Roman"/>
        </w:rPr>
        <w:t xml:space="preserve"> for their ideas using prior literature or persuasive logic or</w:t>
      </w:r>
      <w:r w:rsidR="008546BE">
        <w:rPr>
          <w:rFonts w:ascii="Times New Roman" w:hAnsi="Times New Roman" w:cs="Times New Roman"/>
        </w:rPr>
        <w:t xml:space="preserve"> by</w:t>
      </w:r>
      <w:r w:rsidR="00731F4A">
        <w:rPr>
          <w:rFonts w:ascii="Times New Roman" w:hAnsi="Times New Roman" w:cs="Times New Roman"/>
        </w:rPr>
        <w:t xml:space="preserve"> </w:t>
      </w:r>
      <w:r w:rsidR="00731F4A" w:rsidRPr="00731F4A">
        <w:rPr>
          <w:rFonts w:ascii="Times New Roman" w:hAnsi="Times New Roman" w:cs="Times New Roman"/>
          <w:i/>
        </w:rPr>
        <w:t>refuting</w:t>
      </w:r>
      <w:r w:rsidR="00731F4A">
        <w:rPr>
          <w:rFonts w:ascii="Times New Roman" w:hAnsi="Times New Roman" w:cs="Times New Roman"/>
        </w:rPr>
        <w:t xml:space="preserve"> </w:t>
      </w:r>
      <w:r w:rsidR="008546BE">
        <w:rPr>
          <w:rFonts w:ascii="Times New Roman" w:hAnsi="Times New Roman" w:cs="Times New Roman"/>
        </w:rPr>
        <w:t xml:space="preserve">others’ </w:t>
      </w:r>
      <w:r w:rsidR="00731F4A">
        <w:rPr>
          <w:rFonts w:ascii="Times New Roman" w:hAnsi="Times New Roman" w:cs="Times New Roman"/>
        </w:rPr>
        <w:t xml:space="preserve">ideas that aim to dispute their way of thinking. </w:t>
      </w:r>
      <w:r w:rsidR="006F4EC7">
        <w:rPr>
          <w:rFonts w:ascii="Times New Roman" w:hAnsi="Times New Roman" w:cs="Times New Roman"/>
        </w:rPr>
        <w:t>When writing or reviewing a conceptual paper, one might judge whether and to what extent the author uses these conceptual thinking skills to develop and unpack their big idea</w:t>
      </w:r>
      <w:r w:rsidR="00820429">
        <w:rPr>
          <w:rFonts w:ascii="Times New Roman" w:hAnsi="Times New Roman" w:cs="Times New Roman"/>
        </w:rPr>
        <w:t xml:space="preserve"> (see MacInnis 2011 for more detail on these thinking skills)</w:t>
      </w:r>
      <w:r w:rsidR="00CB7A74">
        <w:rPr>
          <w:rFonts w:ascii="Times New Roman" w:hAnsi="Times New Roman" w:cs="Times New Roman"/>
        </w:rPr>
        <w:t>.</w:t>
      </w:r>
      <w:r w:rsidR="000024F2">
        <w:rPr>
          <w:rFonts w:ascii="Times New Roman" w:hAnsi="Times New Roman" w:cs="Times New Roman"/>
        </w:rPr>
        <w:t xml:space="preserve"> </w:t>
      </w:r>
    </w:p>
    <w:p w14:paraId="732EAC6B" w14:textId="77777777" w:rsidR="00AD1544" w:rsidRDefault="00AD1544" w:rsidP="00AD1544">
      <w:pPr>
        <w:rPr>
          <w:rFonts w:ascii="Times New Roman" w:hAnsi="Times New Roman" w:cs="Times New Roman"/>
        </w:rPr>
      </w:pPr>
    </w:p>
    <w:p w14:paraId="15854CF6" w14:textId="3BF5183A" w:rsidR="00CB7A74" w:rsidRPr="00C12DD1" w:rsidRDefault="00CD1D9E" w:rsidP="00C12DD1">
      <w:pPr>
        <w:pStyle w:val="CommentText"/>
        <w:autoSpaceDE w:val="0"/>
        <w:autoSpaceDN w:val="0"/>
        <w:adjustRightInd w:val="0"/>
        <w:rPr>
          <w:rFonts w:ascii="Times New Roman" w:hAnsi="Times New Roman" w:cs="Times New Roman"/>
          <w:sz w:val="24"/>
          <w:szCs w:val="24"/>
        </w:rPr>
      </w:pPr>
      <w:r>
        <w:rPr>
          <w:rFonts w:ascii="Times New Roman" w:eastAsiaTheme="minorHAnsi" w:hAnsi="Times New Roman" w:cs="Times New Roman"/>
          <w:sz w:val="24"/>
          <w:szCs w:val="24"/>
        </w:rPr>
        <w:t>I use this Research C</w:t>
      </w:r>
      <w:r w:rsidR="00480344">
        <w:rPr>
          <w:rFonts w:ascii="Times New Roman" w:eastAsiaTheme="minorHAnsi" w:hAnsi="Times New Roman" w:cs="Times New Roman"/>
          <w:sz w:val="24"/>
          <w:szCs w:val="24"/>
        </w:rPr>
        <w:t>uration</w:t>
      </w:r>
      <w:r>
        <w:rPr>
          <w:rFonts w:ascii="Times New Roman" w:eastAsiaTheme="minorHAnsi" w:hAnsi="Times New Roman" w:cs="Times New Roman"/>
          <w:sz w:val="24"/>
          <w:szCs w:val="24"/>
        </w:rPr>
        <w:t xml:space="preserve"> to illustrate </w:t>
      </w:r>
      <w:r w:rsidR="00D11C1F">
        <w:rPr>
          <w:rFonts w:ascii="Times New Roman" w:eastAsiaTheme="minorHAnsi" w:hAnsi="Times New Roman" w:cs="Times New Roman"/>
          <w:sz w:val="24"/>
          <w:szCs w:val="24"/>
        </w:rPr>
        <w:t>these four points</w:t>
      </w:r>
      <w:r w:rsidR="00480344">
        <w:rPr>
          <w:rFonts w:ascii="Times New Roman" w:eastAsiaTheme="minorHAnsi" w:hAnsi="Times New Roman" w:cs="Times New Roman"/>
          <w:sz w:val="24"/>
          <w:szCs w:val="24"/>
        </w:rPr>
        <w:t xml:space="preserve"> using examples of several conceptual papers that have been published in JCR. </w:t>
      </w:r>
      <w:r w:rsidR="00480344">
        <w:rPr>
          <w:rFonts w:ascii="Times New Roman" w:hAnsi="Times New Roman" w:cs="Times New Roman"/>
          <w:sz w:val="24"/>
          <w:szCs w:val="24"/>
        </w:rPr>
        <w:t xml:space="preserve">Whereas </w:t>
      </w:r>
      <w:r w:rsidR="006F4EC7">
        <w:rPr>
          <w:rFonts w:ascii="Times New Roman" w:hAnsi="Times New Roman" w:cs="Times New Roman"/>
          <w:sz w:val="24"/>
          <w:szCs w:val="24"/>
        </w:rPr>
        <w:t>JCR has published a</w:t>
      </w:r>
      <w:r w:rsidR="00480344">
        <w:rPr>
          <w:rFonts w:ascii="Times New Roman" w:hAnsi="Times New Roman" w:cs="Times New Roman"/>
          <w:sz w:val="24"/>
          <w:szCs w:val="24"/>
        </w:rPr>
        <w:t xml:space="preserve"> number of excellent </w:t>
      </w:r>
      <w:r w:rsidR="006F4EC7">
        <w:rPr>
          <w:rFonts w:ascii="Times New Roman" w:hAnsi="Times New Roman" w:cs="Times New Roman"/>
          <w:sz w:val="24"/>
          <w:szCs w:val="24"/>
        </w:rPr>
        <w:t>conceptual</w:t>
      </w:r>
      <w:r>
        <w:rPr>
          <w:rFonts w:ascii="Times New Roman" w:hAnsi="Times New Roman" w:cs="Times New Roman"/>
          <w:sz w:val="24"/>
          <w:szCs w:val="24"/>
        </w:rPr>
        <w:t xml:space="preserve"> papers </w:t>
      </w:r>
      <w:r w:rsidR="006F4EC7">
        <w:rPr>
          <w:rFonts w:ascii="Times New Roman" w:hAnsi="Times New Roman" w:cs="Times New Roman"/>
          <w:sz w:val="24"/>
          <w:szCs w:val="24"/>
        </w:rPr>
        <w:t>(</w:t>
      </w:r>
      <w:r w:rsidR="00480344">
        <w:rPr>
          <w:rFonts w:ascii="Times New Roman" w:hAnsi="Times New Roman" w:cs="Times New Roman"/>
          <w:sz w:val="24"/>
          <w:szCs w:val="24"/>
        </w:rPr>
        <w:t xml:space="preserve">see Table 1; see also MacInnis 2011 for </w:t>
      </w:r>
      <w:r w:rsidR="00C12DD1">
        <w:rPr>
          <w:rFonts w:ascii="Times New Roman" w:hAnsi="Times New Roman" w:cs="Times New Roman"/>
          <w:sz w:val="24"/>
          <w:szCs w:val="24"/>
        </w:rPr>
        <w:t>papers published in other marketing journals</w:t>
      </w:r>
      <w:r w:rsidR="00480344">
        <w:rPr>
          <w:rFonts w:ascii="Times New Roman" w:hAnsi="Times New Roman" w:cs="Times New Roman"/>
          <w:sz w:val="24"/>
          <w:szCs w:val="24"/>
        </w:rPr>
        <w:t xml:space="preserve">), </w:t>
      </w:r>
      <w:r w:rsidR="00C12DD1">
        <w:rPr>
          <w:rFonts w:ascii="Times New Roman" w:hAnsi="Times New Roman" w:cs="Times New Roman"/>
          <w:sz w:val="24"/>
          <w:szCs w:val="24"/>
        </w:rPr>
        <w:t>I</w:t>
      </w:r>
      <w:r w:rsidR="00480344">
        <w:rPr>
          <w:rFonts w:ascii="Times New Roman" w:hAnsi="Times New Roman" w:cs="Times New Roman"/>
          <w:sz w:val="24"/>
          <w:szCs w:val="24"/>
        </w:rPr>
        <w:t xml:space="preserve"> focus here on</w:t>
      </w:r>
      <w:r w:rsidR="00820429">
        <w:rPr>
          <w:rFonts w:ascii="Times New Roman" w:hAnsi="Times New Roman" w:cs="Times New Roman"/>
          <w:sz w:val="24"/>
          <w:szCs w:val="24"/>
        </w:rPr>
        <w:t xml:space="preserve"> </w:t>
      </w:r>
      <w:r w:rsidR="006F4EC7">
        <w:rPr>
          <w:rFonts w:ascii="Times New Roman" w:hAnsi="Times New Roman" w:cs="Times New Roman"/>
          <w:sz w:val="24"/>
          <w:szCs w:val="24"/>
        </w:rPr>
        <w:t xml:space="preserve">a few papers that </w:t>
      </w:r>
      <w:r w:rsidR="00D11C1F">
        <w:rPr>
          <w:rFonts w:ascii="Times New Roman" w:hAnsi="Times New Roman" w:cs="Times New Roman"/>
          <w:sz w:val="24"/>
          <w:szCs w:val="24"/>
        </w:rPr>
        <w:t xml:space="preserve">(a) </w:t>
      </w:r>
      <w:r w:rsidR="006F4EC7">
        <w:rPr>
          <w:rFonts w:ascii="Times New Roman" w:hAnsi="Times New Roman" w:cs="Times New Roman"/>
          <w:sz w:val="24"/>
          <w:szCs w:val="24"/>
        </w:rPr>
        <w:t xml:space="preserve">have had </w:t>
      </w:r>
      <w:r w:rsidR="008546BE">
        <w:rPr>
          <w:rFonts w:ascii="Times New Roman" w:hAnsi="Times New Roman" w:cs="Times New Roman"/>
          <w:sz w:val="24"/>
          <w:szCs w:val="24"/>
        </w:rPr>
        <w:t xml:space="preserve">a </w:t>
      </w:r>
      <w:r w:rsidR="006F4EC7">
        <w:rPr>
          <w:rFonts w:ascii="Times New Roman" w:hAnsi="Times New Roman" w:cs="Times New Roman"/>
          <w:sz w:val="24"/>
          <w:szCs w:val="24"/>
        </w:rPr>
        <w:t>significant impact by virtue of their citation count</w:t>
      </w:r>
      <w:r w:rsidR="00820429">
        <w:rPr>
          <w:rFonts w:ascii="Times New Roman" w:hAnsi="Times New Roman" w:cs="Times New Roman"/>
          <w:sz w:val="24"/>
          <w:szCs w:val="24"/>
        </w:rPr>
        <w:t xml:space="preserve">, </w:t>
      </w:r>
      <w:r w:rsidR="00D11C1F">
        <w:rPr>
          <w:rFonts w:ascii="Times New Roman" w:hAnsi="Times New Roman" w:cs="Times New Roman"/>
          <w:sz w:val="24"/>
          <w:szCs w:val="24"/>
        </w:rPr>
        <w:t xml:space="preserve">(b) </w:t>
      </w:r>
      <w:r w:rsidR="00820429">
        <w:rPr>
          <w:rFonts w:ascii="Times New Roman" w:hAnsi="Times New Roman" w:cs="Times New Roman"/>
          <w:sz w:val="24"/>
          <w:szCs w:val="24"/>
        </w:rPr>
        <w:t xml:space="preserve">represent </w:t>
      </w:r>
      <w:r w:rsidR="00480344">
        <w:rPr>
          <w:rFonts w:ascii="Times New Roman" w:hAnsi="Times New Roman" w:cs="Times New Roman"/>
          <w:sz w:val="24"/>
          <w:szCs w:val="24"/>
        </w:rPr>
        <w:t xml:space="preserve">the diversity of our field, </w:t>
      </w:r>
      <w:r w:rsidR="00820429">
        <w:rPr>
          <w:rFonts w:ascii="Times New Roman" w:hAnsi="Times New Roman" w:cs="Times New Roman"/>
          <w:sz w:val="24"/>
          <w:szCs w:val="24"/>
        </w:rPr>
        <w:t xml:space="preserve">and </w:t>
      </w:r>
      <w:r w:rsidR="00D11C1F">
        <w:rPr>
          <w:rFonts w:ascii="Times New Roman" w:hAnsi="Times New Roman" w:cs="Times New Roman"/>
          <w:sz w:val="24"/>
          <w:szCs w:val="24"/>
        </w:rPr>
        <w:t xml:space="preserve">(c) </w:t>
      </w:r>
      <w:r w:rsidR="00736012">
        <w:rPr>
          <w:rFonts w:ascii="Times New Roman" w:hAnsi="Times New Roman" w:cs="Times New Roman"/>
          <w:sz w:val="24"/>
          <w:szCs w:val="24"/>
        </w:rPr>
        <w:t xml:space="preserve">differ in </w:t>
      </w:r>
      <w:r w:rsidR="008546BE">
        <w:rPr>
          <w:rFonts w:ascii="Times New Roman" w:hAnsi="Times New Roman" w:cs="Times New Roman"/>
          <w:sz w:val="24"/>
          <w:szCs w:val="24"/>
        </w:rPr>
        <w:t xml:space="preserve">terms of </w:t>
      </w:r>
      <w:r w:rsidR="00736012">
        <w:rPr>
          <w:rFonts w:ascii="Times New Roman" w:hAnsi="Times New Roman" w:cs="Times New Roman"/>
          <w:sz w:val="24"/>
          <w:szCs w:val="24"/>
        </w:rPr>
        <w:t>whether their big idea focuses on a</w:t>
      </w:r>
      <w:r w:rsidR="00820429">
        <w:rPr>
          <w:rFonts w:ascii="Times New Roman" w:hAnsi="Times New Roman" w:cs="Times New Roman"/>
          <w:sz w:val="24"/>
          <w:szCs w:val="24"/>
        </w:rPr>
        <w:t xml:space="preserve"> </w:t>
      </w:r>
      <w:r w:rsidR="00480344">
        <w:rPr>
          <w:rFonts w:ascii="Times New Roman" w:hAnsi="Times New Roman" w:cs="Times New Roman"/>
          <w:sz w:val="24"/>
          <w:szCs w:val="24"/>
        </w:rPr>
        <w:t xml:space="preserve">theory, </w:t>
      </w:r>
      <w:r w:rsidR="00820429">
        <w:rPr>
          <w:rFonts w:ascii="Times New Roman" w:hAnsi="Times New Roman" w:cs="Times New Roman"/>
          <w:sz w:val="24"/>
          <w:szCs w:val="24"/>
        </w:rPr>
        <w:t xml:space="preserve">a </w:t>
      </w:r>
      <w:r w:rsidR="00480344">
        <w:rPr>
          <w:rFonts w:ascii="Times New Roman" w:hAnsi="Times New Roman" w:cs="Times New Roman"/>
          <w:sz w:val="24"/>
          <w:szCs w:val="24"/>
        </w:rPr>
        <w:t xml:space="preserve">domain, </w:t>
      </w:r>
      <w:r w:rsidR="00D11C1F">
        <w:rPr>
          <w:rFonts w:ascii="Times New Roman" w:hAnsi="Times New Roman" w:cs="Times New Roman"/>
          <w:sz w:val="24"/>
          <w:szCs w:val="24"/>
        </w:rPr>
        <w:t>or a research paradigm.</w:t>
      </w:r>
    </w:p>
    <w:p w14:paraId="6B5D384A" w14:textId="5F394A2D" w:rsidR="00FC40D8" w:rsidRDefault="00446BF9" w:rsidP="00220E30">
      <w:pPr>
        <w:pStyle w:val="CommentText"/>
        <w:autoSpaceDE w:val="0"/>
        <w:autoSpaceDN w:val="0"/>
        <w:adjustRightInd w:val="0"/>
        <w:rPr>
          <w:rFonts w:ascii="Times New Roman" w:hAnsi="Times New Roman" w:cs="Times New Roman"/>
          <w:sz w:val="24"/>
          <w:szCs w:val="24"/>
        </w:rPr>
      </w:pPr>
      <w:r w:rsidRPr="00382A6F">
        <w:rPr>
          <w:rFonts w:ascii="Times New Roman" w:hAnsi="Times New Roman" w:cs="Times New Roman"/>
          <w:b/>
          <w:sz w:val="24"/>
          <w:szCs w:val="24"/>
        </w:rPr>
        <w:t>Hoch and Loewenstein (1991)</w:t>
      </w:r>
      <w:r w:rsidR="007375B8">
        <w:rPr>
          <w:rFonts w:ascii="Times New Roman" w:hAnsi="Times New Roman" w:cs="Times New Roman"/>
          <w:sz w:val="24"/>
          <w:szCs w:val="24"/>
        </w:rPr>
        <w:t xml:space="preserve"> </w:t>
      </w:r>
      <w:r w:rsidR="007375B8" w:rsidRPr="00446BF9">
        <w:rPr>
          <w:rFonts w:ascii="Times New Roman" w:hAnsi="Times New Roman" w:cs="Times New Roman"/>
          <w:i/>
          <w:sz w:val="24"/>
          <w:szCs w:val="24"/>
        </w:rPr>
        <w:t>identify</w:t>
      </w:r>
      <w:r w:rsidR="007375B8">
        <w:rPr>
          <w:rFonts w:ascii="Times New Roman" w:hAnsi="Times New Roman" w:cs="Times New Roman"/>
          <w:sz w:val="24"/>
          <w:szCs w:val="24"/>
        </w:rPr>
        <w:t xml:space="preserve"> a </w:t>
      </w:r>
      <w:r w:rsidR="0085628E" w:rsidRPr="00D95A7D">
        <w:rPr>
          <w:rFonts w:ascii="Times New Roman" w:hAnsi="Times New Roman" w:cs="Times New Roman"/>
          <w:i/>
          <w:sz w:val="24"/>
          <w:szCs w:val="24"/>
        </w:rPr>
        <w:t>domain</w:t>
      </w:r>
      <w:r w:rsidRPr="00D95A7D">
        <w:rPr>
          <w:rFonts w:ascii="Times New Roman" w:hAnsi="Times New Roman" w:cs="Times New Roman"/>
          <w:i/>
          <w:sz w:val="24"/>
          <w:szCs w:val="24"/>
        </w:rPr>
        <w:t xml:space="preserve"> </w:t>
      </w:r>
      <w:r>
        <w:rPr>
          <w:rFonts w:ascii="Times New Roman" w:hAnsi="Times New Roman" w:cs="Times New Roman"/>
          <w:sz w:val="24"/>
          <w:szCs w:val="24"/>
        </w:rPr>
        <w:t>called</w:t>
      </w:r>
      <w:r w:rsidR="007375B8">
        <w:rPr>
          <w:rFonts w:ascii="Times New Roman" w:hAnsi="Times New Roman" w:cs="Times New Roman"/>
          <w:sz w:val="24"/>
          <w:szCs w:val="24"/>
        </w:rPr>
        <w:t xml:space="preserve"> “time inconsistent preferences”</w:t>
      </w:r>
      <w:r>
        <w:rPr>
          <w:rFonts w:ascii="Times New Roman" w:hAnsi="Times New Roman" w:cs="Times New Roman"/>
          <w:sz w:val="24"/>
          <w:szCs w:val="24"/>
        </w:rPr>
        <w:t xml:space="preserve">. The </w:t>
      </w:r>
      <w:r w:rsidR="00C12DD1">
        <w:rPr>
          <w:rFonts w:ascii="Times New Roman" w:hAnsi="Times New Roman" w:cs="Times New Roman"/>
          <w:sz w:val="24"/>
          <w:szCs w:val="24"/>
        </w:rPr>
        <w:t xml:space="preserve">big idea </w:t>
      </w:r>
      <w:r w:rsidR="008546BE">
        <w:rPr>
          <w:rFonts w:ascii="Times New Roman" w:hAnsi="Times New Roman" w:cs="Times New Roman"/>
          <w:sz w:val="24"/>
          <w:szCs w:val="24"/>
        </w:rPr>
        <w:t xml:space="preserve">of this study </w:t>
      </w:r>
      <w:r w:rsidR="00C12DD1">
        <w:rPr>
          <w:rFonts w:ascii="Times New Roman" w:hAnsi="Times New Roman" w:cs="Times New Roman"/>
          <w:sz w:val="24"/>
          <w:szCs w:val="24"/>
        </w:rPr>
        <w:t>is</w:t>
      </w:r>
      <w:r>
        <w:rPr>
          <w:rFonts w:ascii="Times New Roman" w:hAnsi="Times New Roman" w:cs="Times New Roman"/>
          <w:sz w:val="24"/>
          <w:szCs w:val="24"/>
        </w:rPr>
        <w:t xml:space="preserve"> that </w:t>
      </w:r>
      <w:r w:rsidR="003E4587">
        <w:rPr>
          <w:rFonts w:ascii="Times New Roman" w:hAnsi="Times New Roman" w:cs="Times New Roman"/>
          <w:sz w:val="24"/>
          <w:szCs w:val="24"/>
        </w:rPr>
        <w:t xml:space="preserve">consumers </w:t>
      </w:r>
      <w:r>
        <w:rPr>
          <w:rFonts w:ascii="Times New Roman" w:hAnsi="Times New Roman" w:cs="Times New Roman"/>
          <w:sz w:val="24"/>
          <w:szCs w:val="24"/>
        </w:rPr>
        <w:t xml:space="preserve">sometimes lose sight of </w:t>
      </w:r>
      <w:r w:rsidR="003E4587">
        <w:rPr>
          <w:rFonts w:ascii="Times New Roman" w:hAnsi="Times New Roman" w:cs="Times New Roman"/>
          <w:sz w:val="24"/>
          <w:szCs w:val="24"/>
        </w:rPr>
        <w:t>their</w:t>
      </w:r>
      <w:r>
        <w:rPr>
          <w:rFonts w:ascii="Times New Roman" w:hAnsi="Times New Roman" w:cs="Times New Roman"/>
          <w:sz w:val="24"/>
          <w:szCs w:val="24"/>
        </w:rPr>
        <w:t xml:space="preserve"> </w:t>
      </w:r>
      <w:r w:rsidR="00276BFB">
        <w:rPr>
          <w:rFonts w:ascii="Times New Roman" w:hAnsi="Times New Roman" w:cs="Times New Roman"/>
          <w:sz w:val="24"/>
          <w:szCs w:val="24"/>
        </w:rPr>
        <w:t>long-term</w:t>
      </w:r>
      <w:r>
        <w:rPr>
          <w:rFonts w:ascii="Times New Roman" w:hAnsi="Times New Roman" w:cs="Times New Roman"/>
          <w:sz w:val="24"/>
          <w:szCs w:val="24"/>
        </w:rPr>
        <w:t xml:space="preserve"> goals (</w:t>
      </w:r>
      <w:r w:rsidR="008546BE">
        <w:rPr>
          <w:rFonts w:ascii="Times New Roman" w:hAnsi="Times New Roman" w:cs="Times New Roman"/>
          <w:sz w:val="24"/>
          <w:szCs w:val="24"/>
        </w:rPr>
        <w:t>e.g.,</w:t>
      </w:r>
      <w:r w:rsidR="0029352A">
        <w:rPr>
          <w:rFonts w:ascii="Times New Roman" w:hAnsi="Times New Roman" w:cs="Times New Roman"/>
          <w:sz w:val="24"/>
          <w:szCs w:val="24"/>
        </w:rPr>
        <w:t xml:space="preserve"> weight loss) in favor of short-</w:t>
      </w:r>
      <w:r>
        <w:rPr>
          <w:rFonts w:ascii="Times New Roman" w:hAnsi="Times New Roman" w:cs="Times New Roman"/>
          <w:sz w:val="24"/>
          <w:szCs w:val="24"/>
        </w:rPr>
        <w:t>term rewards (</w:t>
      </w:r>
      <w:r w:rsidR="008546BE">
        <w:rPr>
          <w:rFonts w:ascii="Times New Roman" w:hAnsi="Times New Roman" w:cs="Times New Roman"/>
          <w:sz w:val="24"/>
          <w:szCs w:val="24"/>
        </w:rPr>
        <w:t xml:space="preserve">e.g., </w:t>
      </w:r>
      <w:r>
        <w:rPr>
          <w:rFonts w:ascii="Times New Roman" w:hAnsi="Times New Roman" w:cs="Times New Roman"/>
          <w:sz w:val="24"/>
          <w:szCs w:val="24"/>
        </w:rPr>
        <w:t>chocolate cake)</w:t>
      </w:r>
      <w:r w:rsidR="00C12DD1">
        <w:rPr>
          <w:rFonts w:ascii="Times New Roman" w:hAnsi="Times New Roman" w:cs="Times New Roman"/>
          <w:sz w:val="24"/>
          <w:szCs w:val="24"/>
        </w:rPr>
        <w:t>. This notion</w:t>
      </w:r>
      <w:r>
        <w:rPr>
          <w:rFonts w:ascii="Times New Roman" w:hAnsi="Times New Roman" w:cs="Times New Roman"/>
          <w:sz w:val="24"/>
          <w:szCs w:val="24"/>
        </w:rPr>
        <w:t xml:space="preserve"> is something we can all relate to, though</w:t>
      </w:r>
      <w:r w:rsidR="003E4587">
        <w:rPr>
          <w:rFonts w:ascii="Times New Roman" w:hAnsi="Times New Roman" w:cs="Times New Roman"/>
          <w:sz w:val="24"/>
          <w:szCs w:val="24"/>
        </w:rPr>
        <w:t xml:space="preserve"> </w:t>
      </w:r>
      <w:r>
        <w:rPr>
          <w:rFonts w:ascii="Times New Roman" w:hAnsi="Times New Roman" w:cs="Times New Roman"/>
          <w:sz w:val="24"/>
          <w:szCs w:val="24"/>
        </w:rPr>
        <w:t>limited consume</w:t>
      </w:r>
      <w:r w:rsidR="00276BFB">
        <w:rPr>
          <w:rFonts w:ascii="Times New Roman" w:hAnsi="Times New Roman" w:cs="Times New Roman"/>
          <w:sz w:val="24"/>
          <w:szCs w:val="24"/>
        </w:rPr>
        <w:t xml:space="preserve">r research </w:t>
      </w:r>
      <w:r w:rsidR="0085628E">
        <w:rPr>
          <w:rFonts w:ascii="Times New Roman" w:hAnsi="Times New Roman" w:cs="Times New Roman"/>
          <w:sz w:val="24"/>
          <w:szCs w:val="24"/>
        </w:rPr>
        <w:t xml:space="preserve">had </w:t>
      </w:r>
      <w:r w:rsidR="00276BFB">
        <w:rPr>
          <w:rFonts w:ascii="Times New Roman" w:hAnsi="Times New Roman" w:cs="Times New Roman"/>
          <w:sz w:val="24"/>
          <w:szCs w:val="24"/>
        </w:rPr>
        <w:t>focused on the topic</w:t>
      </w:r>
      <w:r w:rsidR="008546BE">
        <w:rPr>
          <w:rFonts w:ascii="Times New Roman" w:hAnsi="Times New Roman" w:cs="Times New Roman"/>
          <w:sz w:val="24"/>
          <w:szCs w:val="24"/>
        </w:rPr>
        <w:t xml:space="preserve"> prior to this paper</w:t>
      </w:r>
      <w:r w:rsidR="007375B8">
        <w:rPr>
          <w:rFonts w:ascii="Times New Roman" w:hAnsi="Times New Roman" w:cs="Times New Roman"/>
          <w:sz w:val="24"/>
          <w:szCs w:val="24"/>
        </w:rPr>
        <w:t xml:space="preserve">. </w:t>
      </w:r>
      <w:r w:rsidR="00F9323F">
        <w:rPr>
          <w:rFonts w:ascii="Times New Roman" w:hAnsi="Times New Roman" w:cs="Times New Roman"/>
          <w:sz w:val="24"/>
          <w:szCs w:val="24"/>
        </w:rPr>
        <w:t xml:space="preserve">Thus, </w:t>
      </w:r>
      <w:r w:rsidR="00155962">
        <w:rPr>
          <w:rFonts w:ascii="Times New Roman" w:hAnsi="Times New Roman" w:cs="Times New Roman"/>
          <w:sz w:val="24"/>
          <w:szCs w:val="24"/>
        </w:rPr>
        <w:t>this paper contributes to consumer research by identifying</w:t>
      </w:r>
      <w:r w:rsidR="00F9323F">
        <w:rPr>
          <w:rFonts w:ascii="Times New Roman" w:hAnsi="Times New Roman" w:cs="Times New Roman"/>
          <w:sz w:val="24"/>
          <w:szCs w:val="24"/>
        </w:rPr>
        <w:t xml:space="preserve"> </w:t>
      </w:r>
      <w:r w:rsidR="00F9323F" w:rsidRPr="00F9323F">
        <w:rPr>
          <w:rFonts w:ascii="Times New Roman" w:hAnsi="Times New Roman" w:cs="Times New Roman"/>
          <w:i/>
          <w:sz w:val="24"/>
          <w:szCs w:val="24"/>
          <w:u w:val="single"/>
        </w:rPr>
        <w:t>what</w:t>
      </w:r>
      <w:r w:rsidR="00F9323F" w:rsidRPr="00F9323F">
        <w:rPr>
          <w:rFonts w:ascii="Times New Roman" w:hAnsi="Times New Roman" w:cs="Times New Roman"/>
          <w:i/>
          <w:sz w:val="24"/>
          <w:szCs w:val="24"/>
        </w:rPr>
        <w:t xml:space="preserve"> time inconsistent preferences</w:t>
      </w:r>
      <w:r w:rsidR="00F9323F">
        <w:rPr>
          <w:rFonts w:ascii="Times New Roman" w:hAnsi="Times New Roman" w:cs="Times New Roman"/>
          <w:i/>
          <w:sz w:val="24"/>
          <w:szCs w:val="24"/>
        </w:rPr>
        <w:t xml:space="preserve"> are</w:t>
      </w:r>
      <w:r w:rsidR="00F9323F">
        <w:rPr>
          <w:rFonts w:ascii="Times New Roman" w:hAnsi="Times New Roman" w:cs="Times New Roman"/>
          <w:sz w:val="24"/>
          <w:szCs w:val="24"/>
        </w:rPr>
        <w:t xml:space="preserve">. </w:t>
      </w:r>
      <w:r w:rsidR="0029352A">
        <w:rPr>
          <w:rFonts w:ascii="Times New Roman" w:hAnsi="Times New Roman" w:cs="Times New Roman"/>
          <w:sz w:val="24"/>
          <w:szCs w:val="24"/>
        </w:rPr>
        <w:t>The authors</w:t>
      </w:r>
      <w:r w:rsidR="007375B8">
        <w:rPr>
          <w:rFonts w:ascii="Times New Roman" w:hAnsi="Times New Roman" w:cs="Times New Roman"/>
          <w:sz w:val="24"/>
          <w:szCs w:val="24"/>
        </w:rPr>
        <w:t xml:space="preserve"> </w:t>
      </w:r>
      <w:r w:rsidR="006A7FFA">
        <w:rPr>
          <w:rFonts w:ascii="Times New Roman" w:hAnsi="Times New Roman" w:cs="Times New Roman"/>
          <w:sz w:val="24"/>
          <w:szCs w:val="24"/>
        </w:rPr>
        <w:t>used</w:t>
      </w:r>
      <w:r w:rsidR="007375B8">
        <w:rPr>
          <w:rFonts w:ascii="Times New Roman" w:hAnsi="Times New Roman" w:cs="Times New Roman"/>
          <w:sz w:val="24"/>
          <w:szCs w:val="24"/>
        </w:rPr>
        <w:t xml:space="preserve"> research in economics and psychology to develop a</w:t>
      </w:r>
      <w:r w:rsidR="00677067">
        <w:rPr>
          <w:rFonts w:ascii="Times New Roman" w:hAnsi="Times New Roman" w:cs="Times New Roman"/>
          <w:sz w:val="24"/>
          <w:szCs w:val="24"/>
        </w:rPr>
        <w:t xml:space="preserve">n </w:t>
      </w:r>
      <w:r w:rsidR="00677067" w:rsidRPr="00677067">
        <w:rPr>
          <w:rFonts w:ascii="Times New Roman" w:hAnsi="Times New Roman" w:cs="Times New Roman"/>
          <w:i/>
          <w:sz w:val="24"/>
          <w:szCs w:val="24"/>
        </w:rPr>
        <w:t>integrated</w:t>
      </w:r>
      <w:r w:rsidR="007375B8" w:rsidRPr="00677067">
        <w:rPr>
          <w:rFonts w:ascii="Times New Roman" w:hAnsi="Times New Roman" w:cs="Times New Roman"/>
          <w:i/>
          <w:sz w:val="24"/>
          <w:szCs w:val="24"/>
        </w:rPr>
        <w:t xml:space="preserve"> theory </w:t>
      </w:r>
      <w:r w:rsidR="008546BE">
        <w:rPr>
          <w:rFonts w:ascii="Times New Roman" w:hAnsi="Times New Roman" w:cs="Times New Roman"/>
          <w:sz w:val="24"/>
          <w:szCs w:val="24"/>
        </w:rPr>
        <w:t>in regard to this question</w:t>
      </w:r>
      <w:r w:rsidR="00B4654B">
        <w:rPr>
          <w:rFonts w:ascii="Times New Roman" w:hAnsi="Times New Roman" w:cs="Times New Roman"/>
          <w:sz w:val="24"/>
          <w:szCs w:val="24"/>
        </w:rPr>
        <w:t xml:space="preserve">. </w:t>
      </w:r>
      <w:r w:rsidR="00C12DD1">
        <w:rPr>
          <w:rFonts w:ascii="Times New Roman" w:hAnsi="Times New Roman" w:cs="Times New Roman"/>
          <w:sz w:val="24"/>
          <w:szCs w:val="24"/>
        </w:rPr>
        <w:t>The</w:t>
      </w:r>
      <w:r w:rsidR="00910A07">
        <w:rPr>
          <w:rFonts w:ascii="Times New Roman" w:hAnsi="Times New Roman" w:cs="Times New Roman"/>
          <w:sz w:val="24"/>
          <w:szCs w:val="24"/>
        </w:rPr>
        <w:t xml:space="preserve"> theory is integrated because it relies on </w:t>
      </w:r>
      <w:r w:rsidR="0085628E">
        <w:rPr>
          <w:rFonts w:ascii="Times New Roman" w:hAnsi="Times New Roman" w:cs="Times New Roman"/>
          <w:sz w:val="24"/>
          <w:szCs w:val="24"/>
        </w:rPr>
        <w:t xml:space="preserve">a </w:t>
      </w:r>
      <w:r w:rsidR="00910A07">
        <w:rPr>
          <w:rFonts w:ascii="Times New Roman" w:hAnsi="Times New Roman" w:cs="Times New Roman"/>
          <w:sz w:val="24"/>
          <w:szCs w:val="24"/>
        </w:rPr>
        <w:t>parsimonious set of constructs, and it shows how</w:t>
      </w:r>
      <w:r w:rsidR="00DB2EAD">
        <w:rPr>
          <w:rFonts w:ascii="Times New Roman" w:hAnsi="Times New Roman" w:cs="Times New Roman"/>
          <w:sz w:val="24"/>
          <w:szCs w:val="24"/>
        </w:rPr>
        <w:t>,</w:t>
      </w:r>
      <w:r w:rsidR="00910A07">
        <w:rPr>
          <w:rFonts w:ascii="Times New Roman" w:hAnsi="Times New Roman" w:cs="Times New Roman"/>
          <w:sz w:val="24"/>
          <w:szCs w:val="24"/>
        </w:rPr>
        <w:t xml:space="preserve"> and why</w:t>
      </w:r>
      <w:r w:rsidR="00DB2EAD">
        <w:rPr>
          <w:rFonts w:ascii="Times New Roman" w:hAnsi="Times New Roman" w:cs="Times New Roman"/>
          <w:sz w:val="24"/>
          <w:szCs w:val="24"/>
        </w:rPr>
        <w:t>,</w:t>
      </w:r>
      <w:r w:rsidR="00910A07">
        <w:rPr>
          <w:rFonts w:ascii="Times New Roman" w:hAnsi="Times New Roman" w:cs="Times New Roman"/>
          <w:sz w:val="24"/>
          <w:szCs w:val="24"/>
        </w:rPr>
        <w:t xml:space="preserve"> these constructs are essential to </w:t>
      </w:r>
      <w:r w:rsidR="00DB2EAD">
        <w:rPr>
          <w:rFonts w:ascii="Times New Roman" w:hAnsi="Times New Roman" w:cs="Times New Roman"/>
          <w:sz w:val="24"/>
          <w:szCs w:val="24"/>
        </w:rPr>
        <w:t>understanding</w:t>
      </w:r>
      <w:r w:rsidR="00910A07">
        <w:rPr>
          <w:rFonts w:ascii="Times New Roman" w:hAnsi="Times New Roman" w:cs="Times New Roman"/>
          <w:sz w:val="24"/>
          <w:szCs w:val="24"/>
        </w:rPr>
        <w:t xml:space="preserve"> time</w:t>
      </w:r>
      <w:r w:rsidR="008546BE">
        <w:rPr>
          <w:rFonts w:ascii="Times New Roman" w:hAnsi="Times New Roman" w:cs="Times New Roman"/>
          <w:sz w:val="24"/>
          <w:szCs w:val="24"/>
        </w:rPr>
        <w:t>-</w:t>
      </w:r>
      <w:r w:rsidR="00910A07">
        <w:rPr>
          <w:rFonts w:ascii="Times New Roman" w:hAnsi="Times New Roman" w:cs="Times New Roman"/>
          <w:sz w:val="24"/>
          <w:szCs w:val="24"/>
        </w:rPr>
        <w:t xml:space="preserve">inconsistent preferences. </w:t>
      </w:r>
      <w:r w:rsidR="00F9323F">
        <w:rPr>
          <w:rFonts w:ascii="Times New Roman" w:hAnsi="Times New Roman" w:cs="Times New Roman"/>
          <w:sz w:val="24"/>
          <w:szCs w:val="24"/>
        </w:rPr>
        <w:t xml:space="preserve">In </w:t>
      </w:r>
      <w:r w:rsidR="00DB2EAD">
        <w:rPr>
          <w:rFonts w:ascii="Times New Roman" w:hAnsi="Times New Roman" w:cs="Times New Roman"/>
          <w:sz w:val="24"/>
          <w:szCs w:val="24"/>
        </w:rPr>
        <w:t>answering the question of what time inconsistent preferences are</w:t>
      </w:r>
      <w:r w:rsidR="00F9323F">
        <w:rPr>
          <w:rFonts w:ascii="Times New Roman" w:hAnsi="Times New Roman" w:cs="Times New Roman"/>
          <w:sz w:val="24"/>
          <w:szCs w:val="24"/>
        </w:rPr>
        <w:t xml:space="preserve">, the authors address another important question: </w:t>
      </w:r>
      <w:r w:rsidR="00F9323F" w:rsidRPr="00F9323F">
        <w:rPr>
          <w:rFonts w:ascii="Times New Roman" w:hAnsi="Times New Roman" w:cs="Times New Roman"/>
          <w:i/>
          <w:sz w:val="24"/>
          <w:szCs w:val="24"/>
          <w:u w:val="single"/>
        </w:rPr>
        <w:t>why</w:t>
      </w:r>
      <w:r w:rsidR="00F9323F" w:rsidRPr="00274E65">
        <w:rPr>
          <w:rFonts w:ascii="Times New Roman" w:hAnsi="Times New Roman" w:cs="Times New Roman"/>
          <w:i/>
          <w:sz w:val="24"/>
          <w:szCs w:val="24"/>
        </w:rPr>
        <w:t xml:space="preserve"> </w:t>
      </w:r>
      <w:r w:rsidR="00F9323F" w:rsidRPr="00F9323F">
        <w:rPr>
          <w:rFonts w:ascii="Times New Roman" w:hAnsi="Times New Roman" w:cs="Times New Roman"/>
          <w:i/>
          <w:sz w:val="24"/>
          <w:szCs w:val="24"/>
        </w:rPr>
        <w:t>do we have time inconsistent preferences?</w:t>
      </w:r>
      <w:r w:rsidR="00F9323F">
        <w:rPr>
          <w:rFonts w:ascii="Times New Roman" w:hAnsi="Times New Roman" w:cs="Times New Roman"/>
          <w:sz w:val="24"/>
          <w:szCs w:val="24"/>
        </w:rPr>
        <w:t xml:space="preserve"> </w:t>
      </w:r>
      <w:r w:rsidR="00DB2EAD">
        <w:rPr>
          <w:rFonts w:ascii="Times New Roman" w:hAnsi="Times New Roman" w:cs="Times New Roman"/>
          <w:sz w:val="24"/>
          <w:szCs w:val="24"/>
        </w:rPr>
        <w:t>The theory that explains</w:t>
      </w:r>
      <w:r w:rsidR="001C5F08">
        <w:rPr>
          <w:rFonts w:ascii="Times New Roman" w:hAnsi="Times New Roman" w:cs="Times New Roman"/>
          <w:sz w:val="24"/>
          <w:szCs w:val="24"/>
        </w:rPr>
        <w:t xml:space="preserve"> the answer to this question uses constructs </w:t>
      </w:r>
      <w:r w:rsidR="00155962">
        <w:rPr>
          <w:rFonts w:ascii="Times New Roman" w:hAnsi="Times New Roman" w:cs="Times New Roman"/>
          <w:sz w:val="24"/>
          <w:szCs w:val="24"/>
        </w:rPr>
        <w:t>identified</w:t>
      </w:r>
      <w:r w:rsidR="001C5F08">
        <w:rPr>
          <w:rFonts w:ascii="Times New Roman" w:hAnsi="Times New Roman" w:cs="Times New Roman"/>
          <w:sz w:val="24"/>
          <w:szCs w:val="24"/>
        </w:rPr>
        <w:t xml:space="preserve"> earlier, and shows how they </w:t>
      </w:r>
      <w:r w:rsidR="00155962">
        <w:rPr>
          <w:rFonts w:ascii="Times New Roman" w:hAnsi="Times New Roman" w:cs="Times New Roman"/>
          <w:sz w:val="24"/>
          <w:szCs w:val="24"/>
        </w:rPr>
        <w:t xml:space="preserve">hang </w:t>
      </w:r>
      <w:r w:rsidR="00910A07">
        <w:rPr>
          <w:rFonts w:ascii="Times New Roman" w:hAnsi="Times New Roman" w:cs="Times New Roman"/>
          <w:sz w:val="24"/>
          <w:szCs w:val="24"/>
        </w:rPr>
        <w:t>together in a coherent way</w:t>
      </w:r>
      <w:r w:rsidR="001C5F08">
        <w:rPr>
          <w:rFonts w:ascii="Times New Roman" w:hAnsi="Times New Roman" w:cs="Times New Roman"/>
          <w:sz w:val="24"/>
          <w:szCs w:val="24"/>
        </w:rPr>
        <w:t>. The theory</w:t>
      </w:r>
      <w:r w:rsidR="00910A07">
        <w:rPr>
          <w:rFonts w:ascii="Times New Roman" w:hAnsi="Times New Roman" w:cs="Times New Roman"/>
          <w:sz w:val="24"/>
          <w:szCs w:val="24"/>
        </w:rPr>
        <w:t xml:space="preserve"> </w:t>
      </w:r>
      <w:r w:rsidR="001C5F08">
        <w:rPr>
          <w:rFonts w:ascii="Times New Roman" w:hAnsi="Times New Roman" w:cs="Times New Roman"/>
          <w:sz w:val="24"/>
          <w:szCs w:val="24"/>
        </w:rPr>
        <w:t xml:space="preserve">helps to </w:t>
      </w:r>
      <w:r w:rsidR="00910A07">
        <w:rPr>
          <w:rFonts w:ascii="Times New Roman" w:hAnsi="Times New Roman" w:cs="Times New Roman"/>
          <w:sz w:val="24"/>
          <w:szCs w:val="24"/>
        </w:rPr>
        <w:t xml:space="preserve">makes sense of an otherwise complex and challenging subject. Beyond showing skills in </w:t>
      </w:r>
      <w:r w:rsidR="00910A07" w:rsidRPr="0085628E">
        <w:rPr>
          <w:rFonts w:ascii="Times New Roman" w:hAnsi="Times New Roman" w:cs="Times New Roman"/>
          <w:i/>
          <w:sz w:val="24"/>
          <w:szCs w:val="24"/>
        </w:rPr>
        <w:t>envision</w:t>
      </w:r>
      <w:r w:rsidR="0085628E" w:rsidRPr="0085628E">
        <w:rPr>
          <w:rFonts w:ascii="Times New Roman" w:hAnsi="Times New Roman" w:cs="Times New Roman"/>
          <w:i/>
          <w:sz w:val="24"/>
          <w:szCs w:val="24"/>
        </w:rPr>
        <w:t>ing</w:t>
      </w:r>
      <w:r w:rsidR="00CD1D9E">
        <w:rPr>
          <w:rFonts w:ascii="Times New Roman" w:hAnsi="Times New Roman" w:cs="Times New Roman"/>
          <w:sz w:val="24"/>
          <w:szCs w:val="24"/>
        </w:rPr>
        <w:t xml:space="preserve"> (i.e., identifying the relatively un</w:t>
      </w:r>
      <w:r w:rsidR="006A7FFA">
        <w:rPr>
          <w:rFonts w:ascii="Times New Roman" w:hAnsi="Times New Roman" w:cs="Times New Roman"/>
          <w:sz w:val="24"/>
          <w:szCs w:val="24"/>
        </w:rPr>
        <w:t>der</w:t>
      </w:r>
      <w:r w:rsidR="00CD1D9E">
        <w:rPr>
          <w:rFonts w:ascii="Times New Roman" w:hAnsi="Times New Roman" w:cs="Times New Roman"/>
          <w:sz w:val="24"/>
          <w:szCs w:val="24"/>
        </w:rPr>
        <w:t>studied</w:t>
      </w:r>
      <w:r w:rsidR="00910A07">
        <w:rPr>
          <w:rFonts w:ascii="Times New Roman" w:hAnsi="Times New Roman" w:cs="Times New Roman"/>
          <w:sz w:val="24"/>
          <w:szCs w:val="24"/>
        </w:rPr>
        <w:t xml:space="preserve"> phenomenon</w:t>
      </w:r>
      <w:r w:rsidR="006A7FFA">
        <w:rPr>
          <w:rFonts w:ascii="Times New Roman" w:hAnsi="Times New Roman" w:cs="Times New Roman"/>
          <w:sz w:val="24"/>
          <w:szCs w:val="24"/>
        </w:rPr>
        <w:t xml:space="preserve"> </w:t>
      </w:r>
      <w:r w:rsidR="00CD1D9E">
        <w:rPr>
          <w:rFonts w:ascii="Times New Roman" w:hAnsi="Times New Roman" w:cs="Times New Roman"/>
          <w:sz w:val="24"/>
          <w:szCs w:val="24"/>
        </w:rPr>
        <w:t>of time inconsistent preferences)</w:t>
      </w:r>
      <w:r w:rsidR="00E40B47">
        <w:rPr>
          <w:rFonts w:ascii="Times New Roman" w:hAnsi="Times New Roman" w:cs="Times New Roman"/>
          <w:sz w:val="24"/>
          <w:szCs w:val="24"/>
        </w:rPr>
        <w:t xml:space="preserve"> </w:t>
      </w:r>
      <w:r w:rsidR="00910A07">
        <w:rPr>
          <w:rFonts w:ascii="Times New Roman" w:hAnsi="Times New Roman" w:cs="Times New Roman"/>
          <w:sz w:val="24"/>
          <w:szCs w:val="24"/>
        </w:rPr>
        <w:t xml:space="preserve">and </w:t>
      </w:r>
      <w:r w:rsidR="00AA4434">
        <w:rPr>
          <w:rFonts w:ascii="Times New Roman" w:hAnsi="Times New Roman" w:cs="Times New Roman"/>
          <w:sz w:val="24"/>
          <w:szCs w:val="24"/>
        </w:rPr>
        <w:t xml:space="preserve">providing an </w:t>
      </w:r>
      <w:r w:rsidR="00AA4434" w:rsidRPr="000F5EE3">
        <w:rPr>
          <w:rFonts w:ascii="Times New Roman" w:hAnsi="Times New Roman" w:cs="Times New Roman"/>
          <w:i/>
          <w:sz w:val="24"/>
          <w:szCs w:val="24"/>
        </w:rPr>
        <w:t>integrated</w:t>
      </w:r>
      <w:r w:rsidR="00AA4434">
        <w:rPr>
          <w:rFonts w:ascii="Times New Roman" w:hAnsi="Times New Roman" w:cs="Times New Roman"/>
          <w:sz w:val="24"/>
          <w:szCs w:val="24"/>
        </w:rPr>
        <w:t xml:space="preserve"> perspective, the authors show other conceptual thinking skills that help to build their case.</w:t>
      </w:r>
      <w:r w:rsidR="0090330C">
        <w:rPr>
          <w:rFonts w:ascii="Times New Roman" w:hAnsi="Times New Roman" w:cs="Times New Roman"/>
          <w:sz w:val="24"/>
          <w:szCs w:val="24"/>
        </w:rPr>
        <w:t xml:space="preserve"> They</w:t>
      </w:r>
      <w:r w:rsidR="00677067">
        <w:rPr>
          <w:rFonts w:ascii="Times New Roman" w:hAnsi="Times New Roman" w:cs="Times New Roman"/>
          <w:sz w:val="24"/>
          <w:szCs w:val="24"/>
        </w:rPr>
        <w:t xml:space="preserve"> </w:t>
      </w:r>
      <w:r w:rsidR="00677067" w:rsidRPr="00E56392">
        <w:rPr>
          <w:rFonts w:ascii="Times New Roman" w:hAnsi="Times New Roman" w:cs="Times New Roman"/>
          <w:i/>
          <w:sz w:val="24"/>
          <w:szCs w:val="24"/>
        </w:rPr>
        <w:t>delineate</w:t>
      </w:r>
      <w:r w:rsidR="00677067">
        <w:rPr>
          <w:rFonts w:ascii="Times New Roman" w:hAnsi="Times New Roman" w:cs="Times New Roman"/>
          <w:sz w:val="24"/>
          <w:szCs w:val="24"/>
        </w:rPr>
        <w:t xml:space="preserve"> a</w:t>
      </w:r>
      <w:r w:rsidR="00276BFB">
        <w:rPr>
          <w:rFonts w:ascii="Times New Roman" w:hAnsi="Times New Roman" w:cs="Times New Roman"/>
          <w:sz w:val="24"/>
          <w:szCs w:val="24"/>
        </w:rPr>
        <w:t xml:space="preserve"> reference point model of desire</w:t>
      </w:r>
      <w:r w:rsidR="001C5F08">
        <w:rPr>
          <w:rFonts w:ascii="Times New Roman" w:hAnsi="Times New Roman" w:cs="Times New Roman"/>
          <w:sz w:val="24"/>
          <w:szCs w:val="24"/>
        </w:rPr>
        <w:t>. They</w:t>
      </w:r>
      <w:r w:rsidR="00DE44C0">
        <w:rPr>
          <w:rFonts w:ascii="Times New Roman" w:hAnsi="Times New Roman" w:cs="Times New Roman"/>
          <w:sz w:val="24"/>
          <w:szCs w:val="24"/>
        </w:rPr>
        <w:t xml:space="preserve"> </w:t>
      </w:r>
      <w:r w:rsidR="00DE44C0" w:rsidRPr="00AA4434">
        <w:rPr>
          <w:rFonts w:ascii="Times New Roman" w:hAnsi="Times New Roman" w:cs="Times New Roman"/>
          <w:i/>
          <w:sz w:val="24"/>
          <w:szCs w:val="24"/>
        </w:rPr>
        <w:t>delineate</w:t>
      </w:r>
      <w:r w:rsidR="00DE44C0">
        <w:rPr>
          <w:rFonts w:ascii="Times New Roman" w:hAnsi="Times New Roman" w:cs="Times New Roman"/>
          <w:sz w:val="24"/>
          <w:szCs w:val="24"/>
        </w:rPr>
        <w:t xml:space="preserve"> the drivers of impatience (e.g., physical proximity, temporal proximity</w:t>
      </w:r>
      <w:r w:rsidR="00276BFB">
        <w:rPr>
          <w:rFonts w:ascii="Times New Roman" w:hAnsi="Times New Roman" w:cs="Times New Roman"/>
          <w:sz w:val="24"/>
          <w:szCs w:val="24"/>
        </w:rPr>
        <w:t xml:space="preserve"> </w:t>
      </w:r>
      <w:r w:rsidR="00DE44C0">
        <w:rPr>
          <w:rFonts w:ascii="Times New Roman" w:hAnsi="Times New Roman" w:cs="Times New Roman"/>
          <w:sz w:val="24"/>
          <w:szCs w:val="24"/>
        </w:rPr>
        <w:t>and social comparisons</w:t>
      </w:r>
      <w:r w:rsidR="00342952">
        <w:rPr>
          <w:rFonts w:ascii="Times New Roman" w:hAnsi="Times New Roman" w:cs="Times New Roman"/>
          <w:sz w:val="24"/>
          <w:szCs w:val="24"/>
        </w:rPr>
        <w:t>)</w:t>
      </w:r>
      <w:r w:rsidR="00DE44C0">
        <w:rPr>
          <w:rFonts w:ascii="Times New Roman" w:hAnsi="Times New Roman" w:cs="Times New Roman"/>
          <w:sz w:val="24"/>
          <w:szCs w:val="24"/>
        </w:rPr>
        <w:t xml:space="preserve">. </w:t>
      </w:r>
      <w:r w:rsidR="008546BE">
        <w:rPr>
          <w:rFonts w:ascii="Times New Roman" w:hAnsi="Times New Roman" w:cs="Times New Roman"/>
          <w:sz w:val="24"/>
          <w:szCs w:val="24"/>
        </w:rPr>
        <w:t>Moreover, t</w:t>
      </w:r>
      <w:r w:rsidR="00DE44C0">
        <w:rPr>
          <w:rFonts w:ascii="Times New Roman" w:hAnsi="Times New Roman" w:cs="Times New Roman"/>
          <w:sz w:val="24"/>
          <w:szCs w:val="24"/>
        </w:rPr>
        <w:t>hey</w:t>
      </w:r>
      <w:r w:rsidR="001C5F08">
        <w:rPr>
          <w:rFonts w:ascii="Times New Roman" w:hAnsi="Times New Roman" w:cs="Times New Roman"/>
          <w:sz w:val="24"/>
          <w:szCs w:val="24"/>
        </w:rPr>
        <w:t xml:space="preserve"> </w:t>
      </w:r>
      <w:r w:rsidR="00DE44C0">
        <w:rPr>
          <w:rFonts w:ascii="Times New Roman" w:hAnsi="Times New Roman" w:cs="Times New Roman"/>
          <w:sz w:val="24"/>
          <w:szCs w:val="24"/>
        </w:rPr>
        <w:t xml:space="preserve">develop the construct of self-control </w:t>
      </w:r>
      <w:r w:rsidR="001C5F08">
        <w:rPr>
          <w:rFonts w:ascii="Times New Roman" w:hAnsi="Times New Roman" w:cs="Times New Roman"/>
          <w:sz w:val="24"/>
          <w:szCs w:val="24"/>
        </w:rPr>
        <w:t xml:space="preserve">and </w:t>
      </w:r>
      <w:r w:rsidR="00342952" w:rsidRPr="00AA4434">
        <w:rPr>
          <w:rFonts w:ascii="Times New Roman" w:hAnsi="Times New Roman" w:cs="Times New Roman"/>
          <w:i/>
          <w:sz w:val="24"/>
          <w:szCs w:val="24"/>
        </w:rPr>
        <w:t>delineate</w:t>
      </w:r>
      <w:r w:rsidR="00C06944">
        <w:rPr>
          <w:rFonts w:ascii="Times New Roman" w:hAnsi="Times New Roman" w:cs="Times New Roman"/>
          <w:sz w:val="24"/>
          <w:szCs w:val="24"/>
        </w:rPr>
        <w:t xml:space="preserve"> two distinctly different (differentiation) </w:t>
      </w:r>
      <w:r w:rsidR="00265442">
        <w:rPr>
          <w:rFonts w:ascii="Times New Roman" w:hAnsi="Times New Roman" w:cs="Times New Roman"/>
          <w:sz w:val="24"/>
          <w:szCs w:val="24"/>
        </w:rPr>
        <w:t>paths by</w:t>
      </w:r>
      <w:r w:rsidR="00C06944">
        <w:rPr>
          <w:rFonts w:ascii="Times New Roman" w:hAnsi="Times New Roman" w:cs="Times New Roman"/>
          <w:sz w:val="24"/>
          <w:szCs w:val="24"/>
        </w:rPr>
        <w:t xml:space="preserve"> which self-control can be </w:t>
      </w:r>
      <w:r w:rsidR="00265442">
        <w:rPr>
          <w:rFonts w:ascii="Times New Roman" w:hAnsi="Times New Roman" w:cs="Times New Roman"/>
          <w:sz w:val="24"/>
          <w:szCs w:val="24"/>
        </w:rPr>
        <w:t>enhanced</w:t>
      </w:r>
      <w:r w:rsidR="00C06944">
        <w:rPr>
          <w:rFonts w:ascii="Times New Roman" w:hAnsi="Times New Roman" w:cs="Times New Roman"/>
          <w:sz w:val="24"/>
          <w:szCs w:val="24"/>
        </w:rPr>
        <w:t>—</w:t>
      </w:r>
      <w:r w:rsidR="00265442">
        <w:rPr>
          <w:rFonts w:ascii="Times New Roman" w:hAnsi="Times New Roman" w:cs="Times New Roman"/>
          <w:sz w:val="24"/>
          <w:szCs w:val="24"/>
        </w:rPr>
        <w:t xml:space="preserve">specifically, </w:t>
      </w:r>
      <w:r w:rsidR="00342952">
        <w:rPr>
          <w:rFonts w:ascii="Times New Roman" w:hAnsi="Times New Roman" w:cs="Times New Roman"/>
          <w:sz w:val="24"/>
          <w:szCs w:val="24"/>
        </w:rPr>
        <w:t xml:space="preserve">strategies that reduce desire (avoidance, </w:t>
      </w:r>
      <w:r w:rsidR="00342952">
        <w:rPr>
          <w:rFonts w:ascii="Times New Roman" w:hAnsi="Times New Roman" w:cs="Times New Roman"/>
          <w:sz w:val="24"/>
          <w:szCs w:val="24"/>
        </w:rPr>
        <w:lastRenderedPageBreak/>
        <w:t xml:space="preserve">postponement, distraction, substitution) and </w:t>
      </w:r>
      <w:r w:rsidR="00265442">
        <w:rPr>
          <w:rFonts w:ascii="Times New Roman" w:hAnsi="Times New Roman" w:cs="Times New Roman"/>
          <w:sz w:val="24"/>
          <w:szCs w:val="24"/>
        </w:rPr>
        <w:t xml:space="preserve">a different set of </w:t>
      </w:r>
      <w:r w:rsidR="00C06944">
        <w:rPr>
          <w:rFonts w:ascii="Times New Roman" w:hAnsi="Times New Roman" w:cs="Times New Roman"/>
          <w:sz w:val="24"/>
          <w:szCs w:val="24"/>
        </w:rPr>
        <w:t>strategies that increase willpower</w:t>
      </w:r>
      <w:r w:rsidR="00841C14">
        <w:rPr>
          <w:rFonts w:ascii="Times New Roman" w:hAnsi="Times New Roman" w:cs="Times New Roman"/>
          <w:sz w:val="24"/>
          <w:szCs w:val="24"/>
        </w:rPr>
        <w:t xml:space="preserve"> (pre</w:t>
      </w:r>
      <w:r w:rsidR="00312159">
        <w:rPr>
          <w:rFonts w:ascii="Times New Roman" w:hAnsi="Times New Roman" w:cs="Times New Roman"/>
          <w:sz w:val="24"/>
          <w:szCs w:val="24"/>
        </w:rPr>
        <w:t>-</w:t>
      </w:r>
      <w:r w:rsidR="00841C14">
        <w:rPr>
          <w:rFonts w:ascii="Times New Roman" w:hAnsi="Times New Roman" w:cs="Times New Roman"/>
          <w:sz w:val="24"/>
          <w:szCs w:val="24"/>
        </w:rPr>
        <w:t>commitment, economic cost assessment, time binding, bundling of costs)</w:t>
      </w:r>
      <w:r w:rsidR="00C06944">
        <w:rPr>
          <w:rFonts w:ascii="Times New Roman" w:hAnsi="Times New Roman" w:cs="Times New Roman"/>
          <w:sz w:val="24"/>
          <w:szCs w:val="24"/>
        </w:rPr>
        <w:t xml:space="preserve">. </w:t>
      </w:r>
      <w:r w:rsidR="00D50262">
        <w:rPr>
          <w:rFonts w:ascii="Times New Roman" w:hAnsi="Times New Roman" w:cs="Times New Roman"/>
          <w:sz w:val="24"/>
          <w:szCs w:val="24"/>
        </w:rPr>
        <w:t>T</w:t>
      </w:r>
      <w:r w:rsidR="008546BE">
        <w:rPr>
          <w:rFonts w:ascii="Times New Roman" w:hAnsi="Times New Roman" w:cs="Times New Roman"/>
          <w:sz w:val="24"/>
          <w:szCs w:val="24"/>
        </w:rPr>
        <w:t>he</w:t>
      </w:r>
      <w:r w:rsidR="00AA4434">
        <w:rPr>
          <w:rFonts w:ascii="Times New Roman" w:hAnsi="Times New Roman" w:cs="Times New Roman"/>
          <w:sz w:val="24"/>
          <w:szCs w:val="24"/>
        </w:rPr>
        <w:t xml:space="preserve"> strategies within each path </w:t>
      </w:r>
      <w:r w:rsidR="00D50262">
        <w:rPr>
          <w:rFonts w:ascii="Times New Roman" w:hAnsi="Times New Roman" w:cs="Times New Roman"/>
          <w:sz w:val="24"/>
          <w:szCs w:val="24"/>
        </w:rPr>
        <w:t>are common because they operate</w:t>
      </w:r>
      <w:r w:rsidR="00AA4434">
        <w:rPr>
          <w:rFonts w:ascii="Times New Roman" w:hAnsi="Times New Roman" w:cs="Times New Roman"/>
          <w:sz w:val="24"/>
          <w:szCs w:val="24"/>
        </w:rPr>
        <w:t xml:space="preserve"> on either the </w:t>
      </w:r>
      <w:r w:rsidR="00382A6F">
        <w:rPr>
          <w:rFonts w:ascii="Times New Roman" w:hAnsi="Times New Roman" w:cs="Times New Roman"/>
          <w:sz w:val="24"/>
          <w:szCs w:val="24"/>
        </w:rPr>
        <w:t>desire or willpower component of self-control.</w:t>
      </w:r>
      <w:r w:rsidR="00AA4434">
        <w:rPr>
          <w:rFonts w:ascii="Times New Roman" w:hAnsi="Times New Roman" w:cs="Times New Roman"/>
          <w:sz w:val="24"/>
          <w:szCs w:val="24"/>
        </w:rPr>
        <w:t xml:space="preserve"> </w:t>
      </w:r>
      <w:r w:rsidR="00B23185">
        <w:rPr>
          <w:rFonts w:ascii="Times New Roman" w:hAnsi="Times New Roman" w:cs="Times New Roman"/>
          <w:sz w:val="24"/>
          <w:szCs w:val="24"/>
        </w:rPr>
        <w:t xml:space="preserve">By delineating these factors </w:t>
      </w:r>
      <w:r w:rsidR="00B202BE">
        <w:rPr>
          <w:rFonts w:ascii="Times New Roman" w:hAnsi="Times New Roman" w:cs="Times New Roman"/>
          <w:sz w:val="24"/>
          <w:szCs w:val="24"/>
        </w:rPr>
        <w:t>and showing how they are related,</w:t>
      </w:r>
      <w:r w:rsidR="000F5EE3">
        <w:rPr>
          <w:rFonts w:ascii="Times New Roman" w:hAnsi="Times New Roman" w:cs="Times New Roman"/>
          <w:sz w:val="24"/>
          <w:szCs w:val="24"/>
        </w:rPr>
        <w:t xml:space="preserve"> the authors address another set of important questions: </w:t>
      </w:r>
      <w:r w:rsidR="000F5EE3" w:rsidRPr="00B23185">
        <w:rPr>
          <w:rFonts w:ascii="Times New Roman" w:hAnsi="Times New Roman" w:cs="Times New Roman"/>
          <w:i/>
          <w:sz w:val="24"/>
          <w:szCs w:val="24"/>
          <w:u w:val="single"/>
        </w:rPr>
        <w:t>when</w:t>
      </w:r>
      <w:r w:rsidR="000F5EE3" w:rsidRPr="00B23185">
        <w:rPr>
          <w:rFonts w:ascii="Times New Roman" w:hAnsi="Times New Roman" w:cs="Times New Roman"/>
          <w:i/>
          <w:sz w:val="24"/>
          <w:szCs w:val="24"/>
        </w:rPr>
        <w:t xml:space="preserve"> are time inconsistent preferences strongest</w:t>
      </w:r>
      <w:r w:rsidR="000F5EE3">
        <w:rPr>
          <w:rFonts w:ascii="Times New Roman" w:hAnsi="Times New Roman" w:cs="Times New Roman"/>
          <w:sz w:val="24"/>
          <w:szCs w:val="24"/>
        </w:rPr>
        <w:t xml:space="preserve">, and </w:t>
      </w:r>
      <w:r w:rsidR="000F5EE3" w:rsidRPr="00B23185">
        <w:rPr>
          <w:rFonts w:ascii="Times New Roman" w:hAnsi="Times New Roman" w:cs="Times New Roman"/>
          <w:i/>
          <w:sz w:val="24"/>
          <w:szCs w:val="24"/>
          <w:u w:val="single"/>
        </w:rPr>
        <w:t>how</w:t>
      </w:r>
      <w:r w:rsidR="000F5EE3" w:rsidRPr="00B23185">
        <w:rPr>
          <w:rFonts w:ascii="Times New Roman" w:hAnsi="Times New Roman" w:cs="Times New Roman"/>
          <w:i/>
          <w:sz w:val="24"/>
          <w:szCs w:val="24"/>
        </w:rPr>
        <w:t xml:space="preserve"> can </w:t>
      </w:r>
      <w:r w:rsidR="00B23185" w:rsidRPr="00B23185">
        <w:rPr>
          <w:rFonts w:ascii="Times New Roman" w:hAnsi="Times New Roman" w:cs="Times New Roman"/>
          <w:i/>
          <w:sz w:val="24"/>
          <w:szCs w:val="24"/>
        </w:rPr>
        <w:t>time inconsistent preferences be minimized</w:t>
      </w:r>
      <w:r w:rsidR="00B23185">
        <w:rPr>
          <w:rFonts w:ascii="Times New Roman" w:hAnsi="Times New Roman" w:cs="Times New Roman"/>
          <w:sz w:val="24"/>
          <w:szCs w:val="24"/>
        </w:rPr>
        <w:t xml:space="preserve"> (</w:t>
      </w:r>
      <w:r w:rsidR="008546BE">
        <w:rPr>
          <w:rFonts w:ascii="Times New Roman" w:hAnsi="Times New Roman" w:cs="Times New Roman"/>
          <w:sz w:val="24"/>
          <w:szCs w:val="24"/>
        </w:rPr>
        <w:t xml:space="preserve">i.e., </w:t>
      </w:r>
      <w:r w:rsidR="00B23185">
        <w:rPr>
          <w:rFonts w:ascii="Times New Roman" w:hAnsi="Times New Roman" w:cs="Times New Roman"/>
          <w:sz w:val="24"/>
          <w:szCs w:val="24"/>
        </w:rPr>
        <w:t xml:space="preserve">how </w:t>
      </w:r>
      <w:r w:rsidR="008546BE">
        <w:rPr>
          <w:rFonts w:ascii="Times New Roman" w:hAnsi="Times New Roman" w:cs="Times New Roman"/>
          <w:sz w:val="24"/>
          <w:szCs w:val="24"/>
        </w:rPr>
        <w:t xml:space="preserve">can </w:t>
      </w:r>
      <w:r w:rsidR="00B23185">
        <w:rPr>
          <w:rFonts w:ascii="Times New Roman" w:hAnsi="Times New Roman" w:cs="Times New Roman"/>
          <w:sz w:val="24"/>
          <w:szCs w:val="24"/>
        </w:rPr>
        <w:t>self-control be maximized)</w:t>
      </w:r>
      <w:r w:rsidR="008546BE">
        <w:rPr>
          <w:rFonts w:ascii="Times New Roman" w:hAnsi="Times New Roman" w:cs="Times New Roman"/>
          <w:sz w:val="24"/>
          <w:szCs w:val="24"/>
        </w:rPr>
        <w:t>?</w:t>
      </w:r>
      <w:r w:rsidR="00B23185">
        <w:rPr>
          <w:rFonts w:ascii="Times New Roman" w:hAnsi="Times New Roman" w:cs="Times New Roman"/>
          <w:sz w:val="24"/>
          <w:szCs w:val="24"/>
        </w:rPr>
        <w:t xml:space="preserve"> </w:t>
      </w:r>
      <w:r w:rsidR="00A01076">
        <w:rPr>
          <w:rFonts w:ascii="Times New Roman" w:hAnsi="Times New Roman" w:cs="Times New Roman"/>
          <w:sz w:val="24"/>
          <w:szCs w:val="24"/>
        </w:rPr>
        <w:t xml:space="preserve">Throughout, the authors </w:t>
      </w:r>
      <w:r w:rsidR="00841C14" w:rsidRPr="00265442">
        <w:rPr>
          <w:rFonts w:ascii="Times New Roman" w:hAnsi="Times New Roman" w:cs="Times New Roman"/>
          <w:i/>
          <w:sz w:val="24"/>
          <w:szCs w:val="24"/>
        </w:rPr>
        <w:t>advocate</w:t>
      </w:r>
      <w:r w:rsidR="00841C14">
        <w:rPr>
          <w:rFonts w:ascii="Times New Roman" w:hAnsi="Times New Roman" w:cs="Times New Roman"/>
          <w:sz w:val="24"/>
          <w:szCs w:val="24"/>
        </w:rPr>
        <w:t xml:space="preserve"> for various aspects of their theory by using prior research that support</w:t>
      </w:r>
      <w:r w:rsidR="008546BE">
        <w:rPr>
          <w:rFonts w:ascii="Times New Roman" w:hAnsi="Times New Roman" w:cs="Times New Roman"/>
          <w:sz w:val="24"/>
          <w:szCs w:val="24"/>
        </w:rPr>
        <w:t>s</w:t>
      </w:r>
      <w:r w:rsidR="00841C14">
        <w:rPr>
          <w:rFonts w:ascii="Times New Roman" w:hAnsi="Times New Roman" w:cs="Times New Roman"/>
          <w:sz w:val="24"/>
          <w:szCs w:val="24"/>
        </w:rPr>
        <w:t xml:space="preserve"> their ideas. </w:t>
      </w:r>
      <w:r w:rsidR="0085628E">
        <w:rPr>
          <w:rFonts w:ascii="Times New Roman" w:hAnsi="Times New Roman" w:cs="Times New Roman"/>
          <w:sz w:val="24"/>
          <w:szCs w:val="24"/>
        </w:rPr>
        <w:t>The impact of this paper is extremely high</w:t>
      </w:r>
      <w:r w:rsidR="00312159">
        <w:rPr>
          <w:rFonts w:ascii="Times New Roman" w:hAnsi="Times New Roman" w:cs="Times New Roman"/>
          <w:sz w:val="24"/>
          <w:szCs w:val="24"/>
        </w:rPr>
        <w:t>. It has been cited 1,100 times by researchers in consumer behavior, economics, and psychology, and it has stimulated a substantial research base on</w:t>
      </w:r>
      <w:r w:rsidR="0085628E">
        <w:rPr>
          <w:rFonts w:ascii="Times New Roman" w:hAnsi="Times New Roman" w:cs="Times New Roman"/>
          <w:sz w:val="24"/>
          <w:szCs w:val="24"/>
        </w:rPr>
        <w:t xml:space="preserve"> self-control, </w:t>
      </w:r>
      <w:r w:rsidR="00312159">
        <w:rPr>
          <w:rFonts w:ascii="Times New Roman" w:hAnsi="Times New Roman" w:cs="Times New Roman"/>
          <w:sz w:val="24"/>
          <w:szCs w:val="24"/>
        </w:rPr>
        <w:t>considerations of the future, conceptions of time, views of desire, and more.</w:t>
      </w:r>
    </w:p>
    <w:p w14:paraId="127B5C82" w14:textId="074E5964" w:rsidR="00D95A7D" w:rsidRDefault="00D95A7D" w:rsidP="00220E30">
      <w:pPr>
        <w:pStyle w:val="CommentText"/>
        <w:autoSpaceDE w:val="0"/>
        <w:autoSpaceDN w:val="0"/>
        <w:adjustRightInd w:val="0"/>
        <w:rPr>
          <w:rFonts w:ascii="Times New Roman" w:hAnsi="Times New Roman" w:cs="Times New Roman"/>
          <w:sz w:val="24"/>
          <w:szCs w:val="24"/>
        </w:rPr>
      </w:pPr>
      <w:r w:rsidRPr="00D95A7D">
        <w:rPr>
          <w:rFonts w:ascii="Times New Roman" w:hAnsi="Times New Roman" w:cs="Times New Roman"/>
          <w:b/>
          <w:sz w:val="24"/>
          <w:szCs w:val="24"/>
        </w:rPr>
        <w:t>McCrac</w:t>
      </w:r>
      <w:r w:rsidRPr="008546BE">
        <w:rPr>
          <w:rFonts w:ascii="Times New Roman" w:hAnsi="Times New Roman" w:cs="Times New Roman"/>
          <w:b/>
          <w:sz w:val="24"/>
          <w:szCs w:val="24"/>
        </w:rPr>
        <w:t xml:space="preserve">ken </w:t>
      </w:r>
      <w:r w:rsidRPr="00274E65">
        <w:rPr>
          <w:rFonts w:ascii="Times New Roman" w:hAnsi="Times New Roman" w:cs="Times New Roman"/>
          <w:b/>
          <w:sz w:val="24"/>
          <w:szCs w:val="24"/>
        </w:rPr>
        <w:t>(1986)</w:t>
      </w:r>
      <w:r>
        <w:rPr>
          <w:rFonts w:ascii="Times New Roman" w:hAnsi="Times New Roman" w:cs="Times New Roman"/>
          <w:sz w:val="24"/>
          <w:szCs w:val="24"/>
        </w:rPr>
        <w:t xml:space="preserve"> </w:t>
      </w:r>
      <w:r w:rsidRPr="00D95A7D">
        <w:rPr>
          <w:rFonts w:ascii="Times New Roman" w:hAnsi="Times New Roman" w:cs="Times New Roman"/>
          <w:i/>
          <w:sz w:val="24"/>
          <w:szCs w:val="24"/>
        </w:rPr>
        <w:t>identifies</w:t>
      </w:r>
      <w:r>
        <w:rPr>
          <w:rFonts w:ascii="Times New Roman" w:hAnsi="Times New Roman" w:cs="Times New Roman"/>
          <w:sz w:val="24"/>
          <w:szCs w:val="24"/>
        </w:rPr>
        <w:t xml:space="preserve"> the novel </w:t>
      </w:r>
      <w:r w:rsidR="00D50262">
        <w:rPr>
          <w:rFonts w:ascii="Times New Roman" w:hAnsi="Times New Roman" w:cs="Times New Roman"/>
          <w:sz w:val="24"/>
          <w:szCs w:val="24"/>
        </w:rPr>
        <w:t xml:space="preserve">and “big” </w:t>
      </w:r>
      <w:r>
        <w:rPr>
          <w:rFonts w:ascii="Times New Roman" w:hAnsi="Times New Roman" w:cs="Times New Roman"/>
          <w:sz w:val="24"/>
          <w:szCs w:val="24"/>
        </w:rPr>
        <w:t xml:space="preserve">idea that the meaning of goods and services throughout a culture involves the movement of meaning across different levels of the cultural system.  In so doing, </w:t>
      </w:r>
      <w:r w:rsidR="00DF240A">
        <w:rPr>
          <w:rFonts w:ascii="Times New Roman" w:hAnsi="Times New Roman" w:cs="Times New Roman"/>
          <w:sz w:val="24"/>
          <w:szCs w:val="24"/>
        </w:rPr>
        <w:t>McCracken</w:t>
      </w:r>
      <w:r>
        <w:rPr>
          <w:rFonts w:ascii="Times New Roman" w:hAnsi="Times New Roman" w:cs="Times New Roman"/>
          <w:sz w:val="24"/>
          <w:szCs w:val="24"/>
        </w:rPr>
        <w:t xml:space="preserve"> provides the beginnings of a novel </w:t>
      </w:r>
      <w:r w:rsidRPr="00D95A7D">
        <w:rPr>
          <w:rFonts w:ascii="Times New Roman" w:hAnsi="Times New Roman" w:cs="Times New Roman"/>
          <w:i/>
          <w:sz w:val="24"/>
          <w:szCs w:val="24"/>
        </w:rPr>
        <w:t xml:space="preserve">theory </w:t>
      </w:r>
      <w:r>
        <w:rPr>
          <w:rFonts w:ascii="Times New Roman" w:hAnsi="Times New Roman" w:cs="Times New Roman"/>
          <w:sz w:val="24"/>
          <w:szCs w:val="24"/>
        </w:rPr>
        <w:t xml:space="preserve">of meaning movement with a culture. He begins by </w:t>
      </w:r>
      <w:r w:rsidRPr="00BF06A8">
        <w:rPr>
          <w:rFonts w:ascii="Times New Roman" w:hAnsi="Times New Roman" w:cs="Times New Roman"/>
          <w:i/>
          <w:sz w:val="24"/>
          <w:szCs w:val="24"/>
        </w:rPr>
        <w:t>differentiating</w:t>
      </w:r>
      <w:r w:rsidR="00BF06A8">
        <w:rPr>
          <w:rFonts w:ascii="Times New Roman" w:hAnsi="Times New Roman" w:cs="Times New Roman"/>
          <w:sz w:val="24"/>
          <w:szCs w:val="24"/>
        </w:rPr>
        <w:t xml:space="preserve"> and </w:t>
      </w:r>
      <w:r w:rsidR="00BF06A8" w:rsidRPr="00BF06A8">
        <w:rPr>
          <w:rFonts w:ascii="Times New Roman" w:hAnsi="Times New Roman" w:cs="Times New Roman"/>
          <w:i/>
          <w:sz w:val="24"/>
          <w:szCs w:val="24"/>
        </w:rPr>
        <w:t>delineating</w:t>
      </w:r>
      <w:r w:rsidRPr="00BF06A8">
        <w:rPr>
          <w:rFonts w:ascii="Times New Roman" w:hAnsi="Times New Roman" w:cs="Times New Roman"/>
          <w:sz w:val="24"/>
          <w:szCs w:val="24"/>
        </w:rPr>
        <w:t xml:space="preserve"> </w:t>
      </w:r>
      <w:r>
        <w:rPr>
          <w:rFonts w:ascii="Times New Roman" w:hAnsi="Times New Roman" w:cs="Times New Roman"/>
          <w:sz w:val="24"/>
          <w:szCs w:val="24"/>
        </w:rPr>
        <w:t>three levels at which meaning is derived: the culturally constituted world, the consumer good</w:t>
      </w:r>
      <w:r w:rsidR="00EB354F">
        <w:rPr>
          <w:rFonts w:ascii="Times New Roman" w:hAnsi="Times New Roman" w:cs="Times New Roman"/>
          <w:sz w:val="24"/>
          <w:szCs w:val="24"/>
        </w:rPr>
        <w:t>,</w:t>
      </w:r>
      <w:r>
        <w:rPr>
          <w:rFonts w:ascii="Times New Roman" w:hAnsi="Times New Roman" w:cs="Times New Roman"/>
          <w:sz w:val="24"/>
          <w:szCs w:val="24"/>
        </w:rPr>
        <w:t xml:space="preserve"> and the individual consumer</w:t>
      </w:r>
      <w:r w:rsidR="008216DC">
        <w:rPr>
          <w:rFonts w:ascii="Times New Roman" w:hAnsi="Times New Roman" w:cs="Times New Roman"/>
          <w:sz w:val="24"/>
          <w:szCs w:val="24"/>
        </w:rPr>
        <w:t>.</w:t>
      </w:r>
      <w:r w:rsidR="006F450A">
        <w:rPr>
          <w:rFonts w:ascii="Times New Roman" w:hAnsi="Times New Roman" w:cs="Times New Roman"/>
          <w:sz w:val="24"/>
          <w:szCs w:val="24"/>
        </w:rPr>
        <w:t xml:space="preserve"> </w:t>
      </w:r>
      <w:r w:rsidR="00BF06A8">
        <w:rPr>
          <w:rFonts w:ascii="Times New Roman" w:hAnsi="Times New Roman" w:cs="Times New Roman"/>
          <w:sz w:val="24"/>
          <w:szCs w:val="24"/>
        </w:rPr>
        <w:t xml:space="preserve">He </w:t>
      </w:r>
      <w:r w:rsidR="0016740B">
        <w:rPr>
          <w:rFonts w:ascii="Times New Roman" w:hAnsi="Times New Roman" w:cs="Times New Roman"/>
          <w:sz w:val="24"/>
          <w:szCs w:val="24"/>
        </w:rPr>
        <w:t>describes</w:t>
      </w:r>
      <w:r w:rsidR="00BF06A8">
        <w:rPr>
          <w:rFonts w:ascii="Times New Roman" w:hAnsi="Times New Roman" w:cs="Times New Roman"/>
          <w:sz w:val="24"/>
          <w:szCs w:val="24"/>
        </w:rPr>
        <w:t xml:space="preserve"> </w:t>
      </w:r>
      <w:r w:rsidR="00BF06A8" w:rsidRPr="002261C9">
        <w:rPr>
          <w:rFonts w:ascii="Times New Roman" w:hAnsi="Times New Roman" w:cs="Times New Roman"/>
          <w:i/>
          <w:sz w:val="24"/>
          <w:szCs w:val="24"/>
          <w:u w:val="single"/>
        </w:rPr>
        <w:t>why</w:t>
      </w:r>
      <w:r w:rsidR="00BF06A8">
        <w:rPr>
          <w:rFonts w:ascii="Times New Roman" w:hAnsi="Times New Roman" w:cs="Times New Roman"/>
          <w:i/>
          <w:sz w:val="24"/>
          <w:szCs w:val="24"/>
        </w:rPr>
        <w:t xml:space="preserve"> the study of the movement of meaning through the cultural system</w:t>
      </w:r>
      <w:r w:rsidR="00BF06A8" w:rsidRPr="00BF06A8">
        <w:rPr>
          <w:rFonts w:ascii="Times New Roman" w:hAnsi="Times New Roman" w:cs="Times New Roman"/>
          <w:i/>
          <w:sz w:val="24"/>
          <w:szCs w:val="24"/>
        </w:rPr>
        <w:t xml:space="preserve"> is important</w:t>
      </w:r>
      <w:r w:rsidR="008D7ED7">
        <w:rPr>
          <w:rFonts w:ascii="Times New Roman" w:hAnsi="Times New Roman" w:cs="Times New Roman"/>
          <w:sz w:val="24"/>
          <w:szCs w:val="24"/>
        </w:rPr>
        <w:t xml:space="preserve">, and his description </w:t>
      </w:r>
      <w:r w:rsidR="008D7ED7">
        <w:rPr>
          <w:rFonts w:ascii="Times New Roman" w:hAnsi="Times New Roman" w:cs="Times New Roman"/>
          <w:i/>
          <w:sz w:val="24"/>
          <w:szCs w:val="24"/>
        </w:rPr>
        <w:t>advocates</w:t>
      </w:r>
      <w:r w:rsidR="008D7ED7">
        <w:rPr>
          <w:rFonts w:ascii="Times New Roman" w:hAnsi="Times New Roman" w:cs="Times New Roman"/>
          <w:sz w:val="24"/>
          <w:szCs w:val="24"/>
        </w:rPr>
        <w:t xml:space="preserve"> for</w:t>
      </w:r>
      <w:r w:rsidR="00BF06A8">
        <w:rPr>
          <w:rFonts w:ascii="Times New Roman" w:hAnsi="Times New Roman" w:cs="Times New Roman"/>
          <w:sz w:val="24"/>
          <w:szCs w:val="24"/>
        </w:rPr>
        <w:t xml:space="preserve"> </w:t>
      </w:r>
      <w:r w:rsidR="005A0136">
        <w:rPr>
          <w:rFonts w:ascii="Times New Roman" w:hAnsi="Times New Roman" w:cs="Times New Roman"/>
          <w:sz w:val="24"/>
          <w:szCs w:val="24"/>
        </w:rPr>
        <w:t>the notion that the study of meaning movement allows us to take into account the dynamic nature of meaning and how it relates to</w:t>
      </w:r>
      <w:r w:rsidR="00BD7A7E">
        <w:rPr>
          <w:rFonts w:ascii="Times New Roman" w:hAnsi="Times New Roman" w:cs="Times New Roman"/>
          <w:sz w:val="24"/>
          <w:szCs w:val="24"/>
        </w:rPr>
        <w:t xml:space="preserve"> </w:t>
      </w:r>
      <w:r w:rsidR="00BF06A8">
        <w:rPr>
          <w:rFonts w:ascii="Times New Roman" w:hAnsi="Times New Roman" w:cs="Times New Roman"/>
          <w:sz w:val="24"/>
          <w:szCs w:val="24"/>
        </w:rPr>
        <w:t xml:space="preserve">cultural institutions. </w:t>
      </w:r>
      <w:r w:rsidR="006F450A">
        <w:rPr>
          <w:rFonts w:ascii="Times New Roman" w:hAnsi="Times New Roman" w:cs="Times New Roman"/>
          <w:sz w:val="24"/>
          <w:szCs w:val="24"/>
        </w:rPr>
        <w:t>He also suggests that marketing institutions</w:t>
      </w:r>
      <w:r w:rsidR="00B865DE">
        <w:rPr>
          <w:rFonts w:ascii="Times New Roman" w:hAnsi="Times New Roman" w:cs="Times New Roman"/>
          <w:sz w:val="24"/>
          <w:szCs w:val="24"/>
        </w:rPr>
        <w:t xml:space="preserve"> (e.g., fashion, advertising systems)</w:t>
      </w:r>
      <w:r w:rsidR="000302E3">
        <w:rPr>
          <w:rFonts w:ascii="Times New Roman" w:hAnsi="Times New Roman" w:cs="Times New Roman"/>
          <w:sz w:val="24"/>
          <w:szCs w:val="24"/>
        </w:rPr>
        <w:t xml:space="preserve"> and consumer behaviors</w:t>
      </w:r>
      <w:r w:rsidR="00B865DE">
        <w:rPr>
          <w:rFonts w:ascii="Times New Roman" w:hAnsi="Times New Roman" w:cs="Times New Roman"/>
          <w:sz w:val="24"/>
          <w:szCs w:val="24"/>
        </w:rPr>
        <w:t xml:space="preserve"> (e.g.,</w:t>
      </w:r>
      <w:r w:rsidR="006F450A">
        <w:rPr>
          <w:rFonts w:ascii="Times New Roman" w:hAnsi="Times New Roman" w:cs="Times New Roman"/>
          <w:sz w:val="24"/>
          <w:szCs w:val="24"/>
        </w:rPr>
        <w:t xml:space="preserve"> </w:t>
      </w:r>
      <w:r w:rsidR="00B865DE">
        <w:rPr>
          <w:rFonts w:ascii="Times New Roman" w:hAnsi="Times New Roman" w:cs="Times New Roman"/>
          <w:sz w:val="24"/>
          <w:szCs w:val="24"/>
        </w:rPr>
        <w:t>possession, exchange, grooming and divestment</w:t>
      </w:r>
      <w:r w:rsidR="000302E3">
        <w:rPr>
          <w:rFonts w:ascii="Times New Roman" w:hAnsi="Times New Roman" w:cs="Times New Roman"/>
          <w:sz w:val="24"/>
          <w:szCs w:val="24"/>
        </w:rPr>
        <w:t xml:space="preserve"> rituals) are</w:t>
      </w:r>
      <w:r w:rsidR="006F450A">
        <w:rPr>
          <w:rFonts w:ascii="Times New Roman" w:hAnsi="Times New Roman" w:cs="Times New Roman"/>
          <w:sz w:val="24"/>
          <w:szCs w:val="24"/>
        </w:rPr>
        <w:t xml:space="preserve"> </w:t>
      </w:r>
      <w:r w:rsidR="006F450A" w:rsidRPr="000302E3">
        <w:rPr>
          <w:rFonts w:ascii="Times New Roman" w:hAnsi="Times New Roman" w:cs="Times New Roman"/>
          <w:i/>
          <w:sz w:val="24"/>
          <w:szCs w:val="24"/>
        </w:rPr>
        <w:t>similar</w:t>
      </w:r>
      <w:r w:rsidR="006F450A">
        <w:rPr>
          <w:rFonts w:ascii="Times New Roman" w:hAnsi="Times New Roman" w:cs="Times New Roman"/>
          <w:sz w:val="24"/>
          <w:szCs w:val="24"/>
        </w:rPr>
        <w:t xml:space="preserve"> because all</w:t>
      </w:r>
      <w:r w:rsidR="000302E3">
        <w:rPr>
          <w:rFonts w:ascii="Times New Roman" w:hAnsi="Times New Roman" w:cs="Times New Roman"/>
          <w:sz w:val="24"/>
          <w:szCs w:val="24"/>
        </w:rPr>
        <w:t xml:space="preserve"> are</w:t>
      </w:r>
      <w:r w:rsidR="006F450A">
        <w:rPr>
          <w:rFonts w:ascii="Times New Roman" w:hAnsi="Times New Roman" w:cs="Times New Roman"/>
          <w:sz w:val="24"/>
          <w:szCs w:val="24"/>
        </w:rPr>
        <w:t xml:space="preserve"> instruments of meaning making.</w:t>
      </w:r>
      <w:r w:rsidR="00264130">
        <w:rPr>
          <w:rFonts w:ascii="Times New Roman" w:hAnsi="Times New Roman" w:cs="Times New Roman"/>
          <w:sz w:val="24"/>
          <w:szCs w:val="24"/>
        </w:rPr>
        <w:t xml:space="preserve">  </w:t>
      </w:r>
      <w:r w:rsidR="00BD7A7E">
        <w:rPr>
          <w:rFonts w:ascii="Times New Roman" w:hAnsi="Times New Roman" w:cs="Times New Roman"/>
          <w:sz w:val="24"/>
          <w:szCs w:val="24"/>
        </w:rPr>
        <w:t xml:space="preserve">McCracken addresses </w:t>
      </w:r>
      <w:r w:rsidR="00867D35">
        <w:rPr>
          <w:rFonts w:ascii="Times New Roman" w:hAnsi="Times New Roman" w:cs="Times New Roman"/>
          <w:sz w:val="24"/>
          <w:szCs w:val="24"/>
        </w:rPr>
        <w:t xml:space="preserve">the questions of </w:t>
      </w:r>
      <w:r w:rsidR="00356A7F" w:rsidRPr="00356A7F">
        <w:rPr>
          <w:rFonts w:ascii="Times New Roman" w:hAnsi="Times New Roman" w:cs="Times New Roman"/>
          <w:i/>
          <w:sz w:val="24"/>
          <w:szCs w:val="24"/>
          <w:u w:val="single"/>
        </w:rPr>
        <w:t>how</w:t>
      </w:r>
      <w:r w:rsidR="00356A7F" w:rsidRPr="00356A7F">
        <w:rPr>
          <w:rFonts w:ascii="Times New Roman" w:hAnsi="Times New Roman" w:cs="Times New Roman"/>
          <w:i/>
          <w:sz w:val="24"/>
          <w:szCs w:val="24"/>
        </w:rPr>
        <w:t xml:space="preserve"> meaning moves through</w:t>
      </w:r>
      <w:r w:rsidR="00356A7F">
        <w:rPr>
          <w:rFonts w:ascii="Times New Roman" w:hAnsi="Times New Roman" w:cs="Times New Roman"/>
          <w:sz w:val="24"/>
          <w:szCs w:val="24"/>
        </w:rPr>
        <w:t xml:space="preserve"> cultures</w:t>
      </w:r>
      <w:r w:rsidR="00867D35">
        <w:rPr>
          <w:rFonts w:ascii="Times New Roman" w:hAnsi="Times New Roman" w:cs="Times New Roman"/>
          <w:sz w:val="24"/>
          <w:szCs w:val="24"/>
        </w:rPr>
        <w:t xml:space="preserve"> and</w:t>
      </w:r>
      <w:r w:rsidR="00356A7F">
        <w:rPr>
          <w:rFonts w:ascii="Times New Roman" w:hAnsi="Times New Roman" w:cs="Times New Roman"/>
          <w:sz w:val="24"/>
          <w:szCs w:val="24"/>
        </w:rPr>
        <w:t xml:space="preserve"> </w:t>
      </w:r>
      <w:r w:rsidR="00356A7F" w:rsidRPr="00356A7F">
        <w:rPr>
          <w:rFonts w:ascii="Times New Roman" w:hAnsi="Times New Roman" w:cs="Times New Roman"/>
          <w:i/>
          <w:sz w:val="24"/>
          <w:szCs w:val="24"/>
          <w:u w:val="single"/>
        </w:rPr>
        <w:t>from where</w:t>
      </w:r>
      <w:r w:rsidR="00356A7F" w:rsidRPr="00356A7F">
        <w:rPr>
          <w:rFonts w:ascii="Times New Roman" w:hAnsi="Times New Roman" w:cs="Times New Roman"/>
          <w:i/>
          <w:sz w:val="24"/>
          <w:szCs w:val="24"/>
        </w:rPr>
        <w:t xml:space="preserve"> meaning derives</w:t>
      </w:r>
      <w:r w:rsidR="00BD7A7E">
        <w:rPr>
          <w:rFonts w:ascii="Times New Roman" w:hAnsi="Times New Roman" w:cs="Times New Roman"/>
          <w:sz w:val="24"/>
          <w:szCs w:val="24"/>
        </w:rPr>
        <w:t xml:space="preserve"> by</w:t>
      </w:r>
      <w:r w:rsidR="00264130">
        <w:rPr>
          <w:rFonts w:ascii="Times New Roman" w:hAnsi="Times New Roman" w:cs="Times New Roman"/>
          <w:sz w:val="24"/>
          <w:szCs w:val="24"/>
        </w:rPr>
        <w:t xml:space="preserve"> </w:t>
      </w:r>
      <w:r w:rsidR="00BD7A7E">
        <w:rPr>
          <w:rFonts w:ascii="Times New Roman" w:hAnsi="Times New Roman" w:cs="Times New Roman"/>
          <w:i/>
          <w:sz w:val="24"/>
          <w:szCs w:val="24"/>
        </w:rPr>
        <w:t>delineating</w:t>
      </w:r>
      <w:r w:rsidR="00264130" w:rsidRPr="00264130">
        <w:rPr>
          <w:rFonts w:ascii="Times New Roman" w:hAnsi="Times New Roman" w:cs="Times New Roman"/>
          <w:i/>
          <w:sz w:val="24"/>
          <w:szCs w:val="24"/>
        </w:rPr>
        <w:t xml:space="preserve"> </w:t>
      </w:r>
      <w:r w:rsidR="002261C9" w:rsidRPr="002261C9">
        <w:rPr>
          <w:rFonts w:ascii="Times New Roman" w:hAnsi="Times New Roman" w:cs="Times New Roman"/>
          <w:sz w:val="24"/>
          <w:szCs w:val="24"/>
        </w:rPr>
        <w:t>the concept</w:t>
      </w:r>
      <w:r w:rsidR="00CB4DB7">
        <w:rPr>
          <w:rFonts w:ascii="Times New Roman" w:hAnsi="Times New Roman" w:cs="Times New Roman"/>
          <w:sz w:val="24"/>
          <w:szCs w:val="24"/>
        </w:rPr>
        <w:t>s</w:t>
      </w:r>
      <w:r w:rsidR="002261C9" w:rsidRPr="002261C9">
        <w:rPr>
          <w:rFonts w:ascii="Times New Roman" w:hAnsi="Times New Roman" w:cs="Times New Roman"/>
          <w:sz w:val="24"/>
          <w:szCs w:val="24"/>
        </w:rPr>
        <w:t xml:space="preserve"> of</w:t>
      </w:r>
      <w:r w:rsidR="002261C9">
        <w:rPr>
          <w:rFonts w:ascii="Times New Roman" w:hAnsi="Times New Roman" w:cs="Times New Roman"/>
          <w:i/>
          <w:sz w:val="24"/>
          <w:szCs w:val="24"/>
        </w:rPr>
        <w:t xml:space="preserve"> </w:t>
      </w:r>
      <w:r w:rsidR="00BD7A7E">
        <w:rPr>
          <w:rFonts w:ascii="Times New Roman" w:hAnsi="Times New Roman" w:cs="Times New Roman"/>
          <w:sz w:val="24"/>
          <w:szCs w:val="24"/>
        </w:rPr>
        <w:t>cultural categories</w:t>
      </w:r>
      <w:r w:rsidR="00CB4DB7">
        <w:rPr>
          <w:rFonts w:ascii="Times New Roman" w:hAnsi="Times New Roman" w:cs="Times New Roman"/>
          <w:sz w:val="24"/>
          <w:szCs w:val="24"/>
        </w:rPr>
        <w:t xml:space="preserve"> and cultural principles. He also </w:t>
      </w:r>
      <w:r w:rsidR="00CB4DB7" w:rsidRPr="005B79D6">
        <w:rPr>
          <w:rFonts w:ascii="Times New Roman" w:hAnsi="Times New Roman" w:cs="Times New Roman"/>
          <w:i/>
          <w:sz w:val="24"/>
          <w:szCs w:val="24"/>
        </w:rPr>
        <w:t xml:space="preserve">relates </w:t>
      </w:r>
      <w:r w:rsidR="00CB4DB7">
        <w:rPr>
          <w:rFonts w:ascii="Times New Roman" w:hAnsi="Times New Roman" w:cs="Times New Roman"/>
          <w:sz w:val="24"/>
          <w:szCs w:val="24"/>
        </w:rPr>
        <w:t xml:space="preserve">these concepts to prior </w:t>
      </w:r>
      <w:r w:rsidR="005B79D6">
        <w:rPr>
          <w:rFonts w:ascii="Times New Roman" w:hAnsi="Times New Roman" w:cs="Times New Roman"/>
          <w:sz w:val="24"/>
          <w:szCs w:val="24"/>
        </w:rPr>
        <w:t xml:space="preserve">ethnographic </w:t>
      </w:r>
      <w:r w:rsidR="00CB4DB7">
        <w:rPr>
          <w:rFonts w:ascii="Times New Roman" w:hAnsi="Times New Roman" w:cs="Times New Roman"/>
          <w:sz w:val="24"/>
          <w:szCs w:val="24"/>
        </w:rPr>
        <w:t>literature in anthropology</w:t>
      </w:r>
      <w:r w:rsidR="005B79D6">
        <w:rPr>
          <w:rFonts w:ascii="Times New Roman" w:hAnsi="Times New Roman" w:cs="Times New Roman"/>
          <w:sz w:val="24"/>
          <w:szCs w:val="24"/>
        </w:rPr>
        <w:t xml:space="preserve"> and marketing. </w:t>
      </w:r>
      <w:r w:rsidR="00AD5991">
        <w:rPr>
          <w:rFonts w:ascii="Times New Roman" w:hAnsi="Times New Roman" w:cs="Times New Roman"/>
          <w:sz w:val="24"/>
          <w:szCs w:val="24"/>
        </w:rPr>
        <w:t xml:space="preserve"> </w:t>
      </w:r>
      <w:r w:rsidR="00050A3D">
        <w:rPr>
          <w:rFonts w:ascii="Times New Roman" w:hAnsi="Times New Roman" w:cs="Times New Roman"/>
          <w:sz w:val="24"/>
          <w:szCs w:val="24"/>
        </w:rPr>
        <w:t xml:space="preserve">He then </w:t>
      </w:r>
      <w:r w:rsidR="00050A3D" w:rsidRPr="00724295">
        <w:rPr>
          <w:rFonts w:ascii="Times New Roman" w:hAnsi="Times New Roman" w:cs="Times New Roman"/>
          <w:i/>
          <w:sz w:val="24"/>
          <w:szCs w:val="24"/>
        </w:rPr>
        <w:t>delineates</w:t>
      </w:r>
      <w:r w:rsidR="00050A3D">
        <w:rPr>
          <w:rFonts w:ascii="Times New Roman" w:hAnsi="Times New Roman" w:cs="Times New Roman"/>
          <w:sz w:val="24"/>
          <w:szCs w:val="24"/>
        </w:rPr>
        <w:t xml:space="preserve"> how two institutions (advertising and fashion)</w:t>
      </w:r>
      <w:r w:rsidR="003E2ED2">
        <w:rPr>
          <w:rFonts w:ascii="Times New Roman" w:hAnsi="Times New Roman" w:cs="Times New Roman"/>
          <w:sz w:val="24"/>
          <w:szCs w:val="24"/>
        </w:rPr>
        <w:t xml:space="preserve"> transfer meaning to goods. </w:t>
      </w:r>
      <w:proofErr w:type="gramStart"/>
      <w:r w:rsidR="003E2ED2">
        <w:rPr>
          <w:rFonts w:ascii="Times New Roman" w:hAnsi="Times New Roman" w:cs="Times New Roman"/>
          <w:sz w:val="24"/>
          <w:szCs w:val="24"/>
        </w:rPr>
        <w:t>Creative directors (in advertising), designers</w:t>
      </w:r>
      <w:r w:rsidR="002C5DDF">
        <w:rPr>
          <w:rFonts w:ascii="Times New Roman" w:hAnsi="Times New Roman" w:cs="Times New Roman"/>
          <w:sz w:val="24"/>
          <w:szCs w:val="24"/>
        </w:rPr>
        <w:t xml:space="preserve">, </w:t>
      </w:r>
      <w:r w:rsidR="00052AC9">
        <w:rPr>
          <w:rFonts w:ascii="Times New Roman" w:hAnsi="Times New Roman" w:cs="Times New Roman"/>
          <w:sz w:val="24"/>
          <w:szCs w:val="24"/>
        </w:rPr>
        <w:t xml:space="preserve">opinion leaders like journalists and social observers </w:t>
      </w:r>
      <w:r w:rsidR="003E2ED2">
        <w:rPr>
          <w:rFonts w:ascii="Times New Roman" w:hAnsi="Times New Roman" w:cs="Times New Roman"/>
          <w:sz w:val="24"/>
          <w:szCs w:val="24"/>
        </w:rPr>
        <w:t xml:space="preserve">(in fashion) play a particularly powerful role in </w:t>
      </w:r>
      <w:r w:rsidR="00030660">
        <w:rPr>
          <w:rFonts w:ascii="Times New Roman" w:hAnsi="Times New Roman" w:cs="Times New Roman"/>
          <w:sz w:val="24"/>
          <w:szCs w:val="24"/>
        </w:rPr>
        <w:t>the transfer to meaning from the culturally constituted world to the good.</w:t>
      </w:r>
      <w:proofErr w:type="gramEnd"/>
      <w:r w:rsidR="00052AC9">
        <w:rPr>
          <w:rFonts w:ascii="Times New Roman" w:hAnsi="Times New Roman" w:cs="Times New Roman"/>
          <w:sz w:val="24"/>
          <w:szCs w:val="24"/>
        </w:rPr>
        <w:t xml:space="preserve"> </w:t>
      </w:r>
      <w:r w:rsidR="00E269BF">
        <w:rPr>
          <w:rFonts w:ascii="Times New Roman" w:hAnsi="Times New Roman" w:cs="Times New Roman"/>
          <w:sz w:val="24"/>
          <w:szCs w:val="24"/>
        </w:rPr>
        <w:t>“</w:t>
      </w:r>
      <w:r w:rsidR="00052AC9">
        <w:rPr>
          <w:rFonts w:ascii="Times New Roman" w:hAnsi="Times New Roman" w:cs="Times New Roman"/>
          <w:sz w:val="24"/>
          <w:szCs w:val="24"/>
        </w:rPr>
        <w:t>Groups on the margin</w:t>
      </w:r>
      <w:r w:rsidR="00E269BF">
        <w:rPr>
          <w:rFonts w:ascii="Times New Roman" w:hAnsi="Times New Roman" w:cs="Times New Roman"/>
          <w:sz w:val="24"/>
          <w:szCs w:val="24"/>
        </w:rPr>
        <w:t>”</w:t>
      </w:r>
      <w:r w:rsidR="00052AC9">
        <w:rPr>
          <w:rFonts w:ascii="Times New Roman" w:hAnsi="Times New Roman" w:cs="Times New Roman"/>
          <w:sz w:val="24"/>
          <w:szCs w:val="24"/>
        </w:rPr>
        <w:t xml:space="preserve"> can be powerful forces in instituting radical changes in the meaning of goods.</w:t>
      </w:r>
      <w:r w:rsidR="00724295">
        <w:rPr>
          <w:rFonts w:ascii="Times New Roman" w:hAnsi="Times New Roman" w:cs="Times New Roman"/>
          <w:sz w:val="24"/>
          <w:szCs w:val="24"/>
        </w:rPr>
        <w:t xml:space="preserve"> Literature related to these ideas </w:t>
      </w:r>
      <w:r w:rsidR="00D50262">
        <w:rPr>
          <w:rFonts w:ascii="Times New Roman" w:hAnsi="Times New Roman" w:cs="Times New Roman"/>
          <w:sz w:val="24"/>
          <w:szCs w:val="24"/>
        </w:rPr>
        <w:t xml:space="preserve">is used to </w:t>
      </w:r>
      <w:r w:rsidR="00D50262" w:rsidRPr="00F169BF">
        <w:rPr>
          <w:rFonts w:ascii="Times New Roman" w:hAnsi="Times New Roman" w:cs="Times New Roman"/>
          <w:i/>
          <w:sz w:val="24"/>
          <w:szCs w:val="24"/>
        </w:rPr>
        <w:t>advocate</w:t>
      </w:r>
      <w:r w:rsidR="00D50262">
        <w:rPr>
          <w:rFonts w:ascii="Times New Roman" w:hAnsi="Times New Roman" w:cs="Times New Roman"/>
          <w:sz w:val="24"/>
          <w:szCs w:val="24"/>
        </w:rPr>
        <w:t xml:space="preserve"> for the proposed</w:t>
      </w:r>
      <w:r w:rsidR="00724295">
        <w:rPr>
          <w:rFonts w:ascii="Times New Roman" w:hAnsi="Times New Roman" w:cs="Times New Roman"/>
          <w:sz w:val="24"/>
          <w:szCs w:val="24"/>
        </w:rPr>
        <w:t xml:space="preserve"> perspective. Finally, </w:t>
      </w:r>
      <w:r w:rsidR="00D50262">
        <w:rPr>
          <w:rFonts w:ascii="Times New Roman" w:hAnsi="Times New Roman" w:cs="Times New Roman"/>
          <w:sz w:val="24"/>
          <w:szCs w:val="24"/>
        </w:rPr>
        <w:t xml:space="preserve">McCracken </w:t>
      </w:r>
      <w:r w:rsidR="00724295" w:rsidRPr="000B1B13">
        <w:rPr>
          <w:rFonts w:ascii="Times New Roman" w:hAnsi="Times New Roman" w:cs="Times New Roman"/>
          <w:i/>
          <w:sz w:val="24"/>
          <w:szCs w:val="24"/>
        </w:rPr>
        <w:t xml:space="preserve">delineates </w:t>
      </w:r>
      <w:r w:rsidR="00724295">
        <w:rPr>
          <w:rFonts w:ascii="Times New Roman" w:hAnsi="Times New Roman" w:cs="Times New Roman"/>
          <w:sz w:val="24"/>
          <w:szCs w:val="24"/>
        </w:rPr>
        <w:t xml:space="preserve">the </w:t>
      </w:r>
      <w:r w:rsidR="000B1B13">
        <w:rPr>
          <w:rFonts w:ascii="Times New Roman" w:hAnsi="Times New Roman" w:cs="Times New Roman"/>
          <w:sz w:val="24"/>
          <w:szCs w:val="24"/>
        </w:rPr>
        <w:t xml:space="preserve">fascinating </w:t>
      </w:r>
      <w:r w:rsidR="00724295">
        <w:rPr>
          <w:rFonts w:ascii="Times New Roman" w:hAnsi="Times New Roman" w:cs="Times New Roman"/>
          <w:sz w:val="24"/>
          <w:szCs w:val="24"/>
        </w:rPr>
        <w:t xml:space="preserve">role of exchange, possession, grooming, and divestment rituals as processes by which meaning </w:t>
      </w:r>
      <w:r w:rsidR="00096475">
        <w:rPr>
          <w:rFonts w:ascii="Times New Roman" w:hAnsi="Times New Roman" w:cs="Times New Roman"/>
          <w:sz w:val="24"/>
          <w:szCs w:val="24"/>
        </w:rPr>
        <w:t xml:space="preserve">is </w:t>
      </w:r>
      <w:r w:rsidR="00724295">
        <w:rPr>
          <w:rFonts w:ascii="Times New Roman" w:hAnsi="Times New Roman" w:cs="Times New Roman"/>
          <w:sz w:val="24"/>
          <w:szCs w:val="24"/>
        </w:rPr>
        <w:t>transfer</w:t>
      </w:r>
      <w:r w:rsidR="00096475">
        <w:rPr>
          <w:rFonts w:ascii="Times New Roman" w:hAnsi="Times New Roman" w:cs="Times New Roman"/>
          <w:sz w:val="24"/>
          <w:szCs w:val="24"/>
        </w:rPr>
        <w:t>red</w:t>
      </w:r>
      <w:r w:rsidR="00724295">
        <w:rPr>
          <w:rFonts w:ascii="Times New Roman" w:hAnsi="Times New Roman" w:cs="Times New Roman"/>
          <w:sz w:val="24"/>
          <w:szCs w:val="24"/>
        </w:rPr>
        <w:t xml:space="preserve"> from the </w:t>
      </w:r>
      <w:r w:rsidR="000B1B13">
        <w:rPr>
          <w:rFonts w:ascii="Times New Roman" w:hAnsi="Times New Roman" w:cs="Times New Roman"/>
          <w:sz w:val="24"/>
          <w:szCs w:val="24"/>
        </w:rPr>
        <w:t xml:space="preserve">good to the consumer. </w:t>
      </w:r>
      <w:r w:rsidR="00186B1C">
        <w:rPr>
          <w:rFonts w:ascii="Times New Roman" w:hAnsi="Times New Roman" w:cs="Times New Roman"/>
          <w:sz w:val="24"/>
          <w:szCs w:val="24"/>
        </w:rPr>
        <w:t xml:space="preserve">In </w:t>
      </w:r>
      <w:r w:rsidR="00096475">
        <w:rPr>
          <w:rFonts w:ascii="Times New Roman" w:hAnsi="Times New Roman" w:cs="Times New Roman"/>
          <w:sz w:val="24"/>
          <w:szCs w:val="24"/>
        </w:rPr>
        <w:t>his conclusion</w:t>
      </w:r>
      <w:r w:rsidR="00186B1C">
        <w:rPr>
          <w:rFonts w:ascii="Times New Roman" w:hAnsi="Times New Roman" w:cs="Times New Roman"/>
          <w:sz w:val="24"/>
          <w:szCs w:val="24"/>
        </w:rPr>
        <w:t xml:space="preserve">, McCracken uses </w:t>
      </w:r>
      <w:r w:rsidR="00186B1C" w:rsidRPr="001B2909">
        <w:rPr>
          <w:rFonts w:ascii="Times New Roman" w:hAnsi="Times New Roman" w:cs="Times New Roman"/>
          <w:i/>
          <w:sz w:val="24"/>
          <w:szCs w:val="24"/>
        </w:rPr>
        <w:t>differentiation</w:t>
      </w:r>
      <w:r w:rsidR="00186B1C">
        <w:rPr>
          <w:rFonts w:ascii="Times New Roman" w:hAnsi="Times New Roman" w:cs="Times New Roman"/>
          <w:sz w:val="24"/>
          <w:szCs w:val="24"/>
        </w:rPr>
        <w:t xml:space="preserve"> skills to suggest that the </w:t>
      </w:r>
      <w:r w:rsidR="001B2909">
        <w:rPr>
          <w:rFonts w:ascii="Times New Roman" w:hAnsi="Times New Roman" w:cs="Times New Roman"/>
          <w:sz w:val="24"/>
          <w:szCs w:val="24"/>
        </w:rPr>
        <w:t xml:space="preserve">person-object relationships may be more complex and varied than </w:t>
      </w:r>
      <w:r w:rsidR="00DF240A">
        <w:rPr>
          <w:rFonts w:ascii="Times New Roman" w:hAnsi="Times New Roman" w:cs="Times New Roman"/>
          <w:sz w:val="24"/>
          <w:szCs w:val="24"/>
        </w:rPr>
        <w:t xml:space="preserve">that </w:t>
      </w:r>
      <w:r w:rsidR="001B2909">
        <w:rPr>
          <w:rFonts w:ascii="Times New Roman" w:hAnsi="Times New Roman" w:cs="Times New Roman"/>
          <w:sz w:val="24"/>
          <w:szCs w:val="24"/>
        </w:rPr>
        <w:t xml:space="preserve">described by Veblen. Having been cited nearly 2,400 times, McCracken’s conceptual article is </w:t>
      </w:r>
      <w:r w:rsidR="00096475">
        <w:rPr>
          <w:rFonts w:ascii="Times New Roman" w:hAnsi="Times New Roman" w:cs="Times New Roman"/>
          <w:sz w:val="24"/>
          <w:szCs w:val="24"/>
        </w:rPr>
        <w:t>essential</w:t>
      </w:r>
      <w:r w:rsidR="001B2909">
        <w:rPr>
          <w:rFonts w:ascii="Times New Roman" w:hAnsi="Times New Roman" w:cs="Times New Roman"/>
          <w:sz w:val="24"/>
          <w:szCs w:val="24"/>
        </w:rPr>
        <w:t xml:space="preserve"> for any researcher interest</w:t>
      </w:r>
      <w:r w:rsidR="00096475">
        <w:rPr>
          <w:rFonts w:ascii="Times New Roman" w:hAnsi="Times New Roman" w:cs="Times New Roman"/>
          <w:sz w:val="24"/>
          <w:szCs w:val="24"/>
        </w:rPr>
        <w:t>ed</w:t>
      </w:r>
      <w:r w:rsidR="001B2909">
        <w:rPr>
          <w:rFonts w:ascii="Times New Roman" w:hAnsi="Times New Roman" w:cs="Times New Roman"/>
          <w:sz w:val="24"/>
          <w:szCs w:val="24"/>
        </w:rPr>
        <w:t xml:space="preserve"> in </w:t>
      </w:r>
      <w:r w:rsidR="00E04099">
        <w:rPr>
          <w:rFonts w:ascii="Times New Roman" w:hAnsi="Times New Roman" w:cs="Times New Roman"/>
          <w:sz w:val="24"/>
          <w:szCs w:val="24"/>
        </w:rPr>
        <w:t>the meaning of goods, brands, and possessions.</w:t>
      </w:r>
    </w:p>
    <w:p w14:paraId="57BD5321" w14:textId="0C05C3E3" w:rsidR="00DE1F59" w:rsidRPr="00123343" w:rsidRDefault="002A2FBF" w:rsidP="00220E30">
      <w:pPr>
        <w:pStyle w:val="CommentText"/>
        <w:autoSpaceDE w:val="0"/>
        <w:autoSpaceDN w:val="0"/>
        <w:adjustRightInd w:val="0"/>
        <w:rPr>
          <w:rFonts w:ascii="Times New Roman" w:hAnsi="Times New Roman" w:cs="Times New Roman"/>
          <w:sz w:val="24"/>
          <w:szCs w:val="24"/>
        </w:rPr>
      </w:pPr>
      <w:r w:rsidRPr="002A2FBF">
        <w:rPr>
          <w:rFonts w:ascii="Times New Roman" w:hAnsi="Times New Roman" w:cs="Times New Roman"/>
          <w:b/>
          <w:sz w:val="24"/>
          <w:szCs w:val="24"/>
        </w:rPr>
        <w:t>Friestadt and Wright (1994)</w:t>
      </w:r>
      <w:r>
        <w:rPr>
          <w:rFonts w:ascii="Times New Roman" w:hAnsi="Times New Roman" w:cs="Times New Roman"/>
          <w:b/>
          <w:sz w:val="24"/>
          <w:szCs w:val="24"/>
        </w:rPr>
        <w:t xml:space="preserve"> </w:t>
      </w:r>
      <w:r w:rsidRPr="00470E00">
        <w:rPr>
          <w:rFonts w:ascii="Times New Roman" w:hAnsi="Times New Roman" w:cs="Times New Roman"/>
          <w:sz w:val="24"/>
          <w:szCs w:val="24"/>
        </w:rPr>
        <w:t xml:space="preserve">also </w:t>
      </w:r>
      <w:r w:rsidR="00D95A7D" w:rsidRPr="00D95A7D">
        <w:rPr>
          <w:rFonts w:ascii="Times New Roman" w:hAnsi="Times New Roman" w:cs="Times New Roman"/>
          <w:sz w:val="24"/>
          <w:szCs w:val="24"/>
        </w:rPr>
        <w:t xml:space="preserve">show the conceptual skill of </w:t>
      </w:r>
      <w:r w:rsidR="00D95A7D" w:rsidRPr="00867D35">
        <w:rPr>
          <w:rFonts w:ascii="Times New Roman" w:hAnsi="Times New Roman" w:cs="Times New Roman"/>
          <w:i/>
          <w:sz w:val="24"/>
          <w:szCs w:val="24"/>
        </w:rPr>
        <w:t>identifying</w:t>
      </w:r>
      <w:r w:rsidR="00867D35">
        <w:rPr>
          <w:rFonts w:ascii="Times New Roman" w:hAnsi="Times New Roman" w:cs="Times New Roman"/>
          <w:i/>
          <w:sz w:val="24"/>
          <w:szCs w:val="24"/>
        </w:rPr>
        <w:t xml:space="preserve"> </w:t>
      </w:r>
      <w:r w:rsidR="00867D35">
        <w:rPr>
          <w:rFonts w:ascii="Times New Roman" w:hAnsi="Times New Roman" w:cs="Times New Roman"/>
          <w:sz w:val="24"/>
          <w:szCs w:val="24"/>
        </w:rPr>
        <w:t>a new idea</w:t>
      </w:r>
      <w:r w:rsidR="00D95A7D" w:rsidRPr="00D95A7D">
        <w:rPr>
          <w:rFonts w:ascii="Times New Roman" w:hAnsi="Times New Roman" w:cs="Times New Roman"/>
          <w:sz w:val="24"/>
          <w:szCs w:val="24"/>
        </w:rPr>
        <w:t xml:space="preserve">. </w:t>
      </w:r>
      <w:r w:rsidR="00096475">
        <w:rPr>
          <w:rFonts w:ascii="Times New Roman" w:hAnsi="Times New Roman" w:cs="Times New Roman"/>
          <w:sz w:val="24"/>
          <w:szCs w:val="24"/>
        </w:rPr>
        <w:t>However,</w:t>
      </w:r>
      <w:r w:rsidR="00096475" w:rsidRPr="00D95A7D">
        <w:rPr>
          <w:rFonts w:ascii="Times New Roman" w:hAnsi="Times New Roman" w:cs="Times New Roman"/>
          <w:sz w:val="24"/>
          <w:szCs w:val="24"/>
        </w:rPr>
        <w:t xml:space="preserve"> </w:t>
      </w:r>
      <w:r w:rsidR="00D95A7D" w:rsidRPr="00D95A7D">
        <w:rPr>
          <w:rFonts w:ascii="Times New Roman" w:hAnsi="Times New Roman" w:cs="Times New Roman"/>
          <w:sz w:val="24"/>
          <w:szCs w:val="24"/>
        </w:rPr>
        <w:t>rather than identifying a new construct or theory, this paper considers a novel and</w:t>
      </w:r>
      <w:r w:rsidR="00D95A7D">
        <w:rPr>
          <w:rFonts w:ascii="Times New Roman" w:hAnsi="Times New Roman" w:cs="Times New Roman"/>
          <w:sz w:val="24"/>
          <w:szCs w:val="24"/>
        </w:rPr>
        <w:t xml:space="preserve"> </w:t>
      </w:r>
      <w:r w:rsidR="00470E00">
        <w:rPr>
          <w:rFonts w:ascii="Times New Roman" w:hAnsi="Times New Roman" w:cs="Times New Roman"/>
          <w:sz w:val="24"/>
          <w:szCs w:val="24"/>
        </w:rPr>
        <w:t xml:space="preserve">understudied </w:t>
      </w:r>
      <w:r w:rsidR="00312159" w:rsidRPr="00D95A7D">
        <w:rPr>
          <w:rFonts w:ascii="Times New Roman" w:hAnsi="Times New Roman" w:cs="Times New Roman"/>
          <w:i/>
          <w:sz w:val="24"/>
          <w:szCs w:val="24"/>
        </w:rPr>
        <w:t>domain</w:t>
      </w:r>
      <w:r w:rsidR="00096475">
        <w:rPr>
          <w:rFonts w:ascii="Times New Roman" w:hAnsi="Times New Roman" w:cs="Times New Roman"/>
          <w:sz w:val="24"/>
          <w:szCs w:val="24"/>
        </w:rPr>
        <w:t>—that of</w:t>
      </w:r>
      <w:r w:rsidR="00312159">
        <w:rPr>
          <w:rFonts w:ascii="Times New Roman" w:hAnsi="Times New Roman" w:cs="Times New Roman"/>
          <w:sz w:val="24"/>
          <w:szCs w:val="24"/>
        </w:rPr>
        <w:t xml:space="preserve"> </w:t>
      </w:r>
      <w:r w:rsidR="00140EBC">
        <w:rPr>
          <w:rFonts w:ascii="Times New Roman" w:hAnsi="Times New Roman" w:cs="Times New Roman"/>
          <w:sz w:val="24"/>
          <w:szCs w:val="24"/>
        </w:rPr>
        <w:t>“persuasion knowledge”</w:t>
      </w:r>
      <w:r w:rsidR="00470E00">
        <w:rPr>
          <w:rFonts w:ascii="Times New Roman" w:hAnsi="Times New Roman" w:cs="Times New Roman"/>
          <w:sz w:val="24"/>
          <w:szCs w:val="24"/>
        </w:rPr>
        <w:t>.</w:t>
      </w:r>
      <w:r w:rsidR="00312159">
        <w:rPr>
          <w:rFonts w:ascii="Times New Roman" w:hAnsi="Times New Roman" w:cs="Times New Roman"/>
          <w:sz w:val="24"/>
          <w:szCs w:val="24"/>
        </w:rPr>
        <w:t xml:space="preserve"> </w:t>
      </w:r>
      <w:r w:rsidR="005D4D9B">
        <w:rPr>
          <w:rFonts w:ascii="Times New Roman" w:hAnsi="Times New Roman" w:cs="Times New Roman"/>
          <w:sz w:val="24"/>
          <w:szCs w:val="24"/>
        </w:rPr>
        <w:t>Wh</w:t>
      </w:r>
      <w:r w:rsidR="00164CC4">
        <w:rPr>
          <w:rFonts w:ascii="Times New Roman" w:hAnsi="Times New Roman" w:cs="Times New Roman"/>
          <w:sz w:val="24"/>
          <w:szCs w:val="24"/>
        </w:rPr>
        <w:t>ile consumer research had</w:t>
      </w:r>
      <w:r w:rsidR="005D4D9B">
        <w:rPr>
          <w:rFonts w:ascii="Times New Roman" w:hAnsi="Times New Roman" w:cs="Times New Roman"/>
          <w:sz w:val="24"/>
          <w:szCs w:val="24"/>
        </w:rPr>
        <w:t xml:space="preserve"> a rich </w:t>
      </w:r>
      <w:r w:rsidR="00312159">
        <w:rPr>
          <w:rFonts w:ascii="Times New Roman" w:hAnsi="Times New Roman" w:cs="Times New Roman"/>
          <w:sz w:val="24"/>
          <w:szCs w:val="24"/>
        </w:rPr>
        <w:t>and broad literature base</w:t>
      </w:r>
      <w:r w:rsidR="005D4D9B">
        <w:rPr>
          <w:rFonts w:ascii="Times New Roman" w:hAnsi="Times New Roman" w:cs="Times New Roman"/>
          <w:sz w:val="24"/>
          <w:szCs w:val="24"/>
        </w:rPr>
        <w:t xml:space="preserve"> </w:t>
      </w:r>
      <w:r w:rsidR="00312159">
        <w:rPr>
          <w:rFonts w:ascii="Times New Roman" w:hAnsi="Times New Roman" w:cs="Times New Roman"/>
          <w:sz w:val="24"/>
          <w:szCs w:val="24"/>
        </w:rPr>
        <w:t>on the topic</w:t>
      </w:r>
      <w:r w:rsidR="005D4D9B">
        <w:rPr>
          <w:rFonts w:ascii="Times New Roman" w:hAnsi="Times New Roman" w:cs="Times New Roman"/>
          <w:sz w:val="24"/>
          <w:szCs w:val="24"/>
        </w:rPr>
        <w:t>s</w:t>
      </w:r>
      <w:r w:rsidR="00312159">
        <w:rPr>
          <w:rFonts w:ascii="Times New Roman" w:hAnsi="Times New Roman" w:cs="Times New Roman"/>
          <w:sz w:val="24"/>
          <w:szCs w:val="24"/>
        </w:rPr>
        <w:t xml:space="preserve"> of </w:t>
      </w:r>
      <w:r w:rsidR="005D4D9B">
        <w:rPr>
          <w:rFonts w:ascii="Times New Roman" w:hAnsi="Times New Roman" w:cs="Times New Roman"/>
          <w:sz w:val="24"/>
          <w:szCs w:val="24"/>
        </w:rPr>
        <w:t>“</w:t>
      </w:r>
      <w:r w:rsidR="00312159">
        <w:rPr>
          <w:rFonts w:ascii="Times New Roman" w:hAnsi="Times New Roman" w:cs="Times New Roman"/>
          <w:sz w:val="24"/>
          <w:szCs w:val="24"/>
        </w:rPr>
        <w:t>persuasion</w:t>
      </w:r>
      <w:r w:rsidR="005D4D9B">
        <w:rPr>
          <w:rFonts w:ascii="Times New Roman" w:hAnsi="Times New Roman" w:cs="Times New Roman"/>
          <w:sz w:val="24"/>
          <w:szCs w:val="24"/>
        </w:rPr>
        <w:t>”</w:t>
      </w:r>
      <w:r w:rsidR="00312159">
        <w:rPr>
          <w:rFonts w:ascii="Times New Roman" w:hAnsi="Times New Roman" w:cs="Times New Roman"/>
          <w:sz w:val="24"/>
          <w:szCs w:val="24"/>
        </w:rPr>
        <w:t xml:space="preserve"> </w:t>
      </w:r>
      <w:r w:rsidR="005D4D9B">
        <w:rPr>
          <w:rFonts w:ascii="Times New Roman" w:hAnsi="Times New Roman" w:cs="Times New Roman"/>
          <w:sz w:val="24"/>
          <w:szCs w:val="24"/>
        </w:rPr>
        <w:t>and “</w:t>
      </w:r>
      <w:r w:rsidR="00312159">
        <w:rPr>
          <w:rFonts w:ascii="Times New Roman" w:hAnsi="Times New Roman" w:cs="Times New Roman"/>
          <w:sz w:val="24"/>
          <w:szCs w:val="24"/>
        </w:rPr>
        <w:t>consumer knowledge</w:t>
      </w:r>
      <w:r w:rsidR="005D4D9B">
        <w:rPr>
          <w:rFonts w:ascii="Times New Roman" w:hAnsi="Times New Roman" w:cs="Times New Roman"/>
          <w:sz w:val="24"/>
          <w:szCs w:val="24"/>
        </w:rPr>
        <w:t xml:space="preserve">”, </w:t>
      </w:r>
      <w:r w:rsidR="00312159">
        <w:rPr>
          <w:rFonts w:ascii="Times New Roman" w:hAnsi="Times New Roman" w:cs="Times New Roman"/>
          <w:sz w:val="24"/>
          <w:szCs w:val="24"/>
        </w:rPr>
        <w:t xml:space="preserve">Friestadt and Wright (1994) identified an entirely new way of thinking about </w:t>
      </w:r>
      <w:r w:rsidR="004B7731">
        <w:rPr>
          <w:rFonts w:ascii="Times New Roman" w:hAnsi="Times New Roman" w:cs="Times New Roman"/>
          <w:sz w:val="24"/>
          <w:szCs w:val="24"/>
        </w:rPr>
        <w:t>these concepts</w:t>
      </w:r>
      <w:r w:rsidR="005D4D9B">
        <w:rPr>
          <w:rFonts w:ascii="Times New Roman" w:hAnsi="Times New Roman" w:cs="Times New Roman"/>
          <w:sz w:val="24"/>
          <w:szCs w:val="24"/>
        </w:rPr>
        <w:t>. Their big idea is that consumers</w:t>
      </w:r>
      <w:r w:rsidR="00312159">
        <w:rPr>
          <w:rFonts w:ascii="Times New Roman" w:hAnsi="Times New Roman" w:cs="Times New Roman"/>
          <w:sz w:val="24"/>
          <w:szCs w:val="24"/>
        </w:rPr>
        <w:t xml:space="preserve"> can</w:t>
      </w:r>
      <w:r w:rsidR="00140EBC">
        <w:rPr>
          <w:rFonts w:ascii="Times New Roman" w:hAnsi="Times New Roman" w:cs="Times New Roman"/>
          <w:sz w:val="24"/>
          <w:szCs w:val="24"/>
        </w:rPr>
        <w:t xml:space="preserve"> </w:t>
      </w:r>
      <w:r w:rsidR="00312159">
        <w:rPr>
          <w:rFonts w:ascii="Times New Roman" w:hAnsi="Times New Roman" w:cs="Times New Roman"/>
          <w:sz w:val="24"/>
          <w:szCs w:val="24"/>
        </w:rPr>
        <w:t xml:space="preserve">develop knowledge </w:t>
      </w:r>
      <w:r w:rsidR="00312159" w:rsidRPr="00312159">
        <w:rPr>
          <w:rFonts w:ascii="Times New Roman" w:hAnsi="Times New Roman" w:cs="Times New Roman"/>
          <w:i/>
          <w:sz w:val="24"/>
          <w:szCs w:val="24"/>
        </w:rPr>
        <w:t>about how marketers attempt to persuade them</w:t>
      </w:r>
      <w:r w:rsidR="00312159">
        <w:rPr>
          <w:rFonts w:ascii="Times New Roman" w:hAnsi="Times New Roman" w:cs="Times New Roman"/>
          <w:sz w:val="24"/>
          <w:szCs w:val="24"/>
        </w:rPr>
        <w:t xml:space="preserve">. </w:t>
      </w:r>
      <w:r w:rsidR="00ED5DFF">
        <w:rPr>
          <w:rFonts w:ascii="Times New Roman" w:hAnsi="Times New Roman" w:cs="Times New Roman"/>
          <w:sz w:val="24"/>
          <w:szCs w:val="24"/>
        </w:rPr>
        <w:t>A second</w:t>
      </w:r>
      <w:r w:rsidR="00637087">
        <w:rPr>
          <w:rFonts w:ascii="Times New Roman" w:hAnsi="Times New Roman" w:cs="Times New Roman"/>
          <w:sz w:val="24"/>
          <w:szCs w:val="24"/>
        </w:rPr>
        <w:t xml:space="preserve"> </w:t>
      </w:r>
      <w:r w:rsidR="00C70C95">
        <w:rPr>
          <w:rFonts w:ascii="Times New Roman" w:hAnsi="Times New Roman" w:cs="Times New Roman"/>
          <w:sz w:val="24"/>
          <w:szCs w:val="24"/>
        </w:rPr>
        <w:t xml:space="preserve">big </w:t>
      </w:r>
      <w:r w:rsidR="004B7731">
        <w:rPr>
          <w:rFonts w:ascii="Times New Roman" w:hAnsi="Times New Roman" w:cs="Times New Roman"/>
          <w:sz w:val="24"/>
          <w:szCs w:val="24"/>
        </w:rPr>
        <w:t>idea they propose</w:t>
      </w:r>
      <w:r w:rsidR="00312159">
        <w:rPr>
          <w:rFonts w:ascii="Times New Roman" w:hAnsi="Times New Roman" w:cs="Times New Roman"/>
          <w:sz w:val="24"/>
          <w:szCs w:val="24"/>
        </w:rPr>
        <w:t xml:space="preserve"> </w:t>
      </w:r>
      <w:r w:rsidR="00ED5DFF">
        <w:rPr>
          <w:rFonts w:ascii="Times New Roman" w:hAnsi="Times New Roman" w:cs="Times New Roman"/>
          <w:sz w:val="24"/>
          <w:szCs w:val="24"/>
        </w:rPr>
        <w:t>is that the activation of persuasion knowledge</w:t>
      </w:r>
      <w:r w:rsidR="00312159">
        <w:rPr>
          <w:rFonts w:ascii="Times New Roman" w:hAnsi="Times New Roman" w:cs="Times New Roman"/>
          <w:sz w:val="24"/>
          <w:szCs w:val="24"/>
        </w:rPr>
        <w:t xml:space="preserve"> c</w:t>
      </w:r>
      <w:r w:rsidR="00C12DD1">
        <w:rPr>
          <w:rFonts w:ascii="Times New Roman" w:hAnsi="Times New Roman" w:cs="Times New Roman"/>
          <w:sz w:val="24"/>
          <w:szCs w:val="24"/>
        </w:rPr>
        <w:t>an</w:t>
      </w:r>
      <w:r w:rsidR="00312159">
        <w:rPr>
          <w:rFonts w:ascii="Times New Roman" w:hAnsi="Times New Roman" w:cs="Times New Roman"/>
          <w:sz w:val="24"/>
          <w:szCs w:val="24"/>
        </w:rPr>
        <w:t xml:space="preserve"> fundamentally </w:t>
      </w:r>
      <w:r w:rsidR="00ED5DFF">
        <w:rPr>
          <w:rFonts w:ascii="Times New Roman" w:hAnsi="Times New Roman" w:cs="Times New Roman"/>
          <w:sz w:val="24"/>
          <w:szCs w:val="24"/>
        </w:rPr>
        <w:t>change t</w:t>
      </w:r>
      <w:r w:rsidR="00312159">
        <w:rPr>
          <w:rFonts w:ascii="Times New Roman" w:hAnsi="Times New Roman" w:cs="Times New Roman"/>
          <w:sz w:val="24"/>
          <w:szCs w:val="24"/>
        </w:rPr>
        <w:t xml:space="preserve">he nature of a persuasion encounter. </w:t>
      </w:r>
      <w:r w:rsidR="00637087">
        <w:rPr>
          <w:rFonts w:ascii="Times New Roman" w:hAnsi="Times New Roman" w:cs="Times New Roman"/>
          <w:sz w:val="24"/>
          <w:szCs w:val="24"/>
        </w:rPr>
        <w:t>The authors unpack</w:t>
      </w:r>
      <w:r w:rsidR="00AD411F">
        <w:rPr>
          <w:rFonts w:ascii="Times New Roman" w:hAnsi="Times New Roman" w:cs="Times New Roman"/>
          <w:sz w:val="24"/>
          <w:szCs w:val="24"/>
        </w:rPr>
        <w:t xml:space="preserve"> their ideas by addressing foundational questions related to persuasion knowledge. In particular, they address the question</w:t>
      </w:r>
      <w:r w:rsidR="004B7731">
        <w:rPr>
          <w:rFonts w:ascii="Times New Roman" w:hAnsi="Times New Roman" w:cs="Times New Roman"/>
          <w:sz w:val="24"/>
          <w:szCs w:val="24"/>
        </w:rPr>
        <w:t>s</w:t>
      </w:r>
      <w:r w:rsidR="00AD411F">
        <w:rPr>
          <w:rFonts w:ascii="Times New Roman" w:hAnsi="Times New Roman" w:cs="Times New Roman"/>
          <w:sz w:val="24"/>
          <w:szCs w:val="24"/>
        </w:rPr>
        <w:t xml:space="preserve"> of </w:t>
      </w:r>
      <w:r w:rsidR="00312159">
        <w:rPr>
          <w:rFonts w:ascii="Times New Roman" w:hAnsi="Times New Roman" w:cs="Times New Roman"/>
          <w:sz w:val="24"/>
          <w:szCs w:val="24"/>
        </w:rPr>
        <w:t>(</w:t>
      </w:r>
      <w:r w:rsidR="00BE26E3">
        <w:rPr>
          <w:rFonts w:ascii="Times New Roman" w:hAnsi="Times New Roman" w:cs="Times New Roman"/>
          <w:sz w:val="24"/>
          <w:szCs w:val="24"/>
        </w:rPr>
        <w:t xml:space="preserve">1) </w:t>
      </w:r>
      <w:r w:rsidR="00BE26E3" w:rsidRPr="00BE26E3">
        <w:rPr>
          <w:rFonts w:ascii="Times New Roman" w:hAnsi="Times New Roman" w:cs="Times New Roman"/>
          <w:i/>
          <w:sz w:val="24"/>
          <w:szCs w:val="24"/>
          <w:u w:val="single"/>
        </w:rPr>
        <w:t>what</w:t>
      </w:r>
      <w:r w:rsidR="00AD411F">
        <w:rPr>
          <w:rFonts w:ascii="Times New Roman" w:hAnsi="Times New Roman" w:cs="Times New Roman"/>
          <w:i/>
          <w:sz w:val="24"/>
          <w:szCs w:val="24"/>
        </w:rPr>
        <w:t xml:space="preserve"> </w:t>
      </w:r>
      <w:r w:rsidR="00BE26E3" w:rsidRPr="00BE26E3">
        <w:rPr>
          <w:rFonts w:ascii="Times New Roman" w:hAnsi="Times New Roman" w:cs="Times New Roman"/>
          <w:i/>
          <w:sz w:val="24"/>
          <w:szCs w:val="24"/>
        </w:rPr>
        <w:t>persuasion knowledge</w:t>
      </w:r>
      <w:r w:rsidR="00C74939">
        <w:rPr>
          <w:rFonts w:ascii="Times New Roman" w:hAnsi="Times New Roman" w:cs="Times New Roman"/>
          <w:i/>
          <w:sz w:val="24"/>
          <w:szCs w:val="24"/>
        </w:rPr>
        <w:t xml:space="preserve"> is</w:t>
      </w:r>
      <w:r w:rsidR="00BE26E3">
        <w:rPr>
          <w:rFonts w:ascii="Times New Roman" w:hAnsi="Times New Roman" w:cs="Times New Roman"/>
          <w:sz w:val="24"/>
          <w:szCs w:val="24"/>
        </w:rPr>
        <w:t xml:space="preserve"> and (2) </w:t>
      </w:r>
      <w:r w:rsidR="00BE26E3" w:rsidRPr="00BE26E3">
        <w:rPr>
          <w:rFonts w:ascii="Times New Roman" w:hAnsi="Times New Roman" w:cs="Times New Roman"/>
          <w:i/>
          <w:sz w:val="24"/>
          <w:szCs w:val="24"/>
          <w:u w:val="single"/>
        </w:rPr>
        <w:t>what</w:t>
      </w:r>
      <w:r w:rsidR="00BE26E3" w:rsidRPr="00BE26E3">
        <w:rPr>
          <w:rFonts w:ascii="Times New Roman" w:hAnsi="Times New Roman" w:cs="Times New Roman"/>
          <w:i/>
          <w:sz w:val="24"/>
          <w:szCs w:val="24"/>
        </w:rPr>
        <w:t xml:space="preserve"> </w:t>
      </w:r>
      <w:r w:rsidR="00C74939">
        <w:rPr>
          <w:rFonts w:ascii="Times New Roman" w:hAnsi="Times New Roman" w:cs="Times New Roman"/>
          <w:i/>
          <w:sz w:val="24"/>
          <w:szCs w:val="24"/>
        </w:rPr>
        <w:t xml:space="preserve">persuasion knowledge entails (i.e., what </w:t>
      </w:r>
      <w:r w:rsidR="00BE26E3" w:rsidRPr="00BE26E3">
        <w:rPr>
          <w:rFonts w:ascii="Times New Roman" w:hAnsi="Times New Roman" w:cs="Times New Roman"/>
          <w:i/>
          <w:sz w:val="24"/>
          <w:szCs w:val="24"/>
        </w:rPr>
        <w:t>constructs and issues should be considered in developing a model of persuasion knowledge</w:t>
      </w:r>
      <w:r w:rsidR="00C74939">
        <w:rPr>
          <w:rFonts w:ascii="Times New Roman" w:hAnsi="Times New Roman" w:cs="Times New Roman"/>
          <w:i/>
          <w:sz w:val="24"/>
          <w:szCs w:val="24"/>
        </w:rPr>
        <w:t>)</w:t>
      </w:r>
      <w:r w:rsidR="00BE26E3">
        <w:rPr>
          <w:rFonts w:ascii="Times New Roman" w:hAnsi="Times New Roman" w:cs="Times New Roman"/>
          <w:sz w:val="24"/>
          <w:szCs w:val="24"/>
        </w:rPr>
        <w:t xml:space="preserve">. </w:t>
      </w:r>
      <w:r w:rsidR="00C74939">
        <w:rPr>
          <w:rFonts w:ascii="Times New Roman" w:hAnsi="Times New Roman" w:cs="Times New Roman"/>
          <w:sz w:val="24"/>
          <w:szCs w:val="24"/>
        </w:rPr>
        <w:t>In addressing these questions, the authors</w:t>
      </w:r>
      <w:r w:rsidR="00FA1CA5">
        <w:rPr>
          <w:rFonts w:ascii="Times New Roman" w:hAnsi="Times New Roman" w:cs="Times New Roman"/>
          <w:i/>
          <w:sz w:val="24"/>
          <w:szCs w:val="24"/>
        </w:rPr>
        <w:t xml:space="preserve"> delineate </w:t>
      </w:r>
      <w:r w:rsidR="00A470EF">
        <w:rPr>
          <w:rFonts w:ascii="Times New Roman" w:hAnsi="Times New Roman" w:cs="Times New Roman"/>
          <w:sz w:val="24"/>
          <w:szCs w:val="24"/>
        </w:rPr>
        <w:t xml:space="preserve">the </w:t>
      </w:r>
      <w:r w:rsidR="00A470EF" w:rsidRPr="00BE26E3">
        <w:rPr>
          <w:rFonts w:ascii="Times New Roman" w:hAnsi="Times New Roman" w:cs="Times New Roman"/>
          <w:i/>
          <w:sz w:val="24"/>
          <w:szCs w:val="24"/>
        </w:rPr>
        <w:t>factors that</w:t>
      </w:r>
      <w:r w:rsidR="00A470EF">
        <w:rPr>
          <w:rFonts w:ascii="Times New Roman" w:hAnsi="Times New Roman" w:cs="Times New Roman"/>
          <w:sz w:val="24"/>
          <w:szCs w:val="24"/>
        </w:rPr>
        <w:t xml:space="preserve"> </w:t>
      </w:r>
      <w:r w:rsidR="00A470EF" w:rsidRPr="00BE26E3">
        <w:rPr>
          <w:rFonts w:ascii="Times New Roman" w:hAnsi="Times New Roman" w:cs="Times New Roman"/>
          <w:i/>
          <w:sz w:val="24"/>
          <w:szCs w:val="24"/>
        </w:rPr>
        <w:t>represent</w:t>
      </w:r>
      <w:r w:rsidR="00A470EF">
        <w:rPr>
          <w:rFonts w:ascii="Times New Roman" w:hAnsi="Times New Roman" w:cs="Times New Roman"/>
          <w:sz w:val="24"/>
          <w:szCs w:val="24"/>
        </w:rPr>
        <w:t xml:space="preserve"> the domain of persuasion knowledge</w:t>
      </w:r>
      <w:r w:rsidR="004B7731">
        <w:rPr>
          <w:rFonts w:ascii="Times New Roman" w:hAnsi="Times New Roman" w:cs="Times New Roman"/>
          <w:sz w:val="24"/>
          <w:szCs w:val="24"/>
        </w:rPr>
        <w:t>,</w:t>
      </w:r>
      <w:r w:rsidR="0080138B">
        <w:rPr>
          <w:rFonts w:ascii="Times New Roman" w:hAnsi="Times New Roman" w:cs="Times New Roman"/>
          <w:sz w:val="24"/>
          <w:szCs w:val="24"/>
        </w:rPr>
        <w:t xml:space="preserve"> </w:t>
      </w:r>
      <w:r w:rsidR="00BE26E3">
        <w:rPr>
          <w:rFonts w:ascii="Times New Roman" w:hAnsi="Times New Roman" w:cs="Times New Roman"/>
          <w:sz w:val="24"/>
          <w:szCs w:val="24"/>
        </w:rPr>
        <w:t>and they make t</w:t>
      </w:r>
      <w:r w:rsidR="0080138B">
        <w:rPr>
          <w:rFonts w:ascii="Times New Roman" w:hAnsi="Times New Roman" w:cs="Times New Roman"/>
          <w:sz w:val="24"/>
          <w:szCs w:val="24"/>
        </w:rPr>
        <w:t xml:space="preserve">he fundamental </w:t>
      </w:r>
      <w:r w:rsidR="004B7731">
        <w:rPr>
          <w:rFonts w:ascii="Times New Roman" w:hAnsi="Times New Roman" w:cs="Times New Roman"/>
          <w:i/>
          <w:sz w:val="24"/>
          <w:szCs w:val="24"/>
        </w:rPr>
        <w:t xml:space="preserve">underlying </w:t>
      </w:r>
      <w:r w:rsidR="0080138B" w:rsidRPr="00BE26E3">
        <w:rPr>
          <w:rFonts w:ascii="Times New Roman" w:hAnsi="Times New Roman" w:cs="Times New Roman"/>
          <w:i/>
          <w:sz w:val="24"/>
          <w:szCs w:val="24"/>
        </w:rPr>
        <w:t xml:space="preserve">assumptions </w:t>
      </w:r>
      <w:r w:rsidR="004B7731">
        <w:rPr>
          <w:rFonts w:ascii="Times New Roman" w:hAnsi="Times New Roman" w:cs="Times New Roman"/>
          <w:sz w:val="24"/>
          <w:szCs w:val="24"/>
        </w:rPr>
        <w:t>of</w:t>
      </w:r>
      <w:r w:rsidR="0080138B">
        <w:rPr>
          <w:rFonts w:ascii="Times New Roman" w:hAnsi="Times New Roman" w:cs="Times New Roman"/>
          <w:sz w:val="24"/>
          <w:szCs w:val="24"/>
        </w:rPr>
        <w:t xml:space="preserve"> the </w:t>
      </w:r>
      <w:r w:rsidR="009A4131">
        <w:rPr>
          <w:rFonts w:ascii="Times New Roman" w:hAnsi="Times New Roman" w:cs="Times New Roman"/>
          <w:sz w:val="24"/>
          <w:szCs w:val="24"/>
        </w:rPr>
        <w:t>model</w:t>
      </w:r>
      <w:r w:rsidR="00C74939" w:rsidRPr="00C74939">
        <w:rPr>
          <w:rFonts w:ascii="Times New Roman" w:hAnsi="Times New Roman" w:cs="Times New Roman"/>
          <w:sz w:val="24"/>
          <w:szCs w:val="24"/>
        </w:rPr>
        <w:t xml:space="preserve"> </w:t>
      </w:r>
      <w:r w:rsidR="00C74939">
        <w:rPr>
          <w:rFonts w:ascii="Times New Roman" w:hAnsi="Times New Roman" w:cs="Times New Roman"/>
          <w:sz w:val="24"/>
          <w:szCs w:val="24"/>
        </w:rPr>
        <w:t>explicit</w:t>
      </w:r>
      <w:r w:rsidR="00BE26E3">
        <w:rPr>
          <w:rFonts w:ascii="Times New Roman" w:hAnsi="Times New Roman" w:cs="Times New Roman"/>
          <w:sz w:val="24"/>
          <w:szCs w:val="24"/>
        </w:rPr>
        <w:t xml:space="preserve">.  They also </w:t>
      </w:r>
      <w:r w:rsidR="00BE26E3" w:rsidRPr="00BE26E3">
        <w:rPr>
          <w:rFonts w:ascii="Times New Roman" w:hAnsi="Times New Roman" w:cs="Times New Roman"/>
          <w:i/>
          <w:sz w:val="24"/>
          <w:szCs w:val="24"/>
        </w:rPr>
        <w:t>delineate</w:t>
      </w:r>
      <w:r w:rsidR="00BE26E3">
        <w:rPr>
          <w:rFonts w:ascii="Times New Roman" w:hAnsi="Times New Roman" w:cs="Times New Roman"/>
          <w:sz w:val="24"/>
          <w:szCs w:val="24"/>
        </w:rPr>
        <w:t xml:space="preserve"> </w:t>
      </w:r>
      <w:r w:rsidR="00FA1CA5">
        <w:rPr>
          <w:rFonts w:ascii="Times New Roman" w:hAnsi="Times New Roman" w:cs="Times New Roman"/>
          <w:sz w:val="24"/>
          <w:szCs w:val="24"/>
        </w:rPr>
        <w:t xml:space="preserve">the </w:t>
      </w:r>
      <w:r w:rsidR="00FA1CA5" w:rsidRPr="00BE26E3">
        <w:rPr>
          <w:rFonts w:ascii="Times New Roman" w:hAnsi="Times New Roman" w:cs="Times New Roman"/>
          <w:i/>
          <w:sz w:val="24"/>
          <w:szCs w:val="24"/>
        </w:rPr>
        <w:t>types of beliefs</w:t>
      </w:r>
      <w:r w:rsidR="00FA1CA5">
        <w:rPr>
          <w:rFonts w:ascii="Times New Roman" w:hAnsi="Times New Roman" w:cs="Times New Roman"/>
          <w:sz w:val="24"/>
          <w:szCs w:val="24"/>
        </w:rPr>
        <w:t xml:space="preserve"> that target</w:t>
      </w:r>
      <w:r w:rsidR="004B7731">
        <w:rPr>
          <w:rFonts w:ascii="Times New Roman" w:hAnsi="Times New Roman" w:cs="Times New Roman"/>
          <w:sz w:val="24"/>
          <w:szCs w:val="24"/>
        </w:rPr>
        <w:t>s</w:t>
      </w:r>
      <w:r w:rsidR="00FA1CA5">
        <w:rPr>
          <w:rFonts w:ascii="Times New Roman" w:hAnsi="Times New Roman" w:cs="Times New Roman"/>
          <w:sz w:val="24"/>
          <w:szCs w:val="24"/>
        </w:rPr>
        <w:t xml:space="preserve"> and agents have about marketers’ goals</w:t>
      </w:r>
      <w:r w:rsidR="004B7731">
        <w:rPr>
          <w:rFonts w:ascii="Times New Roman" w:hAnsi="Times New Roman" w:cs="Times New Roman"/>
          <w:sz w:val="24"/>
          <w:szCs w:val="24"/>
        </w:rPr>
        <w:t xml:space="preserve"> and</w:t>
      </w:r>
      <w:r w:rsidR="00FA1CA5">
        <w:rPr>
          <w:rFonts w:ascii="Times New Roman" w:hAnsi="Times New Roman" w:cs="Times New Roman"/>
          <w:sz w:val="24"/>
          <w:szCs w:val="24"/>
        </w:rPr>
        <w:t xml:space="preserve"> persuasion tactics, their effectiveness and their appropriateness</w:t>
      </w:r>
      <w:r w:rsidR="009A4131">
        <w:rPr>
          <w:rFonts w:ascii="Times New Roman" w:hAnsi="Times New Roman" w:cs="Times New Roman"/>
          <w:sz w:val="24"/>
          <w:szCs w:val="24"/>
        </w:rPr>
        <w:t xml:space="preserve">, and how the target will cope with them. By delineating these factors, the authors </w:t>
      </w:r>
      <w:r w:rsidR="00253A2C">
        <w:rPr>
          <w:rFonts w:ascii="Times New Roman" w:hAnsi="Times New Roman" w:cs="Times New Roman"/>
          <w:sz w:val="24"/>
          <w:szCs w:val="24"/>
        </w:rPr>
        <w:t>clarify</w:t>
      </w:r>
      <w:r w:rsidR="009A4131">
        <w:rPr>
          <w:rFonts w:ascii="Times New Roman" w:hAnsi="Times New Roman" w:cs="Times New Roman"/>
          <w:sz w:val="24"/>
          <w:szCs w:val="24"/>
        </w:rPr>
        <w:t xml:space="preserve"> the scope of </w:t>
      </w:r>
      <w:r w:rsidR="005624E2">
        <w:rPr>
          <w:rFonts w:ascii="Times New Roman" w:hAnsi="Times New Roman" w:cs="Times New Roman"/>
          <w:sz w:val="24"/>
          <w:szCs w:val="24"/>
        </w:rPr>
        <w:t xml:space="preserve">the </w:t>
      </w:r>
      <w:r w:rsidR="009A4131">
        <w:rPr>
          <w:rFonts w:ascii="Times New Roman" w:hAnsi="Times New Roman" w:cs="Times New Roman"/>
          <w:sz w:val="24"/>
          <w:szCs w:val="24"/>
        </w:rPr>
        <w:t>persuasion knowledge</w:t>
      </w:r>
      <w:r w:rsidR="00253A2C">
        <w:rPr>
          <w:rFonts w:ascii="Times New Roman" w:hAnsi="Times New Roman" w:cs="Times New Roman"/>
          <w:sz w:val="24"/>
          <w:szCs w:val="24"/>
        </w:rPr>
        <w:t xml:space="preserve"> domain.</w:t>
      </w:r>
      <w:r w:rsidR="00280559">
        <w:rPr>
          <w:rFonts w:ascii="Times New Roman" w:hAnsi="Times New Roman" w:cs="Times New Roman"/>
          <w:sz w:val="24"/>
          <w:szCs w:val="24"/>
        </w:rPr>
        <w:t xml:space="preserve"> </w:t>
      </w:r>
      <w:r w:rsidR="001C706D">
        <w:rPr>
          <w:rFonts w:ascii="Times New Roman" w:hAnsi="Times New Roman" w:cs="Times New Roman"/>
          <w:sz w:val="24"/>
          <w:szCs w:val="24"/>
        </w:rPr>
        <w:t>Having bound the domain of persuasion knowledge, the authors ask</w:t>
      </w:r>
      <w:r w:rsidR="00BE26E3">
        <w:rPr>
          <w:rFonts w:ascii="Times New Roman" w:hAnsi="Times New Roman" w:cs="Times New Roman"/>
          <w:sz w:val="24"/>
          <w:szCs w:val="24"/>
        </w:rPr>
        <w:t xml:space="preserve"> additional questions that are logical in light of our new insight on persuasion knowledge. For example, they ask,</w:t>
      </w:r>
      <w:r w:rsidR="001C706D">
        <w:rPr>
          <w:rFonts w:ascii="Times New Roman" w:hAnsi="Times New Roman" w:cs="Times New Roman"/>
          <w:sz w:val="24"/>
          <w:szCs w:val="24"/>
        </w:rPr>
        <w:t xml:space="preserve"> “</w:t>
      </w:r>
      <w:r w:rsidR="004B7731">
        <w:rPr>
          <w:rFonts w:ascii="Times New Roman" w:hAnsi="Times New Roman" w:cs="Times New Roman"/>
          <w:i/>
          <w:sz w:val="24"/>
          <w:szCs w:val="24"/>
          <w:u w:val="single"/>
        </w:rPr>
        <w:t>H</w:t>
      </w:r>
      <w:r w:rsidR="001C706D" w:rsidRPr="00BE26E3">
        <w:rPr>
          <w:rFonts w:ascii="Times New Roman" w:hAnsi="Times New Roman" w:cs="Times New Roman"/>
          <w:i/>
          <w:sz w:val="24"/>
          <w:szCs w:val="24"/>
          <w:u w:val="single"/>
        </w:rPr>
        <w:t>ow</w:t>
      </w:r>
      <w:r w:rsidR="001C706D">
        <w:rPr>
          <w:rFonts w:ascii="Times New Roman" w:hAnsi="Times New Roman" w:cs="Times New Roman"/>
          <w:i/>
          <w:sz w:val="24"/>
          <w:szCs w:val="24"/>
        </w:rPr>
        <w:t xml:space="preserve"> does persuasion knowledge develop?</w:t>
      </w:r>
      <w:r w:rsidR="004B7731">
        <w:rPr>
          <w:rFonts w:ascii="Times New Roman" w:hAnsi="Times New Roman" w:cs="Times New Roman"/>
          <w:sz w:val="24"/>
          <w:szCs w:val="24"/>
        </w:rPr>
        <w:t>”</w:t>
      </w:r>
      <w:r w:rsidR="001C706D">
        <w:rPr>
          <w:rFonts w:ascii="Times New Roman" w:hAnsi="Times New Roman" w:cs="Times New Roman"/>
          <w:i/>
          <w:sz w:val="24"/>
          <w:szCs w:val="24"/>
        </w:rPr>
        <w:t xml:space="preserve"> </w:t>
      </w:r>
      <w:r w:rsidR="001C706D" w:rsidRPr="001B5002">
        <w:rPr>
          <w:rFonts w:ascii="Times New Roman" w:hAnsi="Times New Roman" w:cs="Times New Roman"/>
          <w:sz w:val="24"/>
          <w:szCs w:val="24"/>
        </w:rPr>
        <w:t>Here, the authors</w:t>
      </w:r>
      <w:r w:rsidR="00757FB8">
        <w:rPr>
          <w:rFonts w:ascii="Times New Roman" w:hAnsi="Times New Roman" w:cs="Times New Roman"/>
          <w:sz w:val="24"/>
          <w:szCs w:val="24"/>
        </w:rPr>
        <w:t xml:space="preserve"> </w:t>
      </w:r>
      <w:r w:rsidR="001B5002" w:rsidRPr="00164CC4">
        <w:rPr>
          <w:rFonts w:ascii="Times New Roman" w:hAnsi="Times New Roman" w:cs="Times New Roman"/>
          <w:i/>
          <w:sz w:val="24"/>
          <w:szCs w:val="24"/>
        </w:rPr>
        <w:t>delineate</w:t>
      </w:r>
      <w:r w:rsidR="00757FB8" w:rsidRPr="00C162FF">
        <w:rPr>
          <w:rFonts w:ascii="Times New Roman" w:hAnsi="Times New Roman" w:cs="Times New Roman"/>
          <w:i/>
          <w:sz w:val="24"/>
          <w:szCs w:val="24"/>
        </w:rPr>
        <w:t xml:space="preserve"> </w:t>
      </w:r>
      <w:r w:rsidR="00757FB8">
        <w:rPr>
          <w:rFonts w:ascii="Times New Roman" w:hAnsi="Times New Roman" w:cs="Times New Roman"/>
          <w:sz w:val="24"/>
          <w:szCs w:val="24"/>
        </w:rPr>
        <w:t>factors that cause persuasion knowledge to change over time</w:t>
      </w:r>
      <w:r w:rsidR="00164CC4">
        <w:rPr>
          <w:rFonts w:ascii="Times New Roman" w:hAnsi="Times New Roman" w:cs="Times New Roman"/>
          <w:sz w:val="24"/>
          <w:szCs w:val="24"/>
        </w:rPr>
        <w:t>,</w:t>
      </w:r>
      <w:r w:rsidR="00757FB8">
        <w:rPr>
          <w:rFonts w:ascii="Times New Roman" w:hAnsi="Times New Roman" w:cs="Times New Roman"/>
          <w:sz w:val="24"/>
          <w:szCs w:val="24"/>
        </w:rPr>
        <w:t xml:space="preserve"> as agents and targets gain experience.</w:t>
      </w:r>
      <w:r w:rsidR="001B5002">
        <w:rPr>
          <w:rFonts w:ascii="Times New Roman" w:hAnsi="Times New Roman" w:cs="Times New Roman"/>
          <w:sz w:val="24"/>
          <w:szCs w:val="24"/>
        </w:rPr>
        <w:t xml:space="preserve"> </w:t>
      </w:r>
      <w:r w:rsidR="00C162FF">
        <w:rPr>
          <w:rFonts w:ascii="Times New Roman" w:hAnsi="Times New Roman" w:cs="Times New Roman"/>
          <w:sz w:val="24"/>
          <w:szCs w:val="24"/>
        </w:rPr>
        <w:t xml:space="preserve">The model further </w:t>
      </w:r>
      <w:r w:rsidR="00C162FF" w:rsidRPr="00BF340A">
        <w:rPr>
          <w:rFonts w:ascii="Times New Roman" w:hAnsi="Times New Roman" w:cs="Times New Roman"/>
          <w:i/>
          <w:sz w:val="24"/>
          <w:szCs w:val="24"/>
        </w:rPr>
        <w:t>delineates</w:t>
      </w:r>
      <w:r w:rsidR="00123343" w:rsidRPr="00BF340A">
        <w:rPr>
          <w:i/>
          <w:color w:val="000000"/>
        </w:rPr>
        <w:t xml:space="preserve"> </w:t>
      </w:r>
      <w:r w:rsidR="008A5497" w:rsidRPr="00164CC4">
        <w:rPr>
          <w:rFonts w:ascii="Times New Roman" w:hAnsi="Times New Roman" w:cs="Times New Roman"/>
          <w:i/>
          <w:color w:val="000000"/>
          <w:sz w:val="24"/>
          <w:szCs w:val="24"/>
          <w:u w:val="single"/>
        </w:rPr>
        <w:t>when</w:t>
      </w:r>
      <w:r w:rsidR="008A5497">
        <w:rPr>
          <w:rFonts w:ascii="Times New Roman" w:hAnsi="Times New Roman" w:cs="Times New Roman"/>
          <w:color w:val="000000"/>
          <w:sz w:val="24"/>
          <w:szCs w:val="24"/>
        </w:rPr>
        <w:t xml:space="preserve"> and </w:t>
      </w:r>
      <w:r w:rsidR="008A5497" w:rsidRPr="00164CC4">
        <w:rPr>
          <w:rFonts w:ascii="Times New Roman" w:hAnsi="Times New Roman" w:cs="Times New Roman"/>
          <w:i/>
          <w:color w:val="000000"/>
          <w:sz w:val="24"/>
          <w:szCs w:val="24"/>
          <w:u w:val="single"/>
        </w:rPr>
        <w:t>why</w:t>
      </w:r>
      <w:r w:rsidR="00123343" w:rsidRPr="00123343">
        <w:rPr>
          <w:rFonts w:ascii="Times New Roman" w:hAnsi="Times New Roman" w:cs="Times New Roman"/>
          <w:color w:val="000000"/>
          <w:sz w:val="24"/>
          <w:szCs w:val="24"/>
        </w:rPr>
        <w:t xml:space="preserve"> </w:t>
      </w:r>
      <w:r w:rsidR="00123343" w:rsidRPr="00812782">
        <w:rPr>
          <w:rFonts w:ascii="Times New Roman" w:hAnsi="Times New Roman" w:cs="Times New Roman"/>
          <w:i/>
          <w:color w:val="000000"/>
          <w:sz w:val="24"/>
          <w:szCs w:val="24"/>
        </w:rPr>
        <w:t xml:space="preserve">agents </w:t>
      </w:r>
      <w:r w:rsidR="008A5497" w:rsidRPr="00812782">
        <w:rPr>
          <w:rFonts w:ascii="Times New Roman" w:hAnsi="Times New Roman" w:cs="Times New Roman"/>
          <w:i/>
          <w:color w:val="000000"/>
          <w:sz w:val="24"/>
          <w:szCs w:val="24"/>
        </w:rPr>
        <w:t xml:space="preserve">are motivated </w:t>
      </w:r>
      <w:r w:rsidR="00123343" w:rsidRPr="00812782">
        <w:rPr>
          <w:rFonts w:ascii="Times New Roman" w:hAnsi="Times New Roman" w:cs="Times New Roman"/>
          <w:i/>
          <w:color w:val="000000"/>
          <w:sz w:val="24"/>
          <w:szCs w:val="24"/>
        </w:rPr>
        <w:t xml:space="preserve">to hold valid topic </w:t>
      </w:r>
      <w:r w:rsidR="008A5497" w:rsidRPr="00812782">
        <w:rPr>
          <w:rFonts w:ascii="Times New Roman" w:hAnsi="Times New Roman" w:cs="Times New Roman"/>
          <w:i/>
          <w:color w:val="000000"/>
          <w:sz w:val="24"/>
          <w:szCs w:val="24"/>
        </w:rPr>
        <w:t xml:space="preserve">and agent </w:t>
      </w:r>
      <w:r w:rsidR="00123343" w:rsidRPr="00812782">
        <w:rPr>
          <w:rFonts w:ascii="Times New Roman" w:hAnsi="Times New Roman" w:cs="Times New Roman"/>
          <w:i/>
          <w:color w:val="000000"/>
          <w:sz w:val="24"/>
          <w:szCs w:val="24"/>
        </w:rPr>
        <w:t>atti</w:t>
      </w:r>
      <w:r w:rsidR="00B656C0" w:rsidRPr="00812782">
        <w:rPr>
          <w:rFonts w:ascii="Times New Roman" w:hAnsi="Times New Roman" w:cs="Times New Roman"/>
          <w:i/>
          <w:color w:val="000000"/>
          <w:sz w:val="24"/>
          <w:szCs w:val="24"/>
        </w:rPr>
        <w:t>tudes</w:t>
      </w:r>
      <w:r w:rsidR="008A5497">
        <w:rPr>
          <w:rFonts w:ascii="Times New Roman" w:hAnsi="Times New Roman" w:cs="Times New Roman"/>
          <w:color w:val="000000"/>
          <w:sz w:val="24"/>
          <w:szCs w:val="24"/>
        </w:rPr>
        <w:t>.</w:t>
      </w:r>
      <w:r w:rsidR="00DE2103">
        <w:rPr>
          <w:rFonts w:ascii="Times New Roman" w:hAnsi="Times New Roman" w:cs="Times New Roman"/>
          <w:color w:val="000000"/>
          <w:sz w:val="24"/>
          <w:szCs w:val="24"/>
        </w:rPr>
        <w:t xml:space="preserve"> The authors then </w:t>
      </w:r>
      <w:r w:rsidR="00D5450C">
        <w:rPr>
          <w:rFonts w:ascii="Times New Roman" w:hAnsi="Times New Roman" w:cs="Times New Roman"/>
          <w:color w:val="000000"/>
          <w:sz w:val="24"/>
          <w:szCs w:val="24"/>
        </w:rPr>
        <w:t>ask</w:t>
      </w:r>
      <w:r w:rsidR="003C100B">
        <w:rPr>
          <w:rFonts w:ascii="Times New Roman" w:hAnsi="Times New Roman" w:cs="Times New Roman"/>
          <w:color w:val="000000"/>
          <w:sz w:val="24"/>
          <w:szCs w:val="24"/>
        </w:rPr>
        <w:t>,</w:t>
      </w:r>
      <w:r w:rsidR="00D5450C">
        <w:rPr>
          <w:rFonts w:ascii="Times New Roman" w:hAnsi="Times New Roman" w:cs="Times New Roman"/>
          <w:color w:val="000000"/>
          <w:sz w:val="24"/>
          <w:szCs w:val="24"/>
        </w:rPr>
        <w:t xml:space="preserve"> </w:t>
      </w:r>
      <w:r w:rsidR="003C100B">
        <w:rPr>
          <w:rFonts w:ascii="Times New Roman" w:hAnsi="Times New Roman" w:cs="Times New Roman"/>
          <w:color w:val="000000"/>
          <w:sz w:val="24"/>
          <w:szCs w:val="24"/>
        </w:rPr>
        <w:t>“</w:t>
      </w:r>
      <w:r w:rsidR="004B7731">
        <w:rPr>
          <w:rFonts w:ascii="Times New Roman" w:hAnsi="Times New Roman" w:cs="Times New Roman"/>
          <w:i/>
          <w:color w:val="000000"/>
          <w:sz w:val="24"/>
          <w:szCs w:val="24"/>
          <w:u w:val="single"/>
        </w:rPr>
        <w:t>W</w:t>
      </w:r>
      <w:r w:rsidR="00D5450C" w:rsidRPr="00BE26E3">
        <w:rPr>
          <w:rFonts w:ascii="Times New Roman" w:hAnsi="Times New Roman" w:cs="Times New Roman"/>
          <w:i/>
          <w:color w:val="000000"/>
          <w:sz w:val="24"/>
          <w:szCs w:val="24"/>
          <w:u w:val="single"/>
        </w:rPr>
        <w:t>hen</w:t>
      </w:r>
      <w:r w:rsidR="00D5450C" w:rsidRPr="00BF340A">
        <w:rPr>
          <w:rFonts w:ascii="Times New Roman" w:hAnsi="Times New Roman" w:cs="Times New Roman"/>
          <w:i/>
          <w:color w:val="000000"/>
          <w:sz w:val="24"/>
          <w:szCs w:val="24"/>
        </w:rPr>
        <w:t xml:space="preserve"> is persuasion knowledge accessed?</w:t>
      </w:r>
      <w:r w:rsidR="003C100B">
        <w:rPr>
          <w:rFonts w:ascii="Times New Roman" w:hAnsi="Times New Roman" w:cs="Times New Roman"/>
          <w:color w:val="000000"/>
          <w:sz w:val="24"/>
          <w:szCs w:val="24"/>
        </w:rPr>
        <w:t>”</w:t>
      </w:r>
      <w:r w:rsidR="00D5450C">
        <w:rPr>
          <w:rFonts w:ascii="Times New Roman" w:hAnsi="Times New Roman" w:cs="Times New Roman"/>
          <w:color w:val="000000"/>
          <w:sz w:val="24"/>
          <w:szCs w:val="24"/>
        </w:rPr>
        <w:t xml:space="preserve"> A critical element </w:t>
      </w:r>
      <w:r w:rsidR="00812782">
        <w:rPr>
          <w:rFonts w:ascii="Times New Roman" w:hAnsi="Times New Roman" w:cs="Times New Roman"/>
          <w:color w:val="000000"/>
          <w:sz w:val="24"/>
          <w:szCs w:val="24"/>
        </w:rPr>
        <w:t>is the</w:t>
      </w:r>
      <w:r w:rsidR="00D5450C">
        <w:rPr>
          <w:rFonts w:ascii="Times New Roman" w:hAnsi="Times New Roman" w:cs="Times New Roman"/>
          <w:color w:val="000000"/>
          <w:sz w:val="24"/>
          <w:szCs w:val="24"/>
        </w:rPr>
        <w:t xml:space="preserve"> “change in meaning” principle</w:t>
      </w:r>
      <w:r w:rsidR="00812782">
        <w:rPr>
          <w:rFonts w:ascii="Times New Roman" w:hAnsi="Times New Roman" w:cs="Times New Roman"/>
          <w:color w:val="000000"/>
          <w:sz w:val="24"/>
          <w:szCs w:val="24"/>
        </w:rPr>
        <w:t>,</w:t>
      </w:r>
      <w:r w:rsidR="003C100B">
        <w:rPr>
          <w:rFonts w:ascii="Times New Roman" w:hAnsi="Times New Roman" w:cs="Times New Roman"/>
          <w:color w:val="000000"/>
          <w:sz w:val="24"/>
          <w:szCs w:val="24"/>
        </w:rPr>
        <w:t xml:space="preserve"> which holds that certain factors </w:t>
      </w:r>
      <w:r w:rsidR="00812782">
        <w:rPr>
          <w:rFonts w:ascii="Times New Roman" w:hAnsi="Times New Roman" w:cs="Times New Roman"/>
          <w:color w:val="000000"/>
          <w:sz w:val="24"/>
          <w:szCs w:val="24"/>
        </w:rPr>
        <w:t>make</w:t>
      </w:r>
      <w:r w:rsidR="003C100B">
        <w:rPr>
          <w:rFonts w:ascii="Times New Roman" w:hAnsi="Times New Roman" w:cs="Times New Roman"/>
          <w:color w:val="000000"/>
          <w:sz w:val="24"/>
          <w:szCs w:val="24"/>
        </w:rPr>
        <w:t xml:space="preserve"> targets </w:t>
      </w:r>
      <w:r w:rsidR="00812782">
        <w:rPr>
          <w:rFonts w:ascii="Times New Roman" w:hAnsi="Times New Roman" w:cs="Times New Roman"/>
          <w:color w:val="000000"/>
          <w:sz w:val="24"/>
          <w:szCs w:val="24"/>
        </w:rPr>
        <w:t xml:space="preserve">aware </w:t>
      </w:r>
      <w:r w:rsidR="003C100B">
        <w:rPr>
          <w:rFonts w:ascii="Times New Roman" w:hAnsi="Times New Roman" w:cs="Times New Roman"/>
          <w:color w:val="000000"/>
          <w:sz w:val="24"/>
          <w:szCs w:val="24"/>
        </w:rPr>
        <w:t>that the agent is attempting to persuade the</w:t>
      </w:r>
      <w:r w:rsidR="00812782">
        <w:rPr>
          <w:rFonts w:ascii="Times New Roman" w:hAnsi="Times New Roman" w:cs="Times New Roman"/>
          <w:color w:val="000000"/>
          <w:sz w:val="24"/>
          <w:szCs w:val="24"/>
        </w:rPr>
        <w:t xml:space="preserve"> consumer</w:t>
      </w:r>
      <w:r w:rsidR="00D5450C">
        <w:rPr>
          <w:rFonts w:ascii="Times New Roman" w:hAnsi="Times New Roman" w:cs="Times New Roman"/>
          <w:color w:val="000000"/>
          <w:sz w:val="24"/>
          <w:szCs w:val="24"/>
        </w:rPr>
        <w:t>.</w:t>
      </w:r>
      <w:r w:rsidR="003C100B">
        <w:rPr>
          <w:rFonts w:ascii="Times New Roman" w:hAnsi="Times New Roman" w:cs="Times New Roman"/>
          <w:color w:val="000000"/>
          <w:sz w:val="24"/>
          <w:szCs w:val="24"/>
        </w:rPr>
        <w:t xml:space="preserve"> The authors </w:t>
      </w:r>
      <w:r w:rsidR="003C100B" w:rsidRPr="001F7751">
        <w:rPr>
          <w:rFonts w:ascii="Times New Roman" w:hAnsi="Times New Roman" w:cs="Times New Roman"/>
          <w:i/>
          <w:color w:val="000000"/>
          <w:sz w:val="24"/>
          <w:szCs w:val="24"/>
        </w:rPr>
        <w:t>delineate</w:t>
      </w:r>
      <w:r w:rsidR="003C100B">
        <w:rPr>
          <w:rFonts w:ascii="Times New Roman" w:hAnsi="Times New Roman" w:cs="Times New Roman"/>
          <w:color w:val="000000"/>
          <w:sz w:val="24"/>
          <w:szCs w:val="24"/>
        </w:rPr>
        <w:t xml:space="preserve"> a variety of effects that may accrue from this </w:t>
      </w:r>
      <w:r w:rsidR="001F7751">
        <w:rPr>
          <w:rFonts w:ascii="Times New Roman" w:hAnsi="Times New Roman" w:cs="Times New Roman"/>
          <w:color w:val="000000"/>
          <w:sz w:val="24"/>
          <w:szCs w:val="24"/>
        </w:rPr>
        <w:t>realization.</w:t>
      </w:r>
      <w:r w:rsidR="00D5450C">
        <w:rPr>
          <w:rFonts w:ascii="Times New Roman" w:hAnsi="Times New Roman" w:cs="Times New Roman"/>
          <w:color w:val="000000"/>
          <w:sz w:val="24"/>
          <w:szCs w:val="24"/>
        </w:rPr>
        <w:t xml:space="preserve"> </w:t>
      </w:r>
      <w:r w:rsidR="007F4490">
        <w:rPr>
          <w:rFonts w:ascii="Times New Roman" w:hAnsi="Times New Roman" w:cs="Times New Roman"/>
          <w:color w:val="000000"/>
          <w:sz w:val="24"/>
          <w:szCs w:val="24"/>
        </w:rPr>
        <w:t xml:space="preserve">Having developed </w:t>
      </w:r>
      <w:r w:rsidR="00812782">
        <w:rPr>
          <w:rFonts w:ascii="Times New Roman" w:hAnsi="Times New Roman" w:cs="Times New Roman"/>
          <w:color w:val="000000"/>
          <w:sz w:val="24"/>
          <w:szCs w:val="24"/>
        </w:rPr>
        <w:t>a</w:t>
      </w:r>
      <w:r w:rsidR="007F4490">
        <w:rPr>
          <w:rFonts w:ascii="Times New Roman" w:hAnsi="Times New Roman" w:cs="Times New Roman"/>
          <w:color w:val="000000"/>
          <w:sz w:val="24"/>
          <w:szCs w:val="24"/>
        </w:rPr>
        <w:t xml:space="preserve"> model of persuasion knowledge, the authors th</w:t>
      </w:r>
      <w:r w:rsidR="004B7731">
        <w:rPr>
          <w:rFonts w:ascii="Times New Roman" w:hAnsi="Times New Roman" w:cs="Times New Roman"/>
          <w:color w:val="000000"/>
          <w:sz w:val="24"/>
          <w:szCs w:val="24"/>
        </w:rPr>
        <w:t>en</w:t>
      </w:r>
      <w:r w:rsidR="007F4490">
        <w:rPr>
          <w:rFonts w:ascii="Times New Roman" w:hAnsi="Times New Roman" w:cs="Times New Roman"/>
          <w:color w:val="000000"/>
          <w:sz w:val="24"/>
          <w:szCs w:val="24"/>
        </w:rPr>
        <w:t xml:space="preserve"> provide an </w:t>
      </w:r>
      <w:r w:rsidR="007F4490" w:rsidRPr="00BF340A">
        <w:rPr>
          <w:rFonts w:ascii="Times New Roman" w:hAnsi="Times New Roman" w:cs="Times New Roman"/>
          <w:i/>
          <w:color w:val="000000"/>
          <w:sz w:val="24"/>
          <w:szCs w:val="24"/>
        </w:rPr>
        <w:t>integrated perspective</w:t>
      </w:r>
      <w:r w:rsidR="007F4490">
        <w:rPr>
          <w:rFonts w:ascii="Times New Roman" w:hAnsi="Times New Roman" w:cs="Times New Roman"/>
          <w:color w:val="000000"/>
          <w:sz w:val="24"/>
          <w:szCs w:val="24"/>
        </w:rPr>
        <w:t xml:space="preserve"> on </w:t>
      </w:r>
      <w:r w:rsidR="004B7731">
        <w:rPr>
          <w:rFonts w:ascii="Times New Roman" w:hAnsi="Times New Roman" w:cs="Times New Roman"/>
          <w:color w:val="000000"/>
          <w:sz w:val="24"/>
          <w:szCs w:val="24"/>
        </w:rPr>
        <w:t xml:space="preserve">the </w:t>
      </w:r>
      <w:r w:rsidR="007F4490">
        <w:rPr>
          <w:rFonts w:ascii="Times New Roman" w:hAnsi="Times New Roman" w:cs="Times New Roman"/>
          <w:color w:val="000000"/>
          <w:sz w:val="24"/>
          <w:szCs w:val="24"/>
        </w:rPr>
        <w:t xml:space="preserve">model, describing how it </w:t>
      </w:r>
      <w:r w:rsidR="007F4490" w:rsidRPr="007F4490">
        <w:rPr>
          <w:rFonts w:ascii="Times New Roman" w:hAnsi="Times New Roman" w:cs="Times New Roman"/>
          <w:i/>
          <w:color w:val="000000"/>
          <w:sz w:val="24"/>
          <w:szCs w:val="24"/>
        </w:rPr>
        <w:t xml:space="preserve">relates to (is different from </w:t>
      </w:r>
      <w:r w:rsidR="00BE26E3">
        <w:rPr>
          <w:rFonts w:ascii="Times New Roman" w:hAnsi="Times New Roman" w:cs="Times New Roman"/>
          <w:i/>
          <w:color w:val="000000"/>
          <w:sz w:val="24"/>
          <w:szCs w:val="24"/>
        </w:rPr>
        <w:t>and</w:t>
      </w:r>
      <w:r w:rsidR="007F4490" w:rsidRPr="007F4490">
        <w:rPr>
          <w:rFonts w:ascii="Times New Roman" w:hAnsi="Times New Roman" w:cs="Times New Roman"/>
          <w:i/>
          <w:color w:val="000000"/>
          <w:sz w:val="24"/>
          <w:szCs w:val="24"/>
        </w:rPr>
        <w:t xml:space="preserve"> similar to</w:t>
      </w:r>
      <w:r w:rsidR="007F4490">
        <w:rPr>
          <w:rFonts w:ascii="Times New Roman" w:hAnsi="Times New Roman" w:cs="Times New Roman"/>
          <w:color w:val="000000"/>
          <w:sz w:val="24"/>
          <w:szCs w:val="24"/>
        </w:rPr>
        <w:t>) prior research on attitude toward the ad, for</w:t>
      </w:r>
      <w:r w:rsidR="00BF340A">
        <w:rPr>
          <w:rFonts w:ascii="Times New Roman" w:hAnsi="Times New Roman" w:cs="Times New Roman"/>
          <w:color w:val="000000"/>
          <w:sz w:val="24"/>
          <w:szCs w:val="24"/>
        </w:rPr>
        <w:t>e</w:t>
      </w:r>
      <w:r w:rsidR="007F4490">
        <w:rPr>
          <w:rFonts w:ascii="Times New Roman" w:hAnsi="Times New Roman" w:cs="Times New Roman"/>
          <w:color w:val="000000"/>
          <w:sz w:val="24"/>
          <w:szCs w:val="24"/>
        </w:rPr>
        <w:t xml:space="preserve">warning, inoculation and education, the elaboration </w:t>
      </w:r>
      <w:r w:rsidR="00D338C3">
        <w:rPr>
          <w:rFonts w:ascii="Times New Roman" w:hAnsi="Times New Roman" w:cs="Times New Roman"/>
          <w:color w:val="000000"/>
          <w:sz w:val="24"/>
          <w:szCs w:val="24"/>
        </w:rPr>
        <w:t>likelihood</w:t>
      </w:r>
      <w:r w:rsidR="007F4490">
        <w:rPr>
          <w:rFonts w:ascii="Times New Roman" w:hAnsi="Times New Roman" w:cs="Times New Roman"/>
          <w:color w:val="000000"/>
          <w:sz w:val="24"/>
          <w:szCs w:val="24"/>
        </w:rPr>
        <w:t xml:space="preserve"> model, the heuristic systematic </w:t>
      </w:r>
      <w:r w:rsidR="00D338C3">
        <w:rPr>
          <w:rFonts w:ascii="Times New Roman" w:hAnsi="Times New Roman" w:cs="Times New Roman"/>
          <w:color w:val="000000"/>
          <w:sz w:val="24"/>
          <w:szCs w:val="24"/>
        </w:rPr>
        <w:t>model, attribution theory, and interpersonal compliance. As part of this integrated perspective, the</w:t>
      </w:r>
      <w:r w:rsidR="00C70C95">
        <w:rPr>
          <w:rFonts w:ascii="Times New Roman" w:hAnsi="Times New Roman" w:cs="Times New Roman"/>
          <w:color w:val="000000"/>
          <w:sz w:val="24"/>
          <w:szCs w:val="24"/>
        </w:rPr>
        <w:t xml:space="preserve"> authors</w:t>
      </w:r>
      <w:r w:rsidR="00D338C3">
        <w:rPr>
          <w:rFonts w:ascii="Times New Roman" w:hAnsi="Times New Roman" w:cs="Times New Roman"/>
          <w:color w:val="000000"/>
          <w:sz w:val="24"/>
          <w:szCs w:val="24"/>
        </w:rPr>
        <w:t xml:space="preserve"> </w:t>
      </w:r>
      <w:r w:rsidR="00D338C3" w:rsidRPr="00004340">
        <w:rPr>
          <w:rFonts w:ascii="Times New Roman" w:hAnsi="Times New Roman" w:cs="Times New Roman"/>
          <w:i/>
          <w:color w:val="000000"/>
          <w:sz w:val="24"/>
          <w:szCs w:val="24"/>
        </w:rPr>
        <w:t>delineate</w:t>
      </w:r>
      <w:r w:rsidR="00D338C3">
        <w:rPr>
          <w:rFonts w:ascii="Times New Roman" w:hAnsi="Times New Roman" w:cs="Times New Roman"/>
          <w:color w:val="000000"/>
          <w:sz w:val="24"/>
          <w:szCs w:val="24"/>
        </w:rPr>
        <w:t xml:space="preserve"> predictions from their model that are similar to the results of prior research</w:t>
      </w:r>
      <w:r w:rsidR="005022F4">
        <w:rPr>
          <w:rFonts w:ascii="Times New Roman" w:hAnsi="Times New Roman" w:cs="Times New Roman"/>
          <w:color w:val="000000"/>
          <w:sz w:val="24"/>
          <w:szCs w:val="24"/>
        </w:rPr>
        <w:t xml:space="preserve"> (</w:t>
      </w:r>
      <w:r w:rsidR="00D338C3">
        <w:rPr>
          <w:rFonts w:ascii="Times New Roman" w:hAnsi="Times New Roman" w:cs="Times New Roman"/>
          <w:color w:val="000000"/>
          <w:sz w:val="24"/>
          <w:szCs w:val="24"/>
        </w:rPr>
        <w:t>even though prior research has not had the goal of testing the persuasion knowledge model</w:t>
      </w:r>
      <w:r w:rsidR="005022F4">
        <w:rPr>
          <w:rFonts w:ascii="Times New Roman" w:hAnsi="Times New Roman" w:cs="Times New Roman"/>
          <w:color w:val="000000"/>
          <w:sz w:val="24"/>
          <w:szCs w:val="24"/>
        </w:rPr>
        <w:t>)</w:t>
      </w:r>
      <w:r w:rsidR="00D338C3">
        <w:rPr>
          <w:rFonts w:ascii="Times New Roman" w:hAnsi="Times New Roman" w:cs="Times New Roman"/>
          <w:color w:val="000000"/>
          <w:sz w:val="24"/>
          <w:szCs w:val="24"/>
        </w:rPr>
        <w:t>.</w:t>
      </w:r>
      <w:r w:rsidR="00004340">
        <w:rPr>
          <w:rFonts w:ascii="Times New Roman" w:hAnsi="Times New Roman" w:cs="Times New Roman"/>
          <w:color w:val="000000"/>
          <w:sz w:val="24"/>
          <w:szCs w:val="24"/>
        </w:rPr>
        <w:t xml:space="preserve"> They </w:t>
      </w:r>
      <w:r w:rsidR="00004340" w:rsidRPr="00004340">
        <w:rPr>
          <w:rFonts w:ascii="Times New Roman" w:hAnsi="Times New Roman" w:cs="Times New Roman"/>
          <w:i/>
          <w:color w:val="000000"/>
          <w:sz w:val="24"/>
          <w:szCs w:val="24"/>
        </w:rPr>
        <w:t>summarize</w:t>
      </w:r>
      <w:r w:rsidR="00004340">
        <w:rPr>
          <w:rFonts w:ascii="Times New Roman" w:hAnsi="Times New Roman" w:cs="Times New Roman"/>
          <w:color w:val="000000"/>
          <w:sz w:val="24"/>
          <w:szCs w:val="24"/>
        </w:rPr>
        <w:t xml:space="preserve"> their integrated theory and </w:t>
      </w:r>
      <w:r w:rsidR="009253F1" w:rsidRPr="009253F1">
        <w:rPr>
          <w:rFonts w:ascii="Times New Roman" w:hAnsi="Times New Roman" w:cs="Times New Roman"/>
          <w:i/>
          <w:color w:val="000000"/>
          <w:sz w:val="24"/>
          <w:szCs w:val="24"/>
        </w:rPr>
        <w:t>advocate</w:t>
      </w:r>
      <w:r w:rsidR="00BE26E3">
        <w:rPr>
          <w:rFonts w:ascii="Times New Roman" w:hAnsi="Times New Roman" w:cs="Times New Roman"/>
          <w:color w:val="000000"/>
          <w:sz w:val="24"/>
          <w:szCs w:val="24"/>
        </w:rPr>
        <w:t xml:space="preserve"> for additional research on persuasion knowledge. </w:t>
      </w:r>
      <w:r w:rsidR="00253A2C">
        <w:rPr>
          <w:rFonts w:ascii="Times New Roman" w:hAnsi="Times New Roman" w:cs="Times New Roman"/>
          <w:color w:val="000000"/>
          <w:sz w:val="24"/>
          <w:szCs w:val="24"/>
        </w:rPr>
        <w:t>Finally, the</w:t>
      </w:r>
      <w:r w:rsidR="005022F4">
        <w:rPr>
          <w:rFonts w:ascii="Times New Roman" w:hAnsi="Times New Roman" w:cs="Times New Roman"/>
          <w:color w:val="000000"/>
          <w:sz w:val="24"/>
          <w:szCs w:val="24"/>
        </w:rPr>
        <w:t>y</w:t>
      </w:r>
      <w:r w:rsidR="00253A2C">
        <w:rPr>
          <w:rFonts w:ascii="Times New Roman" w:hAnsi="Times New Roman" w:cs="Times New Roman"/>
          <w:color w:val="000000"/>
          <w:sz w:val="24"/>
          <w:szCs w:val="24"/>
        </w:rPr>
        <w:t xml:space="preserve"> </w:t>
      </w:r>
      <w:r w:rsidR="00253A2C" w:rsidRPr="00253A2C">
        <w:rPr>
          <w:rFonts w:ascii="Times New Roman" w:hAnsi="Times New Roman" w:cs="Times New Roman"/>
          <w:i/>
          <w:color w:val="000000"/>
          <w:sz w:val="24"/>
          <w:szCs w:val="24"/>
        </w:rPr>
        <w:t xml:space="preserve">delineate </w:t>
      </w:r>
      <w:r w:rsidR="00253A2C">
        <w:rPr>
          <w:rFonts w:ascii="Times New Roman" w:hAnsi="Times New Roman" w:cs="Times New Roman"/>
          <w:color w:val="000000"/>
          <w:sz w:val="24"/>
          <w:szCs w:val="24"/>
        </w:rPr>
        <w:t xml:space="preserve">research considerations </w:t>
      </w:r>
      <w:r w:rsidR="005022F4">
        <w:rPr>
          <w:rFonts w:ascii="Times New Roman" w:hAnsi="Times New Roman" w:cs="Times New Roman"/>
          <w:color w:val="000000"/>
          <w:sz w:val="24"/>
          <w:szCs w:val="24"/>
        </w:rPr>
        <w:t>for</w:t>
      </w:r>
      <w:r w:rsidR="00253A2C">
        <w:rPr>
          <w:rFonts w:ascii="Times New Roman" w:hAnsi="Times New Roman" w:cs="Times New Roman"/>
          <w:color w:val="000000"/>
          <w:sz w:val="24"/>
          <w:szCs w:val="24"/>
        </w:rPr>
        <w:t xml:space="preserve"> researchers studying persuasion knowledge.</w:t>
      </w:r>
      <w:r w:rsidR="00A532C0">
        <w:rPr>
          <w:rFonts w:ascii="Times New Roman" w:hAnsi="Times New Roman" w:cs="Times New Roman"/>
          <w:color w:val="000000"/>
          <w:sz w:val="24"/>
          <w:szCs w:val="24"/>
        </w:rPr>
        <w:t xml:space="preserve"> This paper has been widely cited and has made a </w:t>
      </w:r>
      <w:r w:rsidR="009253F1">
        <w:rPr>
          <w:rFonts w:ascii="Times New Roman" w:hAnsi="Times New Roman" w:cs="Times New Roman"/>
          <w:color w:val="000000"/>
          <w:sz w:val="24"/>
          <w:szCs w:val="24"/>
        </w:rPr>
        <w:t xml:space="preserve">substantial </w:t>
      </w:r>
      <w:r w:rsidR="00A532C0">
        <w:rPr>
          <w:rFonts w:ascii="Times New Roman" w:hAnsi="Times New Roman" w:cs="Times New Roman"/>
          <w:color w:val="000000"/>
          <w:sz w:val="24"/>
          <w:szCs w:val="24"/>
        </w:rPr>
        <w:t>contribution to research in persuasion, marketing, consumer socialization, WOM, corporate social responsibility tactics and more.</w:t>
      </w:r>
    </w:p>
    <w:p w14:paraId="3D54D6BE" w14:textId="322BAC04" w:rsidR="006A2666" w:rsidRDefault="00FD2CB9" w:rsidP="00220E30">
      <w:pPr>
        <w:pStyle w:val="CommentText"/>
        <w:autoSpaceDE w:val="0"/>
        <w:autoSpaceDN w:val="0"/>
        <w:adjustRightInd w:val="0"/>
        <w:rPr>
          <w:rFonts w:ascii="Times New Roman" w:hAnsi="Times New Roman" w:cs="Times New Roman"/>
          <w:sz w:val="24"/>
          <w:szCs w:val="24"/>
        </w:rPr>
      </w:pPr>
      <w:r w:rsidRPr="00CE4FB6">
        <w:rPr>
          <w:rFonts w:ascii="Times New Roman" w:hAnsi="Times New Roman" w:cs="Times New Roman"/>
          <w:b/>
          <w:sz w:val="24"/>
          <w:szCs w:val="24"/>
        </w:rPr>
        <w:t xml:space="preserve">Belk </w:t>
      </w:r>
      <w:r w:rsidR="00382A6F" w:rsidRPr="00CE4FB6">
        <w:rPr>
          <w:rFonts w:ascii="Times New Roman" w:hAnsi="Times New Roman" w:cs="Times New Roman"/>
          <w:b/>
          <w:sz w:val="24"/>
          <w:szCs w:val="24"/>
        </w:rPr>
        <w:t>(</w:t>
      </w:r>
      <w:r w:rsidRPr="00CE4FB6">
        <w:rPr>
          <w:rFonts w:ascii="Times New Roman" w:hAnsi="Times New Roman" w:cs="Times New Roman"/>
          <w:b/>
          <w:sz w:val="24"/>
          <w:szCs w:val="24"/>
        </w:rPr>
        <w:t>1988</w:t>
      </w:r>
      <w:r w:rsidR="00382A6F" w:rsidRPr="00CE4FB6">
        <w:rPr>
          <w:rFonts w:ascii="Times New Roman" w:hAnsi="Times New Roman" w:cs="Times New Roman"/>
          <w:b/>
          <w:sz w:val="24"/>
          <w:szCs w:val="24"/>
        </w:rPr>
        <w:t>)</w:t>
      </w:r>
      <w:r w:rsidR="00382A6F">
        <w:rPr>
          <w:rFonts w:ascii="Times New Roman" w:hAnsi="Times New Roman" w:cs="Times New Roman"/>
          <w:sz w:val="24"/>
          <w:szCs w:val="24"/>
        </w:rPr>
        <w:t xml:space="preserve"> offers a</w:t>
      </w:r>
      <w:r w:rsidR="00382A6F" w:rsidRPr="00FC51DB">
        <w:rPr>
          <w:rFonts w:ascii="Times New Roman" w:hAnsi="Times New Roman" w:cs="Times New Roman"/>
          <w:i/>
          <w:sz w:val="24"/>
          <w:szCs w:val="24"/>
        </w:rPr>
        <w:t xml:space="preserve"> revised</w:t>
      </w:r>
      <w:r w:rsidR="00382A6F">
        <w:rPr>
          <w:rFonts w:ascii="Times New Roman" w:hAnsi="Times New Roman" w:cs="Times New Roman"/>
          <w:sz w:val="24"/>
          <w:szCs w:val="24"/>
        </w:rPr>
        <w:t xml:space="preserve"> perspective on our ideas about “the </w:t>
      </w:r>
      <w:r w:rsidR="00336E0A">
        <w:rPr>
          <w:rFonts w:ascii="Times New Roman" w:hAnsi="Times New Roman" w:cs="Times New Roman"/>
          <w:sz w:val="24"/>
          <w:szCs w:val="24"/>
        </w:rPr>
        <w:t>s</w:t>
      </w:r>
      <w:r w:rsidR="00382A6F">
        <w:rPr>
          <w:rFonts w:ascii="Times New Roman" w:hAnsi="Times New Roman" w:cs="Times New Roman"/>
          <w:sz w:val="24"/>
          <w:szCs w:val="24"/>
        </w:rPr>
        <w:t xml:space="preserve">elf”. </w:t>
      </w:r>
      <w:r w:rsidR="00FC51DB">
        <w:rPr>
          <w:rFonts w:ascii="Times New Roman" w:hAnsi="Times New Roman" w:cs="Times New Roman"/>
          <w:sz w:val="24"/>
          <w:szCs w:val="24"/>
        </w:rPr>
        <w:t xml:space="preserve">He does so by </w:t>
      </w:r>
      <w:r w:rsidR="00FC51DB" w:rsidRPr="007E2F5B">
        <w:rPr>
          <w:rFonts w:ascii="Times New Roman" w:hAnsi="Times New Roman" w:cs="Times New Roman"/>
          <w:i/>
          <w:sz w:val="24"/>
          <w:szCs w:val="24"/>
        </w:rPr>
        <w:t>identifying</w:t>
      </w:r>
      <w:r w:rsidR="00FC51DB" w:rsidRPr="00FC51DB">
        <w:rPr>
          <w:rFonts w:ascii="Times New Roman" w:hAnsi="Times New Roman" w:cs="Times New Roman"/>
          <w:i/>
          <w:sz w:val="24"/>
          <w:szCs w:val="24"/>
        </w:rPr>
        <w:t xml:space="preserve"> </w:t>
      </w:r>
      <w:r w:rsidR="00FC51DB">
        <w:rPr>
          <w:rFonts w:ascii="Times New Roman" w:hAnsi="Times New Roman" w:cs="Times New Roman"/>
          <w:sz w:val="24"/>
          <w:szCs w:val="24"/>
        </w:rPr>
        <w:t xml:space="preserve">a new </w:t>
      </w:r>
      <w:r w:rsidR="00FC51DB" w:rsidRPr="00C719E0">
        <w:rPr>
          <w:rFonts w:ascii="Times New Roman" w:hAnsi="Times New Roman" w:cs="Times New Roman"/>
          <w:i/>
          <w:sz w:val="24"/>
          <w:szCs w:val="24"/>
        </w:rPr>
        <w:t>domain</w:t>
      </w:r>
      <w:r w:rsidR="00FC51DB">
        <w:rPr>
          <w:rFonts w:ascii="Times New Roman" w:hAnsi="Times New Roman" w:cs="Times New Roman"/>
          <w:sz w:val="24"/>
          <w:szCs w:val="24"/>
        </w:rPr>
        <w:t xml:space="preserve"> called the “extended self.” </w:t>
      </w:r>
      <w:r w:rsidR="007E2F5B">
        <w:rPr>
          <w:rFonts w:ascii="Times New Roman" w:hAnsi="Times New Roman" w:cs="Times New Roman"/>
          <w:sz w:val="24"/>
          <w:szCs w:val="24"/>
        </w:rPr>
        <w:t>The big idea is that the “self” includes our possessions</w:t>
      </w:r>
      <w:r w:rsidR="005022F4">
        <w:rPr>
          <w:rFonts w:ascii="Times New Roman" w:hAnsi="Times New Roman" w:cs="Times New Roman"/>
          <w:sz w:val="24"/>
          <w:szCs w:val="24"/>
        </w:rPr>
        <w:t>:</w:t>
      </w:r>
      <w:r w:rsidR="007E2F5B">
        <w:rPr>
          <w:rFonts w:ascii="Times New Roman" w:hAnsi="Times New Roman" w:cs="Times New Roman"/>
          <w:sz w:val="24"/>
          <w:szCs w:val="24"/>
        </w:rPr>
        <w:t xml:space="preserve"> We are what we have. </w:t>
      </w:r>
      <w:r w:rsidR="00336E0A">
        <w:rPr>
          <w:rFonts w:ascii="Times New Roman" w:hAnsi="Times New Roman" w:cs="Times New Roman"/>
          <w:sz w:val="24"/>
          <w:szCs w:val="24"/>
        </w:rPr>
        <w:t>Belk</w:t>
      </w:r>
      <w:r w:rsidR="00CE4FB6">
        <w:rPr>
          <w:rFonts w:ascii="Times New Roman" w:hAnsi="Times New Roman" w:cs="Times New Roman"/>
          <w:sz w:val="24"/>
          <w:szCs w:val="24"/>
        </w:rPr>
        <w:t xml:space="preserve"> </w:t>
      </w:r>
      <w:r w:rsidR="00CE4FB6" w:rsidRPr="00CE4FB6">
        <w:rPr>
          <w:rFonts w:ascii="Times New Roman" w:hAnsi="Times New Roman" w:cs="Times New Roman"/>
          <w:i/>
          <w:sz w:val="24"/>
          <w:szCs w:val="24"/>
        </w:rPr>
        <w:t>advocates</w:t>
      </w:r>
      <w:r w:rsidR="00CE4FB6">
        <w:rPr>
          <w:rFonts w:ascii="Times New Roman" w:hAnsi="Times New Roman" w:cs="Times New Roman"/>
          <w:sz w:val="24"/>
          <w:szCs w:val="24"/>
        </w:rPr>
        <w:t xml:space="preserve"> for this idea by using research in myriad academic domains</w:t>
      </w:r>
      <w:r w:rsidR="00BE26E3">
        <w:rPr>
          <w:rFonts w:ascii="Times New Roman" w:hAnsi="Times New Roman" w:cs="Times New Roman"/>
          <w:sz w:val="24"/>
          <w:szCs w:val="24"/>
        </w:rPr>
        <w:t>.</w:t>
      </w:r>
      <w:r w:rsidR="00CE4FB6">
        <w:rPr>
          <w:rFonts w:ascii="Times New Roman" w:hAnsi="Times New Roman" w:cs="Times New Roman"/>
          <w:sz w:val="24"/>
          <w:szCs w:val="24"/>
        </w:rPr>
        <w:t xml:space="preserve"> </w:t>
      </w:r>
      <w:r w:rsidR="00BE26E3">
        <w:rPr>
          <w:rFonts w:ascii="Times New Roman" w:hAnsi="Times New Roman" w:cs="Times New Roman"/>
          <w:sz w:val="24"/>
          <w:szCs w:val="24"/>
        </w:rPr>
        <w:t xml:space="preserve">For example, he </w:t>
      </w:r>
      <w:r w:rsidR="00A432F9">
        <w:rPr>
          <w:rFonts w:ascii="Times New Roman" w:hAnsi="Times New Roman" w:cs="Times New Roman"/>
          <w:sz w:val="24"/>
          <w:szCs w:val="24"/>
        </w:rPr>
        <w:t>uses literature to support the idea</w:t>
      </w:r>
      <w:r w:rsidR="008166EE">
        <w:rPr>
          <w:rFonts w:ascii="Times New Roman" w:hAnsi="Times New Roman" w:cs="Times New Roman"/>
          <w:sz w:val="24"/>
          <w:szCs w:val="24"/>
        </w:rPr>
        <w:t xml:space="preserve"> that</w:t>
      </w:r>
      <w:r w:rsidR="00CE4FB6">
        <w:rPr>
          <w:rFonts w:ascii="Times New Roman" w:hAnsi="Times New Roman" w:cs="Times New Roman"/>
          <w:sz w:val="24"/>
          <w:szCs w:val="24"/>
        </w:rPr>
        <w:t xml:space="preserve"> the</w:t>
      </w:r>
      <w:r w:rsidR="007E2F5B">
        <w:rPr>
          <w:rFonts w:ascii="Times New Roman" w:hAnsi="Times New Roman" w:cs="Times New Roman"/>
          <w:sz w:val="24"/>
          <w:szCs w:val="24"/>
        </w:rPr>
        <w:t xml:space="preserve"> loss of possessions involves a diminished sense of self and that</w:t>
      </w:r>
      <w:r w:rsidR="00336E0A">
        <w:rPr>
          <w:rFonts w:ascii="Times New Roman" w:hAnsi="Times New Roman" w:cs="Times New Roman"/>
          <w:sz w:val="24"/>
          <w:szCs w:val="24"/>
        </w:rPr>
        <w:t xml:space="preserve"> </w:t>
      </w:r>
      <w:r w:rsidR="007E2F5B">
        <w:rPr>
          <w:rFonts w:ascii="Times New Roman" w:hAnsi="Times New Roman" w:cs="Times New Roman"/>
          <w:sz w:val="24"/>
          <w:szCs w:val="24"/>
        </w:rPr>
        <w:t>we seem to invest ourselves in objects through ownership</w:t>
      </w:r>
      <w:r w:rsidR="005022F4">
        <w:rPr>
          <w:rFonts w:ascii="Times New Roman" w:hAnsi="Times New Roman" w:cs="Times New Roman"/>
          <w:sz w:val="24"/>
          <w:szCs w:val="24"/>
        </w:rPr>
        <w:t xml:space="preserve"> and</w:t>
      </w:r>
      <w:r w:rsidR="007E2F5B">
        <w:rPr>
          <w:rFonts w:ascii="Times New Roman" w:hAnsi="Times New Roman" w:cs="Times New Roman"/>
          <w:sz w:val="24"/>
          <w:szCs w:val="24"/>
        </w:rPr>
        <w:t xml:space="preserve"> possession rituals.</w:t>
      </w:r>
      <w:r w:rsidR="008166EE">
        <w:rPr>
          <w:rFonts w:ascii="Times New Roman" w:hAnsi="Times New Roman" w:cs="Times New Roman"/>
          <w:sz w:val="24"/>
          <w:szCs w:val="24"/>
        </w:rPr>
        <w:t xml:space="preserve"> Beyond this basic notion, Belk raises a number of foundational questions about the extended self</w:t>
      </w:r>
      <w:r w:rsidR="00927AC3">
        <w:rPr>
          <w:rFonts w:ascii="Times New Roman" w:hAnsi="Times New Roman" w:cs="Times New Roman"/>
          <w:sz w:val="24"/>
          <w:szCs w:val="24"/>
        </w:rPr>
        <w:t>, using prior research in myriad academic disciplines to support (</w:t>
      </w:r>
      <w:r w:rsidR="002D6942">
        <w:rPr>
          <w:rFonts w:ascii="Times New Roman" w:hAnsi="Times New Roman" w:cs="Times New Roman"/>
          <w:sz w:val="24"/>
          <w:szCs w:val="24"/>
        </w:rPr>
        <w:t xml:space="preserve">i.e., </w:t>
      </w:r>
      <w:r w:rsidR="00927AC3">
        <w:rPr>
          <w:rFonts w:ascii="Times New Roman" w:hAnsi="Times New Roman" w:cs="Times New Roman"/>
          <w:sz w:val="24"/>
          <w:szCs w:val="24"/>
        </w:rPr>
        <w:t>advocate for) his thinking. He asks</w:t>
      </w:r>
      <w:r w:rsidR="00576BB6">
        <w:rPr>
          <w:rFonts w:ascii="Times New Roman" w:hAnsi="Times New Roman" w:cs="Times New Roman"/>
          <w:sz w:val="24"/>
          <w:szCs w:val="24"/>
        </w:rPr>
        <w:t>,</w:t>
      </w:r>
      <w:r w:rsidR="008166EE">
        <w:rPr>
          <w:rFonts w:ascii="Times New Roman" w:hAnsi="Times New Roman" w:cs="Times New Roman"/>
          <w:sz w:val="24"/>
          <w:szCs w:val="24"/>
        </w:rPr>
        <w:t xml:space="preserve"> </w:t>
      </w:r>
      <w:r w:rsidR="00EC3D31">
        <w:rPr>
          <w:rFonts w:ascii="Times New Roman" w:hAnsi="Times New Roman" w:cs="Times New Roman"/>
          <w:sz w:val="24"/>
          <w:szCs w:val="24"/>
        </w:rPr>
        <w:t>“</w:t>
      </w:r>
      <w:r w:rsidR="002D6942">
        <w:rPr>
          <w:rFonts w:ascii="Times New Roman" w:hAnsi="Times New Roman" w:cs="Times New Roman"/>
          <w:i/>
          <w:sz w:val="24"/>
          <w:szCs w:val="24"/>
          <w:u w:val="single"/>
        </w:rPr>
        <w:t>W</w:t>
      </w:r>
      <w:r w:rsidR="008166EE" w:rsidRPr="00BE26E3">
        <w:rPr>
          <w:rFonts w:ascii="Times New Roman" w:hAnsi="Times New Roman" w:cs="Times New Roman"/>
          <w:i/>
          <w:sz w:val="24"/>
          <w:szCs w:val="24"/>
          <w:u w:val="single"/>
        </w:rPr>
        <w:t>hy</w:t>
      </w:r>
      <w:r w:rsidR="008166EE" w:rsidRPr="00C31EEE">
        <w:rPr>
          <w:rFonts w:ascii="Times New Roman" w:hAnsi="Times New Roman" w:cs="Times New Roman"/>
          <w:i/>
          <w:sz w:val="24"/>
          <w:szCs w:val="24"/>
        </w:rPr>
        <w:t xml:space="preserve"> do we have an extended self</w:t>
      </w:r>
      <w:r w:rsidR="002D6942">
        <w:rPr>
          <w:rFonts w:ascii="Times New Roman" w:hAnsi="Times New Roman" w:cs="Times New Roman"/>
          <w:i/>
          <w:sz w:val="24"/>
          <w:szCs w:val="24"/>
        </w:rPr>
        <w:t>?</w:t>
      </w:r>
      <w:r w:rsidR="00EC3D31" w:rsidRPr="00274E65">
        <w:rPr>
          <w:rFonts w:ascii="Times New Roman" w:hAnsi="Times New Roman" w:cs="Times New Roman"/>
          <w:sz w:val="24"/>
          <w:szCs w:val="24"/>
        </w:rPr>
        <w:t>”</w:t>
      </w:r>
      <w:r w:rsidR="008166EE">
        <w:rPr>
          <w:rFonts w:ascii="Times New Roman" w:hAnsi="Times New Roman" w:cs="Times New Roman"/>
          <w:sz w:val="24"/>
          <w:szCs w:val="24"/>
        </w:rPr>
        <w:t xml:space="preserve"> Here, Belk </w:t>
      </w:r>
      <w:r w:rsidR="008166EE" w:rsidRPr="00141478">
        <w:rPr>
          <w:rFonts w:ascii="Times New Roman" w:hAnsi="Times New Roman" w:cs="Times New Roman"/>
          <w:i/>
          <w:sz w:val="24"/>
          <w:szCs w:val="24"/>
        </w:rPr>
        <w:t xml:space="preserve">delineates </w:t>
      </w:r>
      <w:r w:rsidR="008166EE">
        <w:rPr>
          <w:rFonts w:ascii="Times New Roman" w:hAnsi="Times New Roman" w:cs="Times New Roman"/>
          <w:sz w:val="24"/>
          <w:szCs w:val="24"/>
        </w:rPr>
        <w:t xml:space="preserve">the ways in which possessions are instrumental to our lives—we use them to have, to do and to be. He also </w:t>
      </w:r>
      <w:r w:rsidR="008166EE" w:rsidRPr="008166EE">
        <w:rPr>
          <w:rFonts w:ascii="Times New Roman" w:hAnsi="Times New Roman" w:cs="Times New Roman"/>
          <w:i/>
          <w:sz w:val="24"/>
          <w:szCs w:val="24"/>
        </w:rPr>
        <w:t>delineates</w:t>
      </w:r>
      <w:r w:rsidR="008166EE">
        <w:rPr>
          <w:rFonts w:ascii="Times New Roman" w:hAnsi="Times New Roman" w:cs="Times New Roman"/>
          <w:sz w:val="24"/>
          <w:szCs w:val="24"/>
        </w:rPr>
        <w:t xml:space="preserve"> the importance of certain functions over different stages of the life course. </w:t>
      </w:r>
      <w:r w:rsidR="005607BA">
        <w:rPr>
          <w:rFonts w:ascii="Times New Roman" w:hAnsi="Times New Roman" w:cs="Times New Roman"/>
          <w:sz w:val="24"/>
          <w:szCs w:val="24"/>
        </w:rPr>
        <w:t xml:space="preserve">They are instrumental to our mastery over the environment, to our relationships with others and to our connections to our past and where we come from. </w:t>
      </w:r>
      <w:r w:rsidR="00C31EEE">
        <w:rPr>
          <w:rFonts w:ascii="Times New Roman" w:hAnsi="Times New Roman" w:cs="Times New Roman"/>
          <w:sz w:val="24"/>
          <w:szCs w:val="24"/>
        </w:rPr>
        <w:t xml:space="preserve">He asks, </w:t>
      </w:r>
      <w:r w:rsidR="00EC3D31">
        <w:rPr>
          <w:rFonts w:ascii="Times New Roman" w:hAnsi="Times New Roman" w:cs="Times New Roman"/>
          <w:sz w:val="24"/>
          <w:szCs w:val="24"/>
        </w:rPr>
        <w:t>“</w:t>
      </w:r>
      <w:r w:rsidR="002D6942">
        <w:rPr>
          <w:rFonts w:ascii="Times New Roman" w:hAnsi="Times New Roman" w:cs="Times New Roman"/>
          <w:i/>
          <w:sz w:val="24"/>
          <w:szCs w:val="24"/>
          <w:u w:val="single"/>
        </w:rPr>
        <w:t>H</w:t>
      </w:r>
      <w:r w:rsidR="00C31EEE" w:rsidRPr="00BE26E3">
        <w:rPr>
          <w:rFonts w:ascii="Times New Roman" w:hAnsi="Times New Roman" w:cs="Times New Roman"/>
          <w:i/>
          <w:sz w:val="24"/>
          <w:szCs w:val="24"/>
          <w:u w:val="single"/>
        </w:rPr>
        <w:t>ow</w:t>
      </w:r>
      <w:r w:rsidR="00C31EEE">
        <w:rPr>
          <w:rFonts w:ascii="Times New Roman" w:hAnsi="Times New Roman" w:cs="Times New Roman"/>
          <w:i/>
          <w:sz w:val="24"/>
          <w:szCs w:val="24"/>
        </w:rPr>
        <w:t xml:space="preserve"> do we use possessions to extend the s</w:t>
      </w:r>
      <w:r w:rsidR="000A4446">
        <w:rPr>
          <w:rFonts w:ascii="Times New Roman" w:hAnsi="Times New Roman" w:cs="Times New Roman"/>
          <w:i/>
          <w:sz w:val="24"/>
          <w:szCs w:val="24"/>
        </w:rPr>
        <w:t>elf?</w:t>
      </w:r>
      <w:r w:rsidR="002D6942">
        <w:rPr>
          <w:rFonts w:ascii="Times New Roman" w:hAnsi="Times New Roman" w:cs="Times New Roman"/>
          <w:sz w:val="24"/>
          <w:szCs w:val="24"/>
        </w:rPr>
        <w:t>”</w:t>
      </w:r>
      <w:r w:rsidR="00C31EEE">
        <w:rPr>
          <w:rFonts w:ascii="Times New Roman" w:hAnsi="Times New Roman" w:cs="Times New Roman"/>
          <w:i/>
          <w:sz w:val="24"/>
          <w:szCs w:val="24"/>
        </w:rPr>
        <w:t xml:space="preserve"> </w:t>
      </w:r>
      <w:r w:rsidR="00C31EEE" w:rsidRPr="00336E0A">
        <w:rPr>
          <w:rFonts w:ascii="Times New Roman" w:hAnsi="Times New Roman" w:cs="Times New Roman"/>
          <w:sz w:val="24"/>
          <w:szCs w:val="24"/>
        </w:rPr>
        <w:t>Here</w:t>
      </w:r>
      <w:r w:rsidR="00336E0A">
        <w:rPr>
          <w:rFonts w:ascii="Times New Roman" w:hAnsi="Times New Roman" w:cs="Times New Roman"/>
          <w:i/>
          <w:sz w:val="24"/>
          <w:szCs w:val="24"/>
        </w:rPr>
        <w:t>,</w:t>
      </w:r>
      <w:r w:rsidR="0046066F">
        <w:rPr>
          <w:rFonts w:ascii="Times New Roman" w:hAnsi="Times New Roman" w:cs="Times New Roman"/>
          <w:i/>
          <w:sz w:val="24"/>
          <w:szCs w:val="24"/>
        </w:rPr>
        <w:t xml:space="preserve"> </w:t>
      </w:r>
      <w:r w:rsidR="0046066F" w:rsidRPr="0046066F">
        <w:rPr>
          <w:rFonts w:ascii="Times New Roman" w:hAnsi="Times New Roman" w:cs="Times New Roman"/>
          <w:sz w:val="24"/>
          <w:szCs w:val="24"/>
        </w:rPr>
        <w:t xml:space="preserve">Belk marshals support to </w:t>
      </w:r>
      <w:r w:rsidR="0046066F" w:rsidRPr="00A11B2F">
        <w:rPr>
          <w:rFonts w:ascii="Times New Roman" w:hAnsi="Times New Roman" w:cs="Times New Roman"/>
          <w:i/>
          <w:sz w:val="24"/>
          <w:szCs w:val="24"/>
        </w:rPr>
        <w:t>delineate</w:t>
      </w:r>
      <w:r w:rsidR="0046066F" w:rsidRPr="0046066F">
        <w:rPr>
          <w:rFonts w:ascii="Times New Roman" w:hAnsi="Times New Roman" w:cs="Times New Roman"/>
          <w:sz w:val="24"/>
          <w:szCs w:val="24"/>
        </w:rPr>
        <w:t xml:space="preserve"> </w:t>
      </w:r>
      <w:r w:rsidR="002D6942">
        <w:rPr>
          <w:rFonts w:ascii="Times New Roman" w:hAnsi="Times New Roman" w:cs="Times New Roman"/>
          <w:sz w:val="24"/>
          <w:szCs w:val="24"/>
        </w:rPr>
        <w:t>three</w:t>
      </w:r>
      <w:r w:rsidR="0046066F" w:rsidRPr="0046066F">
        <w:rPr>
          <w:rFonts w:ascii="Times New Roman" w:hAnsi="Times New Roman" w:cs="Times New Roman"/>
          <w:sz w:val="24"/>
          <w:szCs w:val="24"/>
        </w:rPr>
        <w:t xml:space="preserve"> ways through which we learn to regard a possession as part of the extended self: </w:t>
      </w:r>
      <w:r w:rsidR="00440C5C">
        <w:rPr>
          <w:rFonts w:ascii="Times New Roman" w:hAnsi="Times New Roman" w:cs="Times New Roman"/>
          <w:sz w:val="24"/>
          <w:szCs w:val="24"/>
        </w:rPr>
        <w:t>through</w:t>
      </w:r>
      <w:r w:rsidR="001B3F88">
        <w:rPr>
          <w:rFonts w:ascii="Times New Roman" w:hAnsi="Times New Roman" w:cs="Times New Roman"/>
          <w:sz w:val="24"/>
          <w:szCs w:val="24"/>
        </w:rPr>
        <w:t xml:space="preserve"> ownership and control, through creation</w:t>
      </w:r>
      <w:r w:rsidR="00A432F9">
        <w:rPr>
          <w:rFonts w:ascii="Times New Roman" w:hAnsi="Times New Roman" w:cs="Times New Roman"/>
          <w:sz w:val="24"/>
          <w:szCs w:val="24"/>
        </w:rPr>
        <w:t>,</w:t>
      </w:r>
      <w:r w:rsidR="001B3F88">
        <w:rPr>
          <w:rFonts w:ascii="Times New Roman" w:hAnsi="Times New Roman" w:cs="Times New Roman"/>
          <w:sz w:val="24"/>
          <w:szCs w:val="24"/>
        </w:rPr>
        <w:t xml:space="preserve"> and through contamination</w:t>
      </w:r>
      <w:r w:rsidR="00AB60A4">
        <w:rPr>
          <w:rFonts w:ascii="Times New Roman" w:hAnsi="Times New Roman" w:cs="Times New Roman"/>
          <w:sz w:val="24"/>
          <w:szCs w:val="24"/>
        </w:rPr>
        <w:t>.</w:t>
      </w:r>
      <w:r w:rsidR="001B3F88">
        <w:rPr>
          <w:rFonts w:ascii="Times New Roman" w:hAnsi="Times New Roman" w:cs="Times New Roman"/>
          <w:sz w:val="24"/>
          <w:szCs w:val="24"/>
        </w:rPr>
        <w:t xml:space="preserve"> He</w:t>
      </w:r>
      <w:r w:rsidR="004211B1">
        <w:rPr>
          <w:rFonts w:ascii="Times New Roman" w:hAnsi="Times New Roman" w:cs="Times New Roman"/>
          <w:sz w:val="24"/>
          <w:szCs w:val="24"/>
        </w:rPr>
        <w:t xml:space="preserve"> also</w:t>
      </w:r>
      <w:r w:rsidR="001B3F88">
        <w:rPr>
          <w:rFonts w:ascii="Times New Roman" w:hAnsi="Times New Roman" w:cs="Times New Roman"/>
          <w:sz w:val="24"/>
          <w:szCs w:val="24"/>
        </w:rPr>
        <w:t xml:space="preserve"> asks</w:t>
      </w:r>
      <w:r w:rsidR="00576BB6">
        <w:rPr>
          <w:rFonts w:ascii="Times New Roman" w:hAnsi="Times New Roman" w:cs="Times New Roman"/>
          <w:sz w:val="24"/>
          <w:szCs w:val="24"/>
        </w:rPr>
        <w:t>,</w:t>
      </w:r>
      <w:r w:rsidR="001B3F88">
        <w:rPr>
          <w:rFonts w:ascii="Times New Roman" w:hAnsi="Times New Roman" w:cs="Times New Roman"/>
          <w:sz w:val="24"/>
          <w:szCs w:val="24"/>
        </w:rPr>
        <w:t xml:space="preserve"> </w:t>
      </w:r>
      <w:r w:rsidR="00EC3D31">
        <w:rPr>
          <w:rFonts w:ascii="Times New Roman" w:hAnsi="Times New Roman" w:cs="Times New Roman"/>
          <w:sz w:val="24"/>
          <w:szCs w:val="24"/>
        </w:rPr>
        <w:t>“</w:t>
      </w:r>
      <w:r w:rsidR="002D6942">
        <w:rPr>
          <w:rFonts w:ascii="Times New Roman" w:hAnsi="Times New Roman" w:cs="Times New Roman"/>
          <w:i/>
          <w:sz w:val="24"/>
          <w:szCs w:val="24"/>
          <w:u w:val="single"/>
        </w:rPr>
        <w:t>A</w:t>
      </w:r>
      <w:r w:rsidR="00576BB6" w:rsidRPr="00BE26E3">
        <w:rPr>
          <w:rFonts w:ascii="Times New Roman" w:hAnsi="Times New Roman" w:cs="Times New Roman"/>
          <w:i/>
          <w:sz w:val="24"/>
          <w:szCs w:val="24"/>
          <w:u w:val="single"/>
        </w:rPr>
        <w:t>t</w:t>
      </w:r>
      <w:r w:rsidR="001B3F88" w:rsidRPr="00BE26E3">
        <w:rPr>
          <w:rFonts w:ascii="Times New Roman" w:hAnsi="Times New Roman" w:cs="Times New Roman"/>
          <w:i/>
          <w:sz w:val="24"/>
          <w:szCs w:val="24"/>
          <w:u w:val="single"/>
        </w:rPr>
        <w:t xml:space="preserve"> what identity level</w:t>
      </w:r>
      <w:r w:rsidR="001B3F88" w:rsidRPr="001B3F88">
        <w:rPr>
          <w:rFonts w:ascii="Times New Roman" w:hAnsi="Times New Roman" w:cs="Times New Roman"/>
          <w:i/>
          <w:sz w:val="24"/>
          <w:szCs w:val="24"/>
        </w:rPr>
        <w:t xml:space="preserve"> are possessions, as part of the extended self, relevan</w:t>
      </w:r>
      <w:r w:rsidR="001B3F88">
        <w:rPr>
          <w:rFonts w:ascii="Times New Roman" w:hAnsi="Times New Roman" w:cs="Times New Roman"/>
          <w:i/>
          <w:sz w:val="24"/>
          <w:szCs w:val="24"/>
        </w:rPr>
        <w:t>t</w:t>
      </w:r>
      <w:r w:rsidR="00927AC3">
        <w:rPr>
          <w:rFonts w:ascii="Times New Roman" w:hAnsi="Times New Roman" w:cs="Times New Roman"/>
          <w:i/>
          <w:sz w:val="24"/>
          <w:szCs w:val="24"/>
        </w:rPr>
        <w:t>?</w:t>
      </w:r>
      <w:r w:rsidR="00EC3D31">
        <w:rPr>
          <w:rFonts w:ascii="Times New Roman" w:hAnsi="Times New Roman" w:cs="Times New Roman"/>
          <w:i/>
          <w:sz w:val="24"/>
          <w:szCs w:val="24"/>
        </w:rPr>
        <w:t>”</w:t>
      </w:r>
      <w:r w:rsidR="001B3F88">
        <w:rPr>
          <w:rFonts w:ascii="Times New Roman" w:hAnsi="Times New Roman" w:cs="Times New Roman"/>
          <w:sz w:val="24"/>
          <w:szCs w:val="24"/>
        </w:rPr>
        <w:t xml:space="preserve"> </w:t>
      </w:r>
      <w:r w:rsidR="00AB60A4">
        <w:rPr>
          <w:rFonts w:ascii="Times New Roman" w:hAnsi="Times New Roman" w:cs="Times New Roman"/>
          <w:sz w:val="24"/>
          <w:szCs w:val="24"/>
        </w:rPr>
        <w:t xml:space="preserve"> </w:t>
      </w:r>
      <w:r w:rsidR="00927AC3">
        <w:rPr>
          <w:rFonts w:ascii="Times New Roman" w:hAnsi="Times New Roman" w:cs="Times New Roman"/>
          <w:sz w:val="24"/>
          <w:szCs w:val="24"/>
        </w:rPr>
        <w:t>Here,</w:t>
      </w:r>
      <w:r w:rsidR="00F46774">
        <w:rPr>
          <w:rFonts w:ascii="Times New Roman" w:hAnsi="Times New Roman" w:cs="Times New Roman"/>
          <w:sz w:val="24"/>
          <w:szCs w:val="24"/>
        </w:rPr>
        <w:t xml:space="preserve"> </w:t>
      </w:r>
      <w:r w:rsidR="00007A9F">
        <w:rPr>
          <w:rFonts w:ascii="Times New Roman" w:hAnsi="Times New Roman" w:cs="Times New Roman"/>
          <w:sz w:val="24"/>
          <w:szCs w:val="24"/>
        </w:rPr>
        <w:t>Belk</w:t>
      </w:r>
      <w:r w:rsidR="00F46774">
        <w:rPr>
          <w:rFonts w:ascii="Times New Roman" w:hAnsi="Times New Roman" w:cs="Times New Roman"/>
          <w:sz w:val="24"/>
          <w:szCs w:val="24"/>
        </w:rPr>
        <w:t xml:space="preserve"> </w:t>
      </w:r>
      <w:r w:rsidR="00F46774" w:rsidRPr="00927AC3">
        <w:rPr>
          <w:rFonts w:ascii="Times New Roman" w:hAnsi="Times New Roman" w:cs="Times New Roman"/>
          <w:i/>
          <w:sz w:val="24"/>
          <w:szCs w:val="24"/>
        </w:rPr>
        <w:t>delineates</w:t>
      </w:r>
      <w:r w:rsidR="00F46774">
        <w:rPr>
          <w:rFonts w:ascii="Times New Roman" w:hAnsi="Times New Roman" w:cs="Times New Roman"/>
          <w:sz w:val="24"/>
          <w:szCs w:val="24"/>
        </w:rPr>
        <w:t xml:space="preserve"> four levels of the self</w:t>
      </w:r>
      <w:r w:rsidR="002D6942">
        <w:rPr>
          <w:rFonts w:ascii="Times New Roman" w:hAnsi="Times New Roman" w:cs="Times New Roman"/>
          <w:sz w:val="24"/>
          <w:szCs w:val="24"/>
        </w:rPr>
        <w:t>—</w:t>
      </w:r>
      <w:r w:rsidR="00F46774">
        <w:rPr>
          <w:rFonts w:ascii="Times New Roman" w:hAnsi="Times New Roman" w:cs="Times New Roman"/>
          <w:sz w:val="24"/>
          <w:szCs w:val="24"/>
        </w:rPr>
        <w:t>the individual, the famil</w:t>
      </w:r>
      <w:r w:rsidR="00974E0D">
        <w:rPr>
          <w:rFonts w:ascii="Times New Roman" w:hAnsi="Times New Roman" w:cs="Times New Roman"/>
          <w:sz w:val="24"/>
          <w:szCs w:val="24"/>
        </w:rPr>
        <w:t xml:space="preserve">y, the community and the group, </w:t>
      </w:r>
      <w:r w:rsidR="00646E5B">
        <w:rPr>
          <w:rFonts w:ascii="Times New Roman" w:hAnsi="Times New Roman" w:cs="Times New Roman"/>
          <w:sz w:val="24"/>
          <w:szCs w:val="24"/>
        </w:rPr>
        <w:t xml:space="preserve">and he uses evidence from prior scholars to suggest that possessions are important to our sense of self at each of these levels. He asks, </w:t>
      </w:r>
      <w:r w:rsidR="002D6942">
        <w:rPr>
          <w:rFonts w:ascii="Times New Roman" w:hAnsi="Times New Roman" w:cs="Times New Roman"/>
          <w:sz w:val="24"/>
          <w:szCs w:val="24"/>
        </w:rPr>
        <w:t>“</w:t>
      </w:r>
      <w:r w:rsidR="002D6942">
        <w:rPr>
          <w:rFonts w:ascii="Times New Roman" w:hAnsi="Times New Roman" w:cs="Times New Roman"/>
          <w:i/>
          <w:sz w:val="24"/>
          <w:szCs w:val="24"/>
          <w:u w:val="single"/>
        </w:rPr>
        <w:t>W</w:t>
      </w:r>
      <w:r w:rsidR="00007A9F" w:rsidRPr="00BE26E3">
        <w:rPr>
          <w:rFonts w:ascii="Times New Roman" w:hAnsi="Times New Roman" w:cs="Times New Roman"/>
          <w:i/>
          <w:sz w:val="24"/>
          <w:szCs w:val="24"/>
          <w:u w:val="single"/>
        </w:rPr>
        <w:t xml:space="preserve">hat are some </w:t>
      </w:r>
      <w:r w:rsidR="00646E5B" w:rsidRPr="00BE26E3">
        <w:rPr>
          <w:rFonts w:ascii="Times New Roman" w:hAnsi="Times New Roman" w:cs="Times New Roman"/>
          <w:i/>
          <w:sz w:val="24"/>
          <w:szCs w:val="24"/>
          <w:u w:val="single"/>
        </w:rPr>
        <w:t>s</w:t>
      </w:r>
      <w:r w:rsidR="00007A9F" w:rsidRPr="00BE26E3">
        <w:rPr>
          <w:rFonts w:ascii="Times New Roman" w:hAnsi="Times New Roman" w:cs="Times New Roman"/>
          <w:i/>
          <w:sz w:val="24"/>
          <w:szCs w:val="24"/>
          <w:u w:val="single"/>
        </w:rPr>
        <w:t xml:space="preserve">pecial </w:t>
      </w:r>
      <w:r w:rsidR="00646E5B" w:rsidRPr="00BE26E3">
        <w:rPr>
          <w:rFonts w:ascii="Times New Roman" w:hAnsi="Times New Roman" w:cs="Times New Roman"/>
          <w:i/>
          <w:sz w:val="24"/>
          <w:szCs w:val="24"/>
          <w:u w:val="single"/>
        </w:rPr>
        <w:t>c</w:t>
      </w:r>
      <w:r w:rsidR="00007A9F" w:rsidRPr="00BE26E3">
        <w:rPr>
          <w:rFonts w:ascii="Times New Roman" w:hAnsi="Times New Roman" w:cs="Times New Roman"/>
          <w:i/>
          <w:sz w:val="24"/>
          <w:szCs w:val="24"/>
          <w:u w:val="single"/>
        </w:rPr>
        <w:t>ases</w:t>
      </w:r>
      <w:r w:rsidR="00007A9F">
        <w:rPr>
          <w:rFonts w:ascii="Times New Roman" w:hAnsi="Times New Roman" w:cs="Times New Roman"/>
          <w:i/>
          <w:sz w:val="24"/>
          <w:szCs w:val="24"/>
        </w:rPr>
        <w:t xml:space="preserve"> of </w:t>
      </w:r>
      <w:r w:rsidR="00646E5B">
        <w:rPr>
          <w:rFonts w:ascii="Times New Roman" w:hAnsi="Times New Roman" w:cs="Times New Roman"/>
          <w:i/>
          <w:sz w:val="24"/>
          <w:szCs w:val="24"/>
        </w:rPr>
        <w:t>possessions as part of the e</w:t>
      </w:r>
      <w:r w:rsidR="00007A9F">
        <w:rPr>
          <w:rFonts w:ascii="Times New Roman" w:hAnsi="Times New Roman" w:cs="Times New Roman"/>
          <w:i/>
          <w:sz w:val="24"/>
          <w:szCs w:val="24"/>
        </w:rPr>
        <w:t xml:space="preserve">xtended </w:t>
      </w:r>
      <w:r w:rsidR="00646E5B">
        <w:rPr>
          <w:rFonts w:ascii="Times New Roman" w:hAnsi="Times New Roman" w:cs="Times New Roman"/>
          <w:i/>
          <w:sz w:val="24"/>
          <w:szCs w:val="24"/>
        </w:rPr>
        <w:t>s</w:t>
      </w:r>
      <w:r w:rsidR="00007A9F">
        <w:rPr>
          <w:rFonts w:ascii="Times New Roman" w:hAnsi="Times New Roman" w:cs="Times New Roman"/>
          <w:i/>
          <w:sz w:val="24"/>
          <w:szCs w:val="24"/>
        </w:rPr>
        <w:t>elf</w:t>
      </w:r>
      <w:r w:rsidR="00576BB6">
        <w:rPr>
          <w:rFonts w:ascii="Times New Roman" w:hAnsi="Times New Roman" w:cs="Times New Roman"/>
          <w:i/>
          <w:sz w:val="24"/>
          <w:szCs w:val="24"/>
        </w:rPr>
        <w:t>?</w:t>
      </w:r>
      <w:r w:rsidR="002D6942">
        <w:rPr>
          <w:rFonts w:ascii="Times New Roman" w:hAnsi="Times New Roman" w:cs="Times New Roman"/>
          <w:sz w:val="24"/>
          <w:szCs w:val="24"/>
        </w:rPr>
        <w:t>”</w:t>
      </w:r>
      <w:r w:rsidR="00576BB6">
        <w:rPr>
          <w:rFonts w:ascii="Times New Roman" w:hAnsi="Times New Roman" w:cs="Times New Roman"/>
          <w:i/>
          <w:sz w:val="24"/>
          <w:szCs w:val="24"/>
        </w:rPr>
        <w:t xml:space="preserve"> </w:t>
      </w:r>
      <w:r w:rsidR="00007A9F">
        <w:rPr>
          <w:rFonts w:ascii="Times New Roman" w:hAnsi="Times New Roman" w:cs="Times New Roman"/>
          <w:sz w:val="24"/>
          <w:szCs w:val="24"/>
        </w:rPr>
        <w:t xml:space="preserve">Here too, Belk </w:t>
      </w:r>
      <w:r w:rsidR="00007A9F" w:rsidRPr="00646E5B">
        <w:rPr>
          <w:rFonts w:ascii="Times New Roman" w:hAnsi="Times New Roman" w:cs="Times New Roman"/>
          <w:i/>
          <w:sz w:val="24"/>
          <w:szCs w:val="24"/>
        </w:rPr>
        <w:t>delineates</w:t>
      </w:r>
      <w:r w:rsidR="00007A9F">
        <w:rPr>
          <w:rFonts w:ascii="Times New Roman" w:hAnsi="Times New Roman" w:cs="Times New Roman"/>
          <w:sz w:val="24"/>
          <w:szCs w:val="24"/>
        </w:rPr>
        <w:t xml:space="preserve"> </w:t>
      </w:r>
      <w:r w:rsidR="006F1894">
        <w:rPr>
          <w:rFonts w:ascii="Times New Roman" w:hAnsi="Times New Roman" w:cs="Times New Roman"/>
          <w:sz w:val="24"/>
          <w:szCs w:val="24"/>
        </w:rPr>
        <w:t>collections, money, pets, other people, and body parts as under-researched aspects of the extended self</w:t>
      </w:r>
      <w:r w:rsidR="00646E5B">
        <w:rPr>
          <w:rFonts w:ascii="Times New Roman" w:hAnsi="Times New Roman" w:cs="Times New Roman"/>
          <w:sz w:val="24"/>
          <w:szCs w:val="24"/>
        </w:rPr>
        <w:t>. Finally, he asks</w:t>
      </w:r>
      <w:r w:rsidR="00576BB6">
        <w:rPr>
          <w:rFonts w:ascii="Times New Roman" w:hAnsi="Times New Roman" w:cs="Times New Roman"/>
          <w:sz w:val="24"/>
          <w:szCs w:val="24"/>
        </w:rPr>
        <w:t>,</w:t>
      </w:r>
      <w:r w:rsidR="00646E5B">
        <w:rPr>
          <w:rFonts w:ascii="Times New Roman" w:hAnsi="Times New Roman" w:cs="Times New Roman"/>
          <w:sz w:val="24"/>
          <w:szCs w:val="24"/>
        </w:rPr>
        <w:t xml:space="preserve"> </w:t>
      </w:r>
      <w:r w:rsidR="00EC3D31">
        <w:rPr>
          <w:rFonts w:ascii="Times New Roman" w:hAnsi="Times New Roman" w:cs="Times New Roman"/>
          <w:sz w:val="24"/>
          <w:szCs w:val="24"/>
        </w:rPr>
        <w:t>“</w:t>
      </w:r>
      <w:r w:rsidR="002D6942">
        <w:rPr>
          <w:rFonts w:ascii="Times New Roman" w:hAnsi="Times New Roman" w:cs="Times New Roman"/>
          <w:i/>
          <w:sz w:val="24"/>
          <w:szCs w:val="24"/>
          <w:u w:val="single"/>
        </w:rPr>
        <w:t>W</w:t>
      </w:r>
      <w:r w:rsidR="00646E5B" w:rsidRPr="00BE26E3">
        <w:rPr>
          <w:rFonts w:ascii="Times New Roman" w:hAnsi="Times New Roman" w:cs="Times New Roman"/>
          <w:i/>
          <w:sz w:val="24"/>
          <w:szCs w:val="24"/>
          <w:u w:val="single"/>
        </w:rPr>
        <w:t>hy should we care</w:t>
      </w:r>
      <w:r w:rsidR="00646E5B" w:rsidRPr="00576BB6">
        <w:rPr>
          <w:rFonts w:ascii="Times New Roman" w:hAnsi="Times New Roman" w:cs="Times New Roman"/>
          <w:i/>
          <w:sz w:val="24"/>
          <w:szCs w:val="24"/>
        </w:rPr>
        <w:t xml:space="preserve"> about the notion of an extended self?</w:t>
      </w:r>
      <w:r w:rsidR="00EC3D31" w:rsidRPr="00274E65">
        <w:rPr>
          <w:rFonts w:ascii="Times New Roman" w:hAnsi="Times New Roman" w:cs="Times New Roman"/>
          <w:sz w:val="24"/>
          <w:szCs w:val="24"/>
        </w:rPr>
        <w:t>”</w:t>
      </w:r>
      <w:r w:rsidR="00646E5B">
        <w:rPr>
          <w:rFonts w:ascii="Times New Roman" w:hAnsi="Times New Roman" w:cs="Times New Roman"/>
          <w:sz w:val="24"/>
          <w:szCs w:val="24"/>
        </w:rPr>
        <w:t xml:space="preserve"> What implications does it have for consumer research?</w:t>
      </w:r>
      <w:r w:rsidR="005D7034">
        <w:rPr>
          <w:rFonts w:ascii="Times New Roman" w:hAnsi="Times New Roman" w:cs="Times New Roman"/>
          <w:sz w:val="24"/>
          <w:szCs w:val="24"/>
        </w:rPr>
        <w:t xml:space="preserve"> By unpacking each of the above questions, Belk convincingly demonstrate</w:t>
      </w:r>
      <w:r w:rsidR="00A566D0">
        <w:rPr>
          <w:rFonts w:ascii="Times New Roman" w:hAnsi="Times New Roman" w:cs="Times New Roman"/>
          <w:sz w:val="24"/>
          <w:szCs w:val="24"/>
        </w:rPr>
        <w:t>s</w:t>
      </w:r>
      <w:r w:rsidR="005D7034">
        <w:rPr>
          <w:rFonts w:ascii="Times New Roman" w:hAnsi="Times New Roman" w:cs="Times New Roman"/>
          <w:sz w:val="24"/>
          <w:szCs w:val="24"/>
        </w:rPr>
        <w:t xml:space="preserve"> the </w:t>
      </w:r>
      <w:r w:rsidR="00EC3D31">
        <w:rPr>
          <w:rFonts w:ascii="Times New Roman" w:hAnsi="Times New Roman" w:cs="Times New Roman"/>
          <w:sz w:val="24"/>
          <w:szCs w:val="24"/>
        </w:rPr>
        <w:t>relevance of the extended-</w:t>
      </w:r>
      <w:r w:rsidR="00576BB6">
        <w:rPr>
          <w:rFonts w:ascii="Times New Roman" w:hAnsi="Times New Roman" w:cs="Times New Roman"/>
          <w:sz w:val="24"/>
          <w:szCs w:val="24"/>
        </w:rPr>
        <w:t xml:space="preserve">self </w:t>
      </w:r>
      <w:r w:rsidR="005D7034">
        <w:rPr>
          <w:rFonts w:ascii="Times New Roman" w:hAnsi="Times New Roman" w:cs="Times New Roman"/>
          <w:sz w:val="24"/>
          <w:szCs w:val="24"/>
        </w:rPr>
        <w:t xml:space="preserve">idea to domains that include </w:t>
      </w:r>
      <w:r w:rsidR="00097106">
        <w:rPr>
          <w:rFonts w:ascii="Times New Roman" w:hAnsi="Times New Roman" w:cs="Times New Roman"/>
          <w:sz w:val="24"/>
          <w:szCs w:val="24"/>
        </w:rPr>
        <w:t xml:space="preserve">vicarious consumption, gift giving, the care of possessions, organ </w:t>
      </w:r>
      <w:r w:rsidR="00AB583A">
        <w:rPr>
          <w:rFonts w:ascii="Times New Roman" w:hAnsi="Times New Roman" w:cs="Times New Roman"/>
          <w:sz w:val="24"/>
          <w:szCs w:val="24"/>
        </w:rPr>
        <w:t>donation</w:t>
      </w:r>
      <w:r w:rsidR="00097106">
        <w:rPr>
          <w:rFonts w:ascii="Times New Roman" w:hAnsi="Times New Roman" w:cs="Times New Roman"/>
          <w:sz w:val="24"/>
          <w:szCs w:val="24"/>
        </w:rPr>
        <w:t>, product disposition and disuse, and the role of the extended self in the meaning of life</w:t>
      </w:r>
      <w:r w:rsidR="004211B1">
        <w:rPr>
          <w:rFonts w:ascii="Times New Roman" w:hAnsi="Times New Roman" w:cs="Times New Roman"/>
          <w:sz w:val="24"/>
          <w:szCs w:val="24"/>
        </w:rPr>
        <w:t>.</w:t>
      </w:r>
      <w:r w:rsidR="00A532C0">
        <w:rPr>
          <w:rFonts w:ascii="Times New Roman" w:hAnsi="Times New Roman" w:cs="Times New Roman"/>
          <w:sz w:val="24"/>
          <w:szCs w:val="24"/>
        </w:rPr>
        <w:t xml:space="preserve"> As one of the most highly cited articles in JCR</w:t>
      </w:r>
      <w:r w:rsidR="002D6942">
        <w:rPr>
          <w:rFonts w:ascii="Times New Roman" w:hAnsi="Times New Roman" w:cs="Times New Roman"/>
          <w:sz w:val="24"/>
          <w:szCs w:val="24"/>
        </w:rPr>
        <w:t>,</w:t>
      </w:r>
      <w:r w:rsidR="00A532C0">
        <w:rPr>
          <w:rFonts w:ascii="Times New Roman" w:hAnsi="Times New Roman" w:cs="Times New Roman"/>
          <w:sz w:val="24"/>
          <w:szCs w:val="24"/>
        </w:rPr>
        <w:t xml:space="preserve"> this paper has had a strong impact on thinking about brands, possessions, meaning, attachments, collections, symbolic consumer behavior, and more.</w:t>
      </w:r>
    </w:p>
    <w:p w14:paraId="7ABF0864" w14:textId="01FCE71E" w:rsidR="006A2666" w:rsidRDefault="006A2666" w:rsidP="00220E30">
      <w:pPr>
        <w:pStyle w:val="CommentText"/>
        <w:autoSpaceDE w:val="0"/>
        <w:autoSpaceDN w:val="0"/>
        <w:adjustRightInd w:val="0"/>
        <w:rPr>
          <w:rFonts w:ascii="Times New Roman" w:hAnsi="Times New Roman" w:cs="Times New Roman"/>
          <w:sz w:val="24"/>
          <w:szCs w:val="24"/>
        </w:rPr>
      </w:pPr>
      <w:r w:rsidRPr="00813747">
        <w:rPr>
          <w:rFonts w:ascii="Times New Roman" w:hAnsi="Times New Roman" w:cs="Times New Roman"/>
          <w:b/>
          <w:sz w:val="24"/>
          <w:szCs w:val="24"/>
        </w:rPr>
        <w:t>Bettman, Luce and Payne (1998</w:t>
      </w:r>
      <w:r>
        <w:rPr>
          <w:rFonts w:ascii="Times New Roman" w:hAnsi="Times New Roman" w:cs="Times New Roman"/>
          <w:sz w:val="24"/>
          <w:szCs w:val="24"/>
        </w:rPr>
        <w:t xml:space="preserve">) develop a </w:t>
      </w:r>
      <w:r w:rsidRPr="003004D4">
        <w:rPr>
          <w:rFonts w:ascii="Times New Roman" w:hAnsi="Times New Roman" w:cs="Times New Roman"/>
          <w:i/>
          <w:sz w:val="24"/>
          <w:szCs w:val="24"/>
        </w:rPr>
        <w:t>revised</w:t>
      </w:r>
      <w:r>
        <w:rPr>
          <w:rFonts w:ascii="Times New Roman" w:hAnsi="Times New Roman" w:cs="Times New Roman"/>
          <w:i/>
          <w:sz w:val="24"/>
          <w:szCs w:val="24"/>
        </w:rPr>
        <w:t xml:space="preserve"> and integrated</w:t>
      </w:r>
      <w:r w:rsidRPr="003004D4">
        <w:rPr>
          <w:rFonts w:ascii="Times New Roman" w:hAnsi="Times New Roman" w:cs="Times New Roman"/>
          <w:i/>
          <w:sz w:val="24"/>
          <w:szCs w:val="24"/>
        </w:rPr>
        <w:t xml:space="preserve"> </w:t>
      </w:r>
      <w:r>
        <w:rPr>
          <w:rFonts w:ascii="Times New Roman" w:hAnsi="Times New Roman" w:cs="Times New Roman"/>
          <w:sz w:val="24"/>
          <w:szCs w:val="24"/>
        </w:rPr>
        <w:t>perspective on the domain of consumer choice. The</w:t>
      </w:r>
      <w:r w:rsidR="002D6942">
        <w:rPr>
          <w:rFonts w:ascii="Times New Roman" w:hAnsi="Times New Roman" w:cs="Times New Roman"/>
          <w:sz w:val="24"/>
          <w:szCs w:val="24"/>
        </w:rPr>
        <w:t>ir</w:t>
      </w:r>
      <w:r>
        <w:rPr>
          <w:rFonts w:ascii="Times New Roman" w:hAnsi="Times New Roman" w:cs="Times New Roman"/>
          <w:sz w:val="24"/>
          <w:szCs w:val="24"/>
        </w:rPr>
        <w:t xml:space="preserve"> big idea is that in answering the broad question</w:t>
      </w:r>
      <w:r w:rsidR="002D6942">
        <w:rPr>
          <w:rFonts w:ascii="Times New Roman" w:hAnsi="Times New Roman" w:cs="Times New Roman"/>
          <w:sz w:val="24"/>
          <w:szCs w:val="24"/>
        </w:rPr>
        <w:t>s</w:t>
      </w:r>
      <w:r>
        <w:rPr>
          <w:rFonts w:ascii="Times New Roman" w:hAnsi="Times New Roman" w:cs="Times New Roman"/>
          <w:sz w:val="24"/>
          <w:szCs w:val="24"/>
        </w:rPr>
        <w:t xml:space="preserve"> of </w:t>
      </w:r>
      <w:r w:rsidRPr="00A8152F">
        <w:rPr>
          <w:rFonts w:ascii="Times New Roman" w:hAnsi="Times New Roman" w:cs="Times New Roman"/>
          <w:i/>
          <w:sz w:val="24"/>
          <w:szCs w:val="24"/>
          <w:u w:val="single"/>
        </w:rPr>
        <w:t>how</w:t>
      </w:r>
      <w:r>
        <w:rPr>
          <w:rFonts w:ascii="Times New Roman" w:hAnsi="Times New Roman" w:cs="Times New Roman"/>
          <w:sz w:val="24"/>
          <w:szCs w:val="24"/>
        </w:rPr>
        <w:t xml:space="preserve"> choices are made and </w:t>
      </w:r>
      <w:r w:rsidRPr="00A8152F">
        <w:rPr>
          <w:rFonts w:ascii="Times New Roman" w:hAnsi="Times New Roman" w:cs="Times New Roman"/>
          <w:i/>
          <w:sz w:val="24"/>
          <w:szCs w:val="24"/>
          <w:u w:val="single"/>
        </w:rPr>
        <w:t>why</w:t>
      </w:r>
      <w:r w:rsidRPr="00274E65">
        <w:rPr>
          <w:rFonts w:ascii="Times New Roman" w:hAnsi="Times New Roman" w:cs="Times New Roman"/>
          <w:sz w:val="24"/>
          <w:szCs w:val="24"/>
        </w:rPr>
        <w:t xml:space="preserve"> </w:t>
      </w:r>
      <w:r>
        <w:rPr>
          <w:rFonts w:ascii="Times New Roman" w:hAnsi="Times New Roman" w:cs="Times New Roman"/>
          <w:sz w:val="24"/>
          <w:szCs w:val="24"/>
        </w:rPr>
        <w:t xml:space="preserve">they are made as they are, there is value </w:t>
      </w:r>
      <w:r w:rsidR="002D6942">
        <w:rPr>
          <w:rFonts w:ascii="Times New Roman" w:hAnsi="Times New Roman" w:cs="Times New Roman"/>
          <w:sz w:val="24"/>
          <w:szCs w:val="24"/>
        </w:rPr>
        <w:t>in</w:t>
      </w:r>
      <w:r>
        <w:rPr>
          <w:rFonts w:ascii="Times New Roman" w:hAnsi="Times New Roman" w:cs="Times New Roman"/>
          <w:sz w:val="24"/>
          <w:szCs w:val="24"/>
        </w:rPr>
        <w:t xml:space="preserve"> the idea that choices are constructed. </w:t>
      </w:r>
      <w:r w:rsidR="002D6942">
        <w:rPr>
          <w:rFonts w:ascii="Times New Roman" w:hAnsi="Times New Roman" w:cs="Times New Roman"/>
          <w:sz w:val="24"/>
          <w:szCs w:val="24"/>
        </w:rPr>
        <w:t xml:space="preserve">That is, </w:t>
      </w:r>
      <w:r w:rsidR="00371AA7">
        <w:rPr>
          <w:rFonts w:ascii="Times New Roman" w:hAnsi="Times New Roman" w:cs="Times New Roman"/>
          <w:sz w:val="24"/>
          <w:szCs w:val="24"/>
        </w:rPr>
        <w:t>choices</w:t>
      </w:r>
      <w:r>
        <w:rPr>
          <w:rFonts w:ascii="Times New Roman" w:hAnsi="Times New Roman" w:cs="Times New Roman"/>
          <w:sz w:val="24"/>
          <w:szCs w:val="24"/>
        </w:rPr>
        <w:t xml:space="preserve"> are contingent on a variety of factors such as the decision maker’s prior knowledge, the nature of the decision task, the decision maker’s goals, and contextual factors in the decision</w:t>
      </w:r>
      <w:r w:rsidR="002D6942">
        <w:rPr>
          <w:rFonts w:ascii="Times New Roman" w:hAnsi="Times New Roman" w:cs="Times New Roman"/>
          <w:sz w:val="24"/>
          <w:szCs w:val="24"/>
        </w:rPr>
        <w:t>-</w:t>
      </w:r>
      <w:r>
        <w:rPr>
          <w:rFonts w:ascii="Times New Roman" w:hAnsi="Times New Roman" w:cs="Times New Roman"/>
          <w:sz w:val="24"/>
          <w:szCs w:val="24"/>
        </w:rPr>
        <w:t>making environment (</w:t>
      </w:r>
      <w:r w:rsidR="002D6942">
        <w:rPr>
          <w:rFonts w:ascii="Times New Roman" w:hAnsi="Times New Roman" w:cs="Times New Roman"/>
          <w:sz w:val="24"/>
          <w:szCs w:val="24"/>
        </w:rPr>
        <w:t>e.g.,</w:t>
      </w:r>
      <w:r>
        <w:rPr>
          <w:rFonts w:ascii="Times New Roman" w:hAnsi="Times New Roman" w:cs="Times New Roman"/>
          <w:sz w:val="24"/>
          <w:szCs w:val="24"/>
        </w:rPr>
        <w:t xml:space="preserve"> how option</w:t>
      </w:r>
      <w:r w:rsidR="00E269BF">
        <w:rPr>
          <w:rFonts w:ascii="Times New Roman" w:hAnsi="Times New Roman" w:cs="Times New Roman"/>
          <w:sz w:val="24"/>
          <w:szCs w:val="24"/>
        </w:rPr>
        <w:t>s are</w:t>
      </w:r>
      <w:r>
        <w:rPr>
          <w:rFonts w:ascii="Times New Roman" w:hAnsi="Times New Roman" w:cs="Times New Roman"/>
          <w:sz w:val="24"/>
          <w:szCs w:val="24"/>
        </w:rPr>
        <w:t xml:space="preserve"> framed). The authors </w:t>
      </w:r>
      <w:r w:rsidRPr="003D4DD9">
        <w:rPr>
          <w:rFonts w:ascii="Times New Roman" w:hAnsi="Times New Roman" w:cs="Times New Roman"/>
          <w:i/>
          <w:sz w:val="24"/>
          <w:szCs w:val="24"/>
        </w:rPr>
        <w:t xml:space="preserve">summarize </w:t>
      </w:r>
      <w:r>
        <w:rPr>
          <w:rFonts w:ascii="Times New Roman" w:hAnsi="Times New Roman" w:cs="Times New Roman"/>
          <w:sz w:val="24"/>
          <w:szCs w:val="24"/>
        </w:rPr>
        <w:t xml:space="preserve">different types of decision strategies identified in prior research. They also </w:t>
      </w:r>
      <w:r w:rsidRPr="00554F68">
        <w:rPr>
          <w:rFonts w:ascii="Times New Roman" w:hAnsi="Times New Roman" w:cs="Times New Roman"/>
          <w:i/>
          <w:sz w:val="24"/>
          <w:szCs w:val="24"/>
        </w:rPr>
        <w:t>i</w:t>
      </w:r>
      <w:r w:rsidRPr="00A8152F">
        <w:rPr>
          <w:rFonts w:ascii="Times New Roman" w:hAnsi="Times New Roman" w:cs="Times New Roman"/>
          <w:i/>
          <w:sz w:val="24"/>
          <w:szCs w:val="24"/>
        </w:rPr>
        <w:t>dentify</w:t>
      </w:r>
      <w:r>
        <w:rPr>
          <w:rFonts w:ascii="Times New Roman" w:hAnsi="Times New Roman" w:cs="Times New Roman"/>
          <w:sz w:val="24"/>
          <w:szCs w:val="24"/>
        </w:rPr>
        <w:t xml:space="preserve"> four distinct types of goals that can guide decision-making: accuracy goals, effort goals, goals of reducing negative emotions, and self-justification goals. </w:t>
      </w:r>
      <w:r w:rsidRPr="00A8152F">
        <w:rPr>
          <w:rFonts w:ascii="Times New Roman" w:hAnsi="Times New Roman" w:cs="Times New Roman"/>
          <w:i/>
          <w:sz w:val="24"/>
          <w:szCs w:val="24"/>
        </w:rPr>
        <w:t xml:space="preserve">Differentiating </w:t>
      </w:r>
      <w:r>
        <w:rPr>
          <w:rFonts w:ascii="Times New Roman" w:hAnsi="Times New Roman" w:cs="Times New Roman"/>
          <w:sz w:val="24"/>
          <w:szCs w:val="24"/>
        </w:rPr>
        <w:t>these goals is important because (a) the</w:t>
      </w:r>
      <w:r w:rsidR="00371AA7">
        <w:rPr>
          <w:rFonts w:ascii="Times New Roman" w:hAnsi="Times New Roman" w:cs="Times New Roman"/>
          <w:sz w:val="24"/>
          <w:szCs w:val="24"/>
        </w:rPr>
        <w:t>se goals</w:t>
      </w:r>
      <w:r>
        <w:rPr>
          <w:rFonts w:ascii="Times New Roman" w:hAnsi="Times New Roman" w:cs="Times New Roman"/>
          <w:sz w:val="24"/>
          <w:szCs w:val="24"/>
        </w:rPr>
        <w:t xml:space="preserve"> can vary in salience in the decision-making environment, and (b) they can strongly influence </w:t>
      </w:r>
      <w:r w:rsidRPr="00193F09">
        <w:rPr>
          <w:rFonts w:ascii="Times New Roman" w:hAnsi="Times New Roman" w:cs="Times New Roman"/>
          <w:i/>
          <w:sz w:val="24"/>
          <w:szCs w:val="24"/>
          <w:u w:val="single"/>
        </w:rPr>
        <w:t>how</w:t>
      </w:r>
      <w:r>
        <w:rPr>
          <w:rFonts w:ascii="Times New Roman" w:hAnsi="Times New Roman" w:cs="Times New Roman"/>
          <w:sz w:val="24"/>
          <w:szCs w:val="24"/>
        </w:rPr>
        <w:t xml:space="preserve"> and </w:t>
      </w:r>
      <w:r w:rsidRPr="00FE7777">
        <w:rPr>
          <w:rFonts w:ascii="Times New Roman" w:hAnsi="Times New Roman" w:cs="Times New Roman"/>
          <w:i/>
          <w:sz w:val="24"/>
          <w:szCs w:val="24"/>
          <w:u w:val="single"/>
        </w:rPr>
        <w:t>why</w:t>
      </w:r>
      <w:r>
        <w:rPr>
          <w:rFonts w:ascii="Times New Roman" w:hAnsi="Times New Roman" w:cs="Times New Roman"/>
          <w:sz w:val="24"/>
          <w:szCs w:val="24"/>
        </w:rPr>
        <w:t xml:space="preserve"> </w:t>
      </w:r>
      <w:r w:rsidR="00FE7777">
        <w:rPr>
          <w:rFonts w:ascii="Times New Roman" w:hAnsi="Times New Roman" w:cs="Times New Roman"/>
          <w:sz w:val="24"/>
          <w:szCs w:val="24"/>
        </w:rPr>
        <w:t>certain choices are made</w:t>
      </w:r>
      <w:r>
        <w:rPr>
          <w:rFonts w:ascii="Times New Roman" w:hAnsi="Times New Roman" w:cs="Times New Roman"/>
          <w:sz w:val="24"/>
          <w:szCs w:val="24"/>
        </w:rPr>
        <w:t xml:space="preserve">. These ideas are laid out logically and coherently in the manuscript. The authors </w:t>
      </w:r>
      <w:r w:rsidRPr="00BC43FE">
        <w:rPr>
          <w:rFonts w:ascii="Times New Roman" w:hAnsi="Times New Roman" w:cs="Times New Roman"/>
          <w:i/>
          <w:sz w:val="24"/>
          <w:szCs w:val="24"/>
        </w:rPr>
        <w:t>advocate</w:t>
      </w:r>
      <w:r>
        <w:rPr>
          <w:rFonts w:ascii="Times New Roman" w:hAnsi="Times New Roman" w:cs="Times New Roman"/>
          <w:sz w:val="24"/>
          <w:szCs w:val="24"/>
        </w:rPr>
        <w:t xml:space="preserve"> in favor of the framework by </w:t>
      </w:r>
      <w:r w:rsidRPr="0065768B">
        <w:rPr>
          <w:rFonts w:ascii="Times New Roman" w:hAnsi="Times New Roman" w:cs="Times New Roman"/>
          <w:i/>
          <w:sz w:val="24"/>
          <w:szCs w:val="24"/>
        </w:rPr>
        <w:t>summarizing</w:t>
      </w:r>
      <w:r>
        <w:rPr>
          <w:rFonts w:ascii="Times New Roman" w:hAnsi="Times New Roman" w:cs="Times New Roman"/>
          <w:sz w:val="24"/>
          <w:szCs w:val="24"/>
        </w:rPr>
        <w:t xml:space="preserve"> prior literature in terms of its relationship to these goals. Thinking about decision making in terms of these meta-goals adds elegance and parsimony to a huge and overwhelming </w:t>
      </w:r>
      <w:r w:rsidR="002D6942">
        <w:rPr>
          <w:rFonts w:ascii="Times New Roman" w:hAnsi="Times New Roman" w:cs="Times New Roman"/>
          <w:sz w:val="24"/>
          <w:szCs w:val="24"/>
        </w:rPr>
        <w:t xml:space="preserve">body of </w:t>
      </w:r>
      <w:r>
        <w:rPr>
          <w:rFonts w:ascii="Times New Roman" w:hAnsi="Times New Roman" w:cs="Times New Roman"/>
          <w:sz w:val="24"/>
          <w:szCs w:val="24"/>
        </w:rPr>
        <w:t xml:space="preserve">literature on consumer choice. </w:t>
      </w:r>
      <w:r w:rsidR="00FE7777">
        <w:rPr>
          <w:rFonts w:ascii="Times New Roman" w:hAnsi="Times New Roman" w:cs="Times New Roman"/>
          <w:sz w:val="24"/>
          <w:szCs w:val="24"/>
        </w:rPr>
        <w:t>The authors also use their framework to</w:t>
      </w:r>
      <w:r>
        <w:rPr>
          <w:rFonts w:ascii="Times New Roman" w:hAnsi="Times New Roman" w:cs="Times New Roman"/>
          <w:sz w:val="24"/>
          <w:szCs w:val="24"/>
        </w:rPr>
        <w:t xml:space="preserve"> </w:t>
      </w:r>
      <w:r w:rsidRPr="00FB5BCA">
        <w:rPr>
          <w:rFonts w:ascii="Times New Roman" w:hAnsi="Times New Roman" w:cs="Times New Roman"/>
          <w:i/>
          <w:sz w:val="24"/>
          <w:szCs w:val="24"/>
        </w:rPr>
        <w:t>delineate</w:t>
      </w:r>
      <w:r>
        <w:rPr>
          <w:rFonts w:ascii="Times New Roman" w:hAnsi="Times New Roman" w:cs="Times New Roman"/>
          <w:sz w:val="24"/>
          <w:szCs w:val="24"/>
        </w:rPr>
        <w:t xml:space="preserve"> novel constructs, relationships/theories and domains that can guide future work on constructed choice. Organizing the framework around the goals provides a clearer and more coherent account of </w:t>
      </w:r>
      <w:proofErr w:type="gramStart"/>
      <w:r>
        <w:rPr>
          <w:rFonts w:ascii="Times New Roman" w:hAnsi="Times New Roman" w:cs="Times New Roman"/>
          <w:sz w:val="24"/>
          <w:szCs w:val="24"/>
        </w:rPr>
        <w:t>decision making</w:t>
      </w:r>
      <w:proofErr w:type="gramEnd"/>
      <w:r w:rsidR="002D6942">
        <w:rPr>
          <w:rFonts w:ascii="Times New Roman" w:hAnsi="Times New Roman" w:cs="Times New Roman"/>
          <w:sz w:val="24"/>
          <w:szCs w:val="24"/>
        </w:rPr>
        <w:t>; moreover</w:t>
      </w:r>
      <w:r>
        <w:rPr>
          <w:rFonts w:ascii="Times New Roman" w:hAnsi="Times New Roman" w:cs="Times New Roman"/>
          <w:sz w:val="24"/>
          <w:szCs w:val="24"/>
        </w:rPr>
        <w:t xml:space="preserve">, such a framework is also generative </w:t>
      </w:r>
      <w:r w:rsidR="002D6942">
        <w:rPr>
          <w:rFonts w:ascii="Times New Roman" w:hAnsi="Times New Roman" w:cs="Times New Roman"/>
          <w:sz w:val="24"/>
          <w:szCs w:val="24"/>
        </w:rPr>
        <w:t xml:space="preserve">due to </w:t>
      </w:r>
      <w:r>
        <w:rPr>
          <w:rFonts w:ascii="Times New Roman" w:hAnsi="Times New Roman" w:cs="Times New Roman"/>
          <w:sz w:val="24"/>
          <w:szCs w:val="24"/>
        </w:rPr>
        <w:t xml:space="preserve">its ability to </w:t>
      </w:r>
      <w:r w:rsidRPr="00FB5BCA">
        <w:rPr>
          <w:rFonts w:ascii="Times New Roman" w:hAnsi="Times New Roman" w:cs="Times New Roman"/>
          <w:i/>
          <w:sz w:val="24"/>
          <w:szCs w:val="24"/>
        </w:rPr>
        <w:t>identify</w:t>
      </w:r>
      <w:r>
        <w:rPr>
          <w:rFonts w:ascii="Times New Roman" w:hAnsi="Times New Roman" w:cs="Times New Roman"/>
          <w:sz w:val="24"/>
          <w:szCs w:val="24"/>
        </w:rPr>
        <w:t xml:space="preserve"> novel areas in which future research is needed. Interestingly, while </w:t>
      </w:r>
      <w:r w:rsidR="00FE7777">
        <w:rPr>
          <w:rFonts w:ascii="Times New Roman" w:hAnsi="Times New Roman" w:cs="Times New Roman"/>
          <w:sz w:val="24"/>
          <w:szCs w:val="24"/>
        </w:rPr>
        <w:t>Bettman et al</w:t>
      </w:r>
      <w:r w:rsidR="002D6942">
        <w:rPr>
          <w:rFonts w:ascii="Times New Roman" w:hAnsi="Times New Roman" w:cs="Times New Roman"/>
          <w:sz w:val="24"/>
          <w:szCs w:val="24"/>
        </w:rPr>
        <w:t>.</w:t>
      </w:r>
      <w:r>
        <w:rPr>
          <w:rFonts w:ascii="Times New Roman" w:hAnsi="Times New Roman" w:cs="Times New Roman"/>
          <w:sz w:val="24"/>
          <w:szCs w:val="24"/>
        </w:rPr>
        <w:t xml:space="preserve"> </w:t>
      </w:r>
      <w:r w:rsidRPr="003E7474">
        <w:rPr>
          <w:rFonts w:ascii="Times New Roman" w:hAnsi="Times New Roman" w:cs="Times New Roman"/>
          <w:i/>
          <w:sz w:val="24"/>
          <w:szCs w:val="24"/>
        </w:rPr>
        <w:t xml:space="preserve">advocate </w:t>
      </w:r>
      <w:r>
        <w:rPr>
          <w:rFonts w:ascii="Times New Roman" w:hAnsi="Times New Roman" w:cs="Times New Roman"/>
          <w:sz w:val="24"/>
          <w:szCs w:val="24"/>
        </w:rPr>
        <w:t xml:space="preserve">for their framework by </w:t>
      </w:r>
      <w:r w:rsidR="00FE7777">
        <w:rPr>
          <w:rFonts w:ascii="Times New Roman" w:hAnsi="Times New Roman" w:cs="Times New Roman"/>
          <w:sz w:val="24"/>
          <w:szCs w:val="24"/>
        </w:rPr>
        <w:t>showing</w:t>
      </w:r>
      <w:r>
        <w:rPr>
          <w:rFonts w:ascii="Times New Roman" w:hAnsi="Times New Roman" w:cs="Times New Roman"/>
          <w:sz w:val="24"/>
          <w:szCs w:val="24"/>
        </w:rPr>
        <w:t xml:space="preserve"> its consistency with prior research, the authors also </w:t>
      </w:r>
      <w:r w:rsidRPr="003E7474">
        <w:rPr>
          <w:rFonts w:ascii="Times New Roman" w:hAnsi="Times New Roman" w:cs="Times New Roman"/>
          <w:i/>
          <w:sz w:val="24"/>
          <w:szCs w:val="24"/>
        </w:rPr>
        <w:t xml:space="preserve">debate </w:t>
      </w:r>
      <w:r>
        <w:rPr>
          <w:rFonts w:ascii="Times New Roman" w:hAnsi="Times New Roman" w:cs="Times New Roman"/>
          <w:sz w:val="24"/>
          <w:szCs w:val="24"/>
        </w:rPr>
        <w:t xml:space="preserve">aspects of the </w:t>
      </w:r>
      <w:r w:rsidR="00371AA7">
        <w:rPr>
          <w:rFonts w:ascii="Times New Roman" w:hAnsi="Times New Roman" w:cs="Times New Roman"/>
          <w:sz w:val="24"/>
          <w:szCs w:val="24"/>
        </w:rPr>
        <w:t xml:space="preserve">own </w:t>
      </w:r>
      <w:r>
        <w:rPr>
          <w:rFonts w:ascii="Times New Roman" w:hAnsi="Times New Roman" w:cs="Times New Roman"/>
          <w:sz w:val="24"/>
          <w:szCs w:val="24"/>
        </w:rPr>
        <w:t xml:space="preserve">framework by articulating some findings that their framework cannot fully accommodate (i.e., framing effects and choice dynamics). They also stimulate research by noting that their framework has not fully addressed the question of </w:t>
      </w:r>
      <w:r w:rsidRPr="004804A8">
        <w:rPr>
          <w:rFonts w:ascii="Times New Roman" w:hAnsi="Times New Roman" w:cs="Times New Roman"/>
          <w:i/>
          <w:sz w:val="24"/>
          <w:szCs w:val="24"/>
        </w:rPr>
        <w:t>when</w:t>
      </w:r>
      <w:r>
        <w:rPr>
          <w:rFonts w:ascii="Times New Roman" w:hAnsi="Times New Roman" w:cs="Times New Roman"/>
          <w:sz w:val="24"/>
          <w:szCs w:val="24"/>
        </w:rPr>
        <w:t xml:space="preserve"> choices are adaptive. The generativity of this revised and integrated perspective is apparent </w:t>
      </w:r>
      <w:r w:rsidR="002D6942">
        <w:rPr>
          <w:rFonts w:ascii="Times New Roman" w:hAnsi="Times New Roman" w:cs="Times New Roman"/>
          <w:sz w:val="24"/>
          <w:szCs w:val="24"/>
        </w:rPr>
        <w:t>in</w:t>
      </w:r>
      <w:r>
        <w:rPr>
          <w:rFonts w:ascii="Times New Roman" w:hAnsi="Times New Roman" w:cs="Times New Roman"/>
          <w:sz w:val="24"/>
          <w:szCs w:val="24"/>
        </w:rPr>
        <w:t xml:space="preserve"> the fact that it has been cited over 2,300 times by researchers in a variety of fields relevant to decision making</w:t>
      </w:r>
      <w:r w:rsidR="002D6942">
        <w:rPr>
          <w:rFonts w:ascii="Times New Roman" w:hAnsi="Times New Roman" w:cs="Times New Roman"/>
          <w:sz w:val="24"/>
          <w:szCs w:val="24"/>
        </w:rPr>
        <w:t>,</w:t>
      </w:r>
      <w:r w:rsidR="00DF038D">
        <w:rPr>
          <w:rFonts w:ascii="Times New Roman" w:hAnsi="Times New Roman" w:cs="Times New Roman"/>
          <w:sz w:val="24"/>
          <w:szCs w:val="24"/>
        </w:rPr>
        <w:t xml:space="preserve"> both in the consumer behavior field and in other fields.</w:t>
      </w:r>
    </w:p>
    <w:p w14:paraId="38060D5B" w14:textId="7B4863A5" w:rsidR="00724C6C" w:rsidRDefault="008D54E6" w:rsidP="00725A68">
      <w:pPr>
        <w:pStyle w:val="CommentText"/>
        <w:autoSpaceDE w:val="0"/>
        <w:autoSpaceDN w:val="0"/>
        <w:adjustRightInd w:val="0"/>
        <w:rPr>
          <w:rFonts w:ascii="Times New Roman" w:hAnsi="Times New Roman" w:cs="Times New Roman"/>
          <w:sz w:val="24"/>
          <w:szCs w:val="24"/>
        </w:rPr>
      </w:pPr>
      <w:r w:rsidRPr="00BC4ED4">
        <w:rPr>
          <w:rFonts w:ascii="Times New Roman" w:hAnsi="Times New Roman" w:cs="Times New Roman"/>
          <w:b/>
          <w:sz w:val="24"/>
          <w:szCs w:val="24"/>
        </w:rPr>
        <w:t>Arnould and Thompson (2005)</w:t>
      </w:r>
      <w:r>
        <w:rPr>
          <w:rFonts w:ascii="Times New Roman" w:hAnsi="Times New Roman" w:cs="Times New Roman"/>
          <w:sz w:val="24"/>
          <w:szCs w:val="24"/>
        </w:rPr>
        <w:t xml:space="preserve"> reflect on the Consumer Culture Theory (CCT) research</w:t>
      </w:r>
      <w:r w:rsidR="00387ED3">
        <w:rPr>
          <w:rFonts w:ascii="Times New Roman" w:hAnsi="Times New Roman" w:cs="Times New Roman"/>
          <w:sz w:val="24"/>
          <w:szCs w:val="24"/>
        </w:rPr>
        <w:t xml:space="preserve"> </w:t>
      </w:r>
      <w:r w:rsidR="00387ED3" w:rsidRPr="004211B1">
        <w:rPr>
          <w:rFonts w:ascii="Times New Roman" w:hAnsi="Times New Roman" w:cs="Times New Roman"/>
          <w:i/>
          <w:sz w:val="24"/>
          <w:szCs w:val="24"/>
        </w:rPr>
        <w:t>paradigm</w:t>
      </w:r>
      <w:r w:rsidR="00DF038D">
        <w:rPr>
          <w:rFonts w:ascii="Times New Roman" w:hAnsi="Times New Roman" w:cs="Times New Roman"/>
          <w:i/>
          <w:sz w:val="24"/>
          <w:szCs w:val="24"/>
        </w:rPr>
        <w:t>.</w:t>
      </w:r>
      <w:r w:rsidR="004211B1">
        <w:rPr>
          <w:rFonts w:ascii="Times New Roman" w:hAnsi="Times New Roman" w:cs="Times New Roman"/>
          <w:sz w:val="24"/>
          <w:szCs w:val="24"/>
        </w:rPr>
        <w:t xml:space="preserve"> </w:t>
      </w:r>
      <w:r w:rsidR="00C5759C">
        <w:rPr>
          <w:rFonts w:ascii="Times New Roman" w:hAnsi="Times New Roman" w:cs="Times New Roman"/>
          <w:sz w:val="24"/>
          <w:szCs w:val="24"/>
        </w:rPr>
        <w:t>The overarching goal</w:t>
      </w:r>
      <w:r w:rsidR="00360109">
        <w:rPr>
          <w:rFonts w:ascii="Times New Roman" w:hAnsi="Times New Roman" w:cs="Times New Roman"/>
          <w:sz w:val="24"/>
          <w:szCs w:val="24"/>
        </w:rPr>
        <w:t>s</w:t>
      </w:r>
      <w:r w:rsidR="00C5759C">
        <w:rPr>
          <w:rFonts w:ascii="Times New Roman" w:hAnsi="Times New Roman" w:cs="Times New Roman"/>
          <w:sz w:val="24"/>
          <w:szCs w:val="24"/>
        </w:rPr>
        <w:t xml:space="preserve"> of the paper </w:t>
      </w:r>
      <w:r w:rsidR="00360109">
        <w:rPr>
          <w:rFonts w:ascii="Times New Roman" w:hAnsi="Times New Roman" w:cs="Times New Roman"/>
          <w:sz w:val="24"/>
          <w:szCs w:val="24"/>
        </w:rPr>
        <w:t>are to address two foundational questions</w:t>
      </w:r>
      <w:r w:rsidR="006A67CA">
        <w:rPr>
          <w:rFonts w:ascii="Times New Roman" w:hAnsi="Times New Roman" w:cs="Times New Roman"/>
          <w:sz w:val="24"/>
          <w:szCs w:val="24"/>
        </w:rPr>
        <w:t>;</w:t>
      </w:r>
      <w:r w:rsidR="004211B1">
        <w:rPr>
          <w:rFonts w:ascii="Times New Roman" w:hAnsi="Times New Roman" w:cs="Times New Roman"/>
          <w:sz w:val="24"/>
          <w:szCs w:val="24"/>
        </w:rPr>
        <w:t xml:space="preserve"> “</w:t>
      </w:r>
      <w:r w:rsidR="004211B1" w:rsidRPr="00BE26E3">
        <w:rPr>
          <w:rFonts w:ascii="Times New Roman" w:hAnsi="Times New Roman" w:cs="Times New Roman"/>
          <w:i/>
          <w:sz w:val="24"/>
          <w:szCs w:val="24"/>
          <w:u w:val="single"/>
        </w:rPr>
        <w:t>What</w:t>
      </w:r>
      <w:r w:rsidR="004211B1" w:rsidRPr="00274E65">
        <w:rPr>
          <w:rFonts w:ascii="Times New Roman" w:hAnsi="Times New Roman" w:cs="Times New Roman"/>
          <w:i/>
          <w:sz w:val="24"/>
          <w:szCs w:val="24"/>
        </w:rPr>
        <w:t xml:space="preserve"> is Consumer Culture Theory</w:t>
      </w:r>
      <w:r w:rsidR="002D6942">
        <w:rPr>
          <w:rFonts w:ascii="Times New Roman" w:hAnsi="Times New Roman" w:cs="Times New Roman"/>
          <w:i/>
          <w:sz w:val="24"/>
          <w:szCs w:val="24"/>
        </w:rPr>
        <w:t>?</w:t>
      </w:r>
      <w:r w:rsidR="002D6942">
        <w:rPr>
          <w:rFonts w:ascii="Times New Roman" w:hAnsi="Times New Roman" w:cs="Times New Roman"/>
          <w:sz w:val="24"/>
          <w:szCs w:val="24"/>
        </w:rPr>
        <w:t>”</w:t>
      </w:r>
      <w:r w:rsidR="004211B1">
        <w:rPr>
          <w:rFonts w:ascii="Times New Roman" w:hAnsi="Times New Roman" w:cs="Times New Roman"/>
          <w:sz w:val="24"/>
          <w:szCs w:val="24"/>
        </w:rPr>
        <w:t xml:space="preserve"> and “</w:t>
      </w:r>
      <w:r w:rsidR="004211B1" w:rsidRPr="00BE26E3">
        <w:rPr>
          <w:rFonts w:ascii="Times New Roman" w:hAnsi="Times New Roman" w:cs="Times New Roman"/>
          <w:i/>
          <w:sz w:val="24"/>
          <w:szCs w:val="24"/>
          <w:u w:val="single"/>
        </w:rPr>
        <w:t>What</w:t>
      </w:r>
      <w:r w:rsidR="004211B1" w:rsidRPr="00274E65">
        <w:rPr>
          <w:rFonts w:ascii="Times New Roman" w:hAnsi="Times New Roman" w:cs="Times New Roman"/>
          <w:i/>
          <w:sz w:val="24"/>
          <w:szCs w:val="24"/>
        </w:rPr>
        <w:t xml:space="preserve"> have we learned</w:t>
      </w:r>
      <w:r w:rsidR="00235487" w:rsidRPr="002D6942">
        <w:rPr>
          <w:rFonts w:ascii="Times New Roman" w:hAnsi="Times New Roman" w:cs="Times New Roman"/>
          <w:i/>
          <w:sz w:val="24"/>
          <w:szCs w:val="24"/>
        </w:rPr>
        <w:t xml:space="preserve"> </w:t>
      </w:r>
      <w:r w:rsidR="00235487">
        <w:rPr>
          <w:rFonts w:ascii="Times New Roman" w:hAnsi="Times New Roman" w:cs="Times New Roman"/>
          <w:i/>
          <w:sz w:val="24"/>
          <w:szCs w:val="24"/>
        </w:rPr>
        <w:t xml:space="preserve">about consumers over the past 20 </w:t>
      </w:r>
      <w:r w:rsidR="00BE26E3">
        <w:rPr>
          <w:rFonts w:ascii="Times New Roman" w:hAnsi="Times New Roman" w:cs="Times New Roman"/>
          <w:i/>
          <w:sz w:val="24"/>
          <w:szCs w:val="24"/>
        </w:rPr>
        <w:t>years</w:t>
      </w:r>
      <w:r w:rsidR="00AB7AB5">
        <w:rPr>
          <w:rFonts w:ascii="Times New Roman" w:hAnsi="Times New Roman" w:cs="Times New Roman"/>
          <w:i/>
          <w:sz w:val="24"/>
          <w:szCs w:val="24"/>
        </w:rPr>
        <w:t xml:space="preserve"> from a CCT perspective</w:t>
      </w:r>
      <w:r w:rsidR="002D6942">
        <w:rPr>
          <w:rFonts w:ascii="Times New Roman" w:hAnsi="Times New Roman" w:cs="Times New Roman"/>
          <w:i/>
          <w:sz w:val="24"/>
          <w:szCs w:val="24"/>
        </w:rPr>
        <w:t>?</w:t>
      </w:r>
      <w:r w:rsidR="004211B1" w:rsidRPr="00274E65">
        <w:rPr>
          <w:rFonts w:ascii="Times New Roman" w:hAnsi="Times New Roman" w:cs="Times New Roman"/>
          <w:sz w:val="24"/>
          <w:szCs w:val="24"/>
        </w:rPr>
        <w:t>”</w:t>
      </w:r>
      <w:r w:rsidR="0034001C">
        <w:rPr>
          <w:rFonts w:ascii="Times New Roman" w:hAnsi="Times New Roman" w:cs="Times New Roman"/>
          <w:i/>
          <w:sz w:val="24"/>
          <w:szCs w:val="24"/>
        </w:rPr>
        <w:t xml:space="preserve"> </w:t>
      </w:r>
      <w:r w:rsidR="00C83D95">
        <w:rPr>
          <w:rFonts w:ascii="Times New Roman" w:hAnsi="Times New Roman" w:cs="Times New Roman"/>
          <w:sz w:val="24"/>
          <w:szCs w:val="24"/>
        </w:rPr>
        <w:t xml:space="preserve">The authors </w:t>
      </w:r>
      <w:r w:rsidR="00C83D95" w:rsidRPr="00360109">
        <w:rPr>
          <w:rFonts w:ascii="Times New Roman" w:hAnsi="Times New Roman" w:cs="Times New Roman"/>
          <w:i/>
          <w:sz w:val="24"/>
          <w:szCs w:val="24"/>
        </w:rPr>
        <w:t xml:space="preserve">delineate </w:t>
      </w:r>
      <w:r w:rsidR="00C83D95">
        <w:rPr>
          <w:rFonts w:ascii="Times New Roman" w:hAnsi="Times New Roman" w:cs="Times New Roman"/>
          <w:sz w:val="24"/>
          <w:szCs w:val="24"/>
        </w:rPr>
        <w:t xml:space="preserve">what </w:t>
      </w:r>
      <w:r w:rsidR="002D6942">
        <w:rPr>
          <w:rFonts w:ascii="Times New Roman" w:hAnsi="Times New Roman" w:cs="Times New Roman"/>
          <w:sz w:val="24"/>
          <w:szCs w:val="24"/>
        </w:rPr>
        <w:t>CCT</w:t>
      </w:r>
      <w:r w:rsidR="00C83D95">
        <w:rPr>
          <w:rFonts w:ascii="Times New Roman" w:hAnsi="Times New Roman" w:cs="Times New Roman"/>
          <w:sz w:val="24"/>
          <w:szCs w:val="24"/>
        </w:rPr>
        <w:t xml:space="preserve"> is, describing </w:t>
      </w:r>
      <w:r w:rsidR="002D6942">
        <w:rPr>
          <w:rFonts w:ascii="Times New Roman" w:hAnsi="Times New Roman" w:cs="Times New Roman"/>
          <w:sz w:val="24"/>
          <w:szCs w:val="24"/>
        </w:rPr>
        <w:t>it</w:t>
      </w:r>
      <w:r w:rsidR="00C83D95">
        <w:rPr>
          <w:rFonts w:ascii="Times New Roman" w:hAnsi="Times New Roman" w:cs="Times New Roman"/>
          <w:sz w:val="24"/>
          <w:szCs w:val="24"/>
        </w:rPr>
        <w:t xml:space="preserve"> as a “family of theoretical perspectives that address the dynamic relationships between consumer actions, the marketplace and cultural meanings”. </w:t>
      </w:r>
      <w:r w:rsidR="00DF038D">
        <w:rPr>
          <w:rFonts w:ascii="Times New Roman" w:hAnsi="Times New Roman" w:cs="Times New Roman"/>
          <w:sz w:val="24"/>
          <w:szCs w:val="24"/>
        </w:rPr>
        <w:t>While a</w:t>
      </w:r>
      <w:r w:rsidR="00264D78">
        <w:rPr>
          <w:rFonts w:ascii="Times New Roman" w:hAnsi="Times New Roman" w:cs="Times New Roman"/>
          <w:sz w:val="24"/>
          <w:szCs w:val="24"/>
        </w:rPr>
        <w:t xml:space="preserve">cknowledging </w:t>
      </w:r>
      <w:r w:rsidR="00DF038D">
        <w:rPr>
          <w:rFonts w:ascii="Times New Roman" w:hAnsi="Times New Roman" w:cs="Times New Roman"/>
          <w:sz w:val="24"/>
          <w:szCs w:val="24"/>
        </w:rPr>
        <w:t xml:space="preserve">these </w:t>
      </w:r>
      <w:r w:rsidR="00ED2165">
        <w:rPr>
          <w:rFonts w:ascii="Times New Roman" w:hAnsi="Times New Roman" w:cs="Times New Roman"/>
          <w:sz w:val="24"/>
          <w:szCs w:val="24"/>
        </w:rPr>
        <w:t>div</w:t>
      </w:r>
      <w:r w:rsidR="00C83D95">
        <w:rPr>
          <w:rFonts w:ascii="Times New Roman" w:hAnsi="Times New Roman" w:cs="Times New Roman"/>
          <w:sz w:val="24"/>
          <w:szCs w:val="24"/>
        </w:rPr>
        <w:t xml:space="preserve">erse perspectives, the authors </w:t>
      </w:r>
      <w:r w:rsidR="00DF038D">
        <w:rPr>
          <w:rFonts w:ascii="Times New Roman" w:hAnsi="Times New Roman" w:cs="Times New Roman"/>
          <w:sz w:val="24"/>
          <w:szCs w:val="24"/>
        </w:rPr>
        <w:t xml:space="preserve">also </w:t>
      </w:r>
      <w:r w:rsidR="00C83D95">
        <w:rPr>
          <w:rFonts w:ascii="Times New Roman" w:hAnsi="Times New Roman" w:cs="Times New Roman"/>
          <w:sz w:val="24"/>
          <w:szCs w:val="24"/>
        </w:rPr>
        <w:t xml:space="preserve">identify essential </w:t>
      </w:r>
      <w:r w:rsidR="00ED2165" w:rsidRPr="00BC4ED4">
        <w:rPr>
          <w:rFonts w:ascii="Times New Roman" w:hAnsi="Times New Roman" w:cs="Times New Roman"/>
          <w:i/>
          <w:sz w:val="24"/>
          <w:szCs w:val="24"/>
        </w:rPr>
        <w:t>similarities</w:t>
      </w:r>
      <w:r w:rsidR="00ED2165">
        <w:rPr>
          <w:rFonts w:ascii="Times New Roman" w:hAnsi="Times New Roman" w:cs="Times New Roman"/>
          <w:sz w:val="24"/>
          <w:szCs w:val="24"/>
        </w:rPr>
        <w:t xml:space="preserve"> that </w:t>
      </w:r>
      <w:r w:rsidR="00DF038D">
        <w:rPr>
          <w:rFonts w:ascii="Times New Roman" w:hAnsi="Times New Roman" w:cs="Times New Roman"/>
          <w:sz w:val="24"/>
          <w:szCs w:val="24"/>
        </w:rPr>
        <w:t>the</w:t>
      </w:r>
      <w:r w:rsidR="003A1A84">
        <w:rPr>
          <w:rFonts w:ascii="Times New Roman" w:hAnsi="Times New Roman" w:cs="Times New Roman"/>
          <w:sz w:val="24"/>
          <w:szCs w:val="24"/>
        </w:rPr>
        <w:t>se perspectives</w:t>
      </w:r>
      <w:r w:rsidR="00DF038D">
        <w:rPr>
          <w:rFonts w:ascii="Times New Roman" w:hAnsi="Times New Roman" w:cs="Times New Roman"/>
          <w:sz w:val="24"/>
          <w:szCs w:val="24"/>
        </w:rPr>
        <w:t xml:space="preserve"> have in common</w:t>
      </w:r>
      <w:r w:rsidR="00A675FD">
        <w:rPr>
          <w:rFonts w:ascii="Times New Roman" w:hAnsi="Times New Roman" w:cs="Times New Roman"/>
          <w:sz w:val="24"/>
          <w:szCs w:val="24"/>
        </w:rPr>
        <w:t>: They all</w:t>
      </w:r>
      <w:r w:rsidR="00AB7AB5">
        <w:rPr>
          <w:rFonts w:ascii="Times New Roman" w:hAnsi="Times New Roman" w:cs="Times New Roman"/>
          <w:sz w:val="24"/>
          <w:szCs w:val="24"/>
        </w:rPr>
        <w:t xml:space="preserve"> </w:t>
      </w:r>
      <w:r w:rsidR="00DF038D">
        <w:rPr>
          <w:rFonts w:ascii="Times New Roman" w:hAnsi="Times New Roman" w:cs="Times New Roman"/>
          <w:sz w:val="24"/>
          <w:szCs w:val="24"/>
        </w:rPr>
        <w:t>address</w:t>
      </w:r>
      <w:r w:rsidR="00AB7AB5">
        <w:rPr>
          <w:rFonts w:ascii="Times New Roman" w:hAnsi="Times New Roman" w:cs="Times New Roman"/>
          <w:sz w:val="24"/>
          <w:szCs w:val="24"/>
        </w:rPr>
        <w:t xml:space="preserve"> questions </w:t>
      </w:r>
      <w:r w:rsidR="00DF038D">
        <w:rPr>
          <w:rFonts w:ascii="Times New Roman" w:hAnsi="Times New Roman" w:cs="Times New Roman"/>
          <w:sz w:val="24"/>
          <w:szCs w:val="24"/>
        </w:rPr>
        <w:t xml:space="preserve">of </w:t>
      </w:r>
      <w:r w:rsidR="008332FB">
        <w:rPr>
          <w:rFonts w:ascii="Times New Roman" w:hAnsi="Times New Roman" w:cs="Times New Roman"/>
          <w:sz w:val="24"/>
          <w:szCs w:val="24"/>
        </w:rPr>
        <w:t xml:space="preserve">consumers’ personal and collective identities as experienced in the cultural groups and dynamics in which </w:t>
      </w:r>
      <w:r w:rsidR="00C83D95">
        <w:rPr>
          <w:rFonts w:ascii="Times New Roman" w:hAnsi="Times New Roman" w:cs="Times New Roman"/>
          <w:sz w:val="24"/>
          <w:szCs w:val="24"/>
        </w:rPr>
        <w:t>the</w:t>
      </w:r>
      <w:r w:rsidR="00DB42D7">
        <w:rPr>
          <w:rFonts w:ascii="Times New Roman" w:hAnsi="Times New Roman" w:cs="Times New Roman"/>
          <w:sz w:val="24"/>
          <w:szCs w:val="24"/>
        </w:rPr>
        <w:t>se identities</w:t>
      </w:r>
      <w:r w:rsidR="008332FB">
        <w:rPr>
          <w:rFonts w:ascii="Times New Roman" w:hAnsi="Times New Roman" w:cs="Times New Roman"/>
          <w:sz w:val="24"/>
          <w:szCs w:val="24"/>
        </w:rPr>
        <w:t xml:space="preserve"> operate. </w:t>
      </w:r>
      <w:r w:rsidR="00235487">
        <w:rPr>
          <w:rFonts w:ascii="Times New Roman" w:hAnsi="Times New Roman" w:cs="Times New Roman"/>
          <w:sz w:val="24"/>
          <w:szCs w:val="24"/>
        </w:rPr>
        <w:t>Hence</w:t>
      </w:r>
      <w:r w:rsidR="00DB42D7">
        <w:rPr>
          <w:rFonts w:ascii="Times New Roman" w:hAnsi="Times New Roman" w:cs="Times New Roman"/>
          <w:sz w:val="24"/>
          <w:szCs w:val="24"/>
        </w:rPr>
        <w:t>,</w:t>
      </w:r>
      <w:r w:rsidR="00235487">
        <w:rPr>
          <w:rFonts w:ascii="Times New Roman" w:hAnsi="Times New Roman" w:cs="Times New Roman"/>
          <w:sz w:val="24"/>
          <w:szCs w:val="24"/>
        </w:rPr>
        <w:t xml:space="preserve"> CCT researchers are interested in </w:t>
      </w:r>
      <w:r w:rsidR="00EC655C" w:rsidRPr="00264D78">
        <w:rPr>
          <w:rFonts w:ascii="Times New Roman" w:hAnsi="Times New Roman" w:cs="Times New Roman"/>
          <w:i/>
          <w:sz w:val="24"/>
          <w:szCs w:val="24"/>
          <w:u w:val="single"/>
        </w:rPr>
        <w:t>how</w:t>
      </w:r>
      <w:r w:rsidR="00EC655C">
        <w:rPr>
          <w:rFonts w:ascii="Times New Roman" w:hAnsi="Times New Roman" w:cs="Times New Roman"/>
          <w:sz w:val="24"/>
          <w:szCs w:val="24"/>
        </w:rPr>
        <w:t xml:space="preserve"> consumers make sense of </w:t>
      </w:r>
      <w:r w:rsidR="00FB7F22">
        <w:rPr>
          <w:rFonts w:ascii="Times New Roman" w:hAnsi="Times New Roman" w:cs="Times New Roman"/>
          <w:sz w:val="24"/>
          <w:szCs w:val="24"/>
        </w:rPr>
        <w:t>and d</w:t>
      </w:r>
      <w:r w:rsidR="00264D78">
        <w:rPr>
          <w:rFonts w:ascii="Times New Roman" w:hAnsi="Times New Roman" w:cs="Times New Roman"/>
          <w:sz w:val="24"/>
          <w:szCs w:val="24"/>
        </w:rPr>
        <w:t>e</w:t>
      </w:r>
      <w:r w:rsidR="00FB7F22">
        <w:rPr>
          <w:rFonts w:ascii="Times New Roman" w:hAnsi="Times New Roman" w:cs="Times New Roman"/>
          <w:sz w:val="24"/>
          <w:szCs w:val="24"/>
        </w:rPr>
        <w:t xml:space="preserve">rive meaning from </w:t>
      </w:r>
      <w:r w:rsidR="00EC655C">
        <w:rPr>
          <w:rFonts w:ascii="Times New Roman" w:hAnsi="Times New Roman" w:cs="Times New Roman"/>
          <w:sz w:val="24"/>
          <w:szCs w:val="24"/>
        </w:rPr>
        <w:t xml:space="preserve">their lives and experiences as a function of the culture(s) in which they are embedded, particularly </w:t>
      </w:r>
      <w:r w:rsidR="00FB7F22">
        <w:rPr>
          <w:rFonts w:ascii="Times New Roman" w:hAnsi="Times New Roman" w:cs="Times New Roman"/>
          <w:sz w:val="24"/>
          <w:szCs w:val="24"/>
        </w:rPr>
        <w:t>as cultures and cultural groups evolve over time</w:t>
      </w:r>
      <w:r w:rsidR="007452B7">
        <w:rPr>
          <w:rFonts w:ascii="Times New Roman" w:hAnsi="Times New Roman" w:cs="Times New Roman"/>
          <w:sz w:val="24"/>
          <w:szCs w:val="24"/>
        </w:rPr>
        <w:t xml:space="preserve">. </w:t>
      </w:r>
      <w:r w:rsidR="00BC4ED4">
        <w:rPr>
          <w:rFonts w:ascii="Times New Roman" w:hAnsi="Times New Roman" w:cs="Times New Roman"/>
          <w:sz w:val="24"/>
          <w:szCs w:val="24"/>
        </w:rPr>
        <w:t xml:space="preserve">To further clarify the meaning of CCT research, the authors raise a number of points to </w:t>
      </w:r>
      <w:r w:rsidR="00BC4ED4" w:rsidRPr="005055F3">
        <w:rPr>
          <w:rFonts w:ascii="Times New Roman" w:hAnsi="Times New Roman" w:cs="Times New Roman"/>
          <w:i/>
          <w:sz w:val="24"/>
          <w:szCs w:val="24"/>
        </w:rPr>
        <w:t>refute</w:t>
      </w:r>
      <w:r w:rsidR="00C04703">
        <w:rPr>
          <w:rFonts w:ascii="Times New Roman" w:hAnsi="Times New Roman" w:cs="Times New Roman"/>
          <w:sz w:val="24"/>
          <w:szCs w:val="24"/>
        </w:rPr>
        <w:t xml:space="preserve"> common misperceptions </w:t>
      </w:r>
      <w:r w:rsidR="00A675FD">
        <w:rPr>
          <w:rFonts w:ascii="Times New Roman" w:hAnsi="Times New Roman" w:cs="Times New Roman"/>
          <w:sz w:val="24"/>
          <w:szCs w:val="24"/>
        </w:rPr>
        <w:t>related to</w:t>
      </w:r>
      <w:r w:rsidR="00C04703">
        <w:rPr>
          <w:rFonts w:ascii="Times New Roman" w:hAnsi="Times New Roman" w:cs="Times New Roman"/>
          <w:sz w:val="24"/>
          <w:szCs w:val="24"/>
        </w:rPr>
        <w:t xml:space="preserve"> </w:t>
      </w:r>
      <w:r w:rsidR="00C04703" w:rsidRPr="00274E65">
        <w:rPr>
          <w:rFonts w:ascii="Times New Roman" w:hAnsi="Times New Roman" w:cs="Times New Roman"/>
          <w:i/>
          <w:sz w:val="24"/>
          <w:szCs w:val="24"/>
        </w:rPr>
        <w:t>what CCT is not.</w:t>
      </w:r>
      <w:r w:rsidR="00BC4ED4">
        <w:rPr>
          <w:rFonts w:ascii="Times New Roman" w:hAnsi="Times New Roman" w:cs="Times New Roman"/>
          <w:sz w:val="24"/>
          <w:szCs w:val="24"/>
        </w:rPr>
        <w:t xml:space="preserve"> </w:t>
      </w:r>
      <w:r w:rsidR="00A675FD">
        <w:rPr>
          <w:rFonts w:ascii="Times New Roman" w:hAnsi="Times New Roman" w:cs="Times New Roman"/>
          <w:sz w:val="24"/>
          <w:szCs w:val="24"/>
        </w:rPr>
        <w:t>Specifically, it</w:t>
      </w:r>
      <w:r w:rsidR="007452B7">
        <w:rPr>
          <w:rFonts w:ascii="Times New Roman" w:hAnsi="Times New Roman" w:cs="Times New Roman"/>
          <w:sz w:val="24"/>
          <w:szCs w:val="24"/>
        </w:rPr>
        <w:t xml:space="preserve"> is </w:t>
      </w:r>
      <w:r w:rsidR="007452B7" w:rsidRPr="00FB7F22">
        <w:rPr>
          <w:rFonts w:ascii="Times New Roman" w:hAnsi="Times New Roman" w:cs="Times New Roman"/>
          <w:i/>
          <w:sz w:val="24"/>
          <w:szCs w:val="24"/>
        </w:rPr>
        <w:t>not</w:t>
      </w:r>
      <w:r w:rsidR="00FB7F22">
        <w:rPr>
          <w:rFonts w:ascii="Times New Roman" w:hAnsi="Times New Roman" w:cs="Times New Roman"/>
          <w:sz w:val="24"/>
          <w:szCs w:val="24"/>
        </w:rPr>
        <w:t xml:space="preserve"> a study of contexts as</w:t>
      </w:r>
      <w:r w:rsidR="00264D78">
        <w:rPr>
          <w:rFonts w:ascii="Times New Roman" w:hAnsi="Times New Roman" w:cs="Times New Roman"/>
          <w:sz w:val="24"/>
          <w:szCs w:val="24"/>
        </w:rPr>
        <w:t xml:space="preserve"> ends in </w:t>
      </w:r>
      <w:proofErr w:type="gramStart"/>
      <w:r w:rsidR="007452B7">
        <w:rPr>
          <w:rFonts w:ascii="Times New Roman" w:hAnsi="Times New Roman" w:cs="Times New Roman"/>
          <w:sz w:val="24"/>
          <w:szCs w:val="24"/>
        </w:rPr>
        <w:t>themselves</w:t>
      </w:r>
      <w:proofErr w:type="gramEnd"/>
      <w:r w:rsidR="00A675FD">
        <w:rPr>
          <w:rFonts w:ascii="Times New Roman" w:hAnsi="Times New Roman" w:cs="Times New Roman"/>
          <w:sz w:val="24"/>
          <w:szCs w:val="24"/>
        </w:rPr>
        <w:t>, it</w:t>
      </w:r>
      <w:r w:rsidR="007452B7">
        <w:rPr>
          <w:rFonts w:ascii="Times New Roman" w:hAnsi="Times New Roman" w:cs="Times New Roman"/>
          <w:sz w:val="24"/>
          <w:szCs w:val="24"/>
        </w:rPr>
        <w:t xml:space="preserve"> is not a methodology</w:t>
      </w:r>
      <w:r w:rsidR="00A675FD">
        <w:rPr>
          <w:rFonts w:ascii="Times New Roman" w:hAnsi="Times New Roman" w:cs="Times New Roman"/>
          <w:sz w:val="24"/>
          <w:szCs w:val="24"/>
        </w:rPr>
        <w:t>, and it</w:t>
      </w:r>
      <w:r w:rsidR="00FB7F22">
        <w:rPr>
          <w:rFonts w:ascii="Times New Roman" w:hAnsi="Times New Roman" w:cs="Times New Roman"/>
          <w:sz w:val="24"/>
          <w:szCs w:val="24"/>
        </w:rPr>
        <w:t xml:space="preserve"> is not a renunciation of managerial relevance. </w:t>
      </w:r>
      <w:r w:rsidR="00367D27">
        <w:rPr>
          <w:rFonts w:ascii="Times New Roman" w:hAnsi="Times New Roman" w:cs="Times New Roman"/>
          <w:sz w:val="24"/>
          <w:szCs w:val="24"/>
        </w:rPr>
        <w:t xml:space="preserve">In addressing the second question, the authors </w:t>
      </w:r>
      <w:r w:rsidR="001F15FC" w:rsidRPr="00367D27">
        <w:rPr>
          <w:rFonts w:ascii="Times New Roman" w:hAnsi="Times New Roman" w:cs="Times New Roman"/>
          <w:sz w:val="24"/>
          <w:szCs w:val="24"/>
        </w:rPr>
        <w:t xml:space="preserve">provide a retrospective </w:t>
      </w:r>
      <w:r w:rsidR="001F15FC" w:rsidRPr="00367D27">
        <w:rPr>
          <w:rFonts w:ascii="Times New Roman" w:hAnsi="Times New Roman" w:cs="Times New Roman"/>
          <w:i/>
          <w:sz w:val="24"/>
          <w:szCs w:val="24"/>
        </w:rPr>
        <w:t>summary</w:t>
      </w:r>
      <w:r w:rsidR="001F15FC" w:rsidRPr="00367D27">
        <w:rPr>
          <w:rFonts w:ascii="Times New Roman" w:hAnsi="Times New Roman" w:cs="Times New Roman"/>
          <w:sz w:val="24"/>
          <w:szCs w:val="24"/>
        </w:rPr>
        <w:t xml:space="preserve"> o</w:t>
      </w:r>
      <w:r w:rsidR="00367D27">
        <w:rPr>
          <w:rFonts w:ascii="Times New Roman" w:hAnsi="Times New Roman" w:cs="Times New Roman"/>
          <w:sz w:val="24"/>
          <w:szCs w:val="24"/>
        </w:rPr>
        <w:t xml:space="preserve">f CCT </w:t>
      </w:r>
      <w:r w:rsidR="00A675FD">
        <w:rPr>
          <w:rFonts w:ascii="Times New Roman" w:hAnsi="Times New Roman" w:cs="Times New Roman"/>
          <w:sz w:val="24"/>
          <w:szCs w:val="24"/>
        </w:rPr>
        <w:t>studies</w:t>
      </w:r>
      <w:r w:rsidR="00367D27">
        <w:rPr>
          <w:rFonts w:ascii="Times New Roman" w:hAnsi="Times New Roman" w:cs="Times New Roman"/>
          <w:sz w:val="24"/>
          <w:szCs w:val="24"/>
        </w:rPr>
        <w:t xml:space="preserve"> and their theoretical contributions</w:t>
      </w:r>
      <w:r w:rsidR="001F15FC">
        <w:rPr>
          <w:rFonts w:ascii="Times New Roman" w:hAnsi="Times New Roman" w:cs="Times New Roman"/>
          <w:i/>
          <w:sz w:val="24"/>
          <w:szCs w:val="24"/>
        </w:rPr>
        <w:t xml:space="preserve">. </w:t>
      </w:r>
      <w:r w:rsidR="005055F3">
        <w:rPr>
          <w:rFonts w:ascii="Times New Roman" w:hAnsi="Times New Roman" w:cs="Times New Roman"/>
          <w:sz w:val="24"/>
          <w:szCs w:val="24"/>
        </w:rPr>
        <w:t xml:space="preserve">They </w:t>
      </w:r>
      <w:r w:rsidR="00367D27">
        <w:rPr>
          <w:rFonts w:ascii="Times New Roman" w:hAnsi="Times New Roman" w:cs="Times New Roman"/>
          <w:sz w:val="24"/>
          <w:szCs w:val="24"/>
        </w:rPr>
        <w:t xml:space="preserve">also </w:t>
      </w:r>
      <w:r w:rsidR="005055F3" w:rsidRPr="00FE3833">
        <w:rPr>
          <w:rFonts w:ascii="Times New Roman" w:hAnsi="Times New Roman" w:cs="Times New Roman"/>
          <w:i/>
          <w:sz w:val="24"/>
          <w:szCs w:val="24"/>
        </w:rPr>
        <w:t xml:space="preserve">differentiate </w:t>
      </w:r>
      <w:r w:rsidR="00367D27">
        <w:rPr>
          <w:rFonts w:ascii="Times New Roman" w:hAnsi="Times New Roman" w:cs="Times New Roman"/>
          <w:sz w:val="24"/>
          <w:szCs w:val="24"/>
        </w:rPr>
        <w:t>four</w:t>
      </w:r>
      <w:r w:rsidR="005055F3">
        <w:rPr>
          <w:rFonts w:ascii="Times New Roman" w:hAnsi="Times New Roman" w:cs="Times New Roman"/>
          <w:sz w:val="24"/>
          <w:szCs w:val="24"/>
        </w:rPr>
        <w:t xml:space="preserve"> types of research programs in the area of </w:t>
      </w:r>
      <w:r w:rsidR="00367D27">
        <w:rPr>
          <w:rFonts w:ascii="Times New Roman" w:hAnsi="Times New Roman" w:cs="Times New Roman"/>
          <w:sz w:val="24"/>
          <w:szCs w:val="24"/>
        </w:rPr>
        <w:t>CCT</w:t>
      </w:r>
      <w:r w:rsidR="00A675FD">
        <w:rPr>
          <w:rFonts w:ascii="Times New Roman" w:hAnsi="Times New Roman" w:cs="Times New Roman"/>
          <w:sz w:val="24"/>
          <w:szCs w:val="24"/>
        </w:rPr>
        <w:t>:</w:t>
      </w:r>
      <w:r w:rsidR="00725A68">
        <w:rPr>
          <w:rFonts w:ascii="Times New Roman" w:hAnsi="Times New Roman" w:cs="Times New Roman"/>
          <w:sz w:val="24"/>
          <w:szCs w:val="24"/>
        </w:rPr>
        <w:t xml:space="preserve"> (1) those that focus on consumer identity projects, (2) those that emphasize the study of marketplace cultures, (3) those that </w:t>
      </w:r>
      <w:r w:rsidR="00CD0C3E">
        <w:rPr>
          <w:rFonts w:ascii="Times New Roman" w:hAnsi="Times New Roman" w:cs="Times New Roman"/>
          <w:sz w:val="24"/>
          <w:szCs w:val="24"/>
        </w:rPr>
        <w:t xml:space="preserve">focus on how institutions and social structures influence consumption, and (4) those </w:t>
      </w:r>
      <w:r w:rsidR="003E1671">
        <w:rPr>
          <w:rFonts w:ascii="Times New Roman" w:hAnsi="Times New Roman" w:cs="Times New Roman"/>
          <w:sz w:val="24"/>
          <w:szCs w:val="24"/>
        </w:rPr>
        <w:t>that emphasize</w:t>
      </w:r>
      <w:r w:rsidR="00CD0C3E">
        <w:rPr>
          <w:rFonts w:ascii="Times New Roman" w:hAnsi="Times New Roman" w:cs="Times New Roman"/>
          <w:sz w:val="24"/>
          <w:szCs w:val="24"/>
        </w:rPr>
        <w:t xml:space="preserve"> mass-mediated marketplace ideologies and how consumers </w:t>
      </w:r>
      <w:r w:rsidR="00DE1F59">
        <w:rPr>
          <w:rFonts w:ascii="Times New Roman" w:hAnsi="Times New Roman" w:cs="Times New Roman"/>
          <w:sz w:val="24"/>
          <w:szCs w:val="24"/>
        </w:rPr>
        <w:t xml:space="preserve">interpret, defy, or embrace these ideologies. </w:t>
      </w:r>
      <w:r w:rsidR="00725A68">
        <w:rPr>
          <w:rFonts w:ascii="Times New Roman" w:hAnsi="Times New Roman" w:cs="Times New Roman"/>
          <w:sz w:val="24"/>
          <w:szCs w:val="24"/>
        </w:rPr>
        <w:t xml:space="preserve"> </w:t>
      </w:r>
      <w:r w:rsidR="00367D27">
        <w:rPr>
          <w:rFonts w:ascii="Times New Roman" w:hAnsi="Times New Roman" w:cs="Times New Roman"/>
          <w:sz w:val="24"/>
          <w:szCs w:val="24"/>
        </w:rPr>
        <w:t xml:space="preserve">Although they </w:t>
      </w:r>
      <w:r w:rsidR="00725A68">
        <w:rPr>
          <w:rFonts w:ascii="Times New Roman" w:hAnsi="Times New Roman" w:cs="Times New Roman"/>
          <w:sz w:val="24"/>
          <w:szCs w:val="24"/>
        </w:rPr>
        <w:t xml:space="preserve">can be </w:t>
      </w:r>
      <w:r w:rsidR="00725A68" w:rsidRPr="00725A68">
        <w:rPr>
          <w:rFonts w:ascii="Times New Roman" w:hAnsi="Times New Roman" w:cs="Times New Roman"/>
          <w:i/>
          <w:sz w:val="24"/>
          <w:szCs w:val="24"/>
        </w:rPr>
        <w:t>differentiated</w:t>
      </w:r>
      <w:r w:rsidR="00DB42D7">
        <w:rPr>
          <w:rFonts w:ascii="Times New Roman" w:hAnsi="Times New Roman" w:cs="Times New Roman"/>
          <w:sz w:val="24"/>
          <w:szCs w:val="24"/>
        </w:rPr>
        <w:t>, these perspectives are</w:t>
      </w:r>
      <w:r w:rsidR="00FE3833">
        <w:rPr>
          <w:rFonts w:ascii="Times New Roman" w:hAnsi="Times New Roman" w:cs="Times New Roman"/>
          <w:sz w:val="24"/>
          <w:szCs w:val="24"/>
        </w:rPr>
        <w:t xml:space="preserve"> </w:t>
      </w:r>
      <w:r w:rsidR="00FE3833" w:rsidRPr="00FE3833">
        <w:rPr>
          <w:rFonts w:ascii="Times New Roman" w:hAnsi="Times New Roman" w:cs="Times New Roman"/>
          <w:i/>
          <w:sz w:val="24"/>
          <w:szCs w:val="24"/>
        </w:rPr>
        <w:t>similar</w:t>
      </w:r>
      <w:r w:rsidR="00724C6C">
        <w:rPr>
          <w:rFonts w:ascii="Times New Roman" w:hAnsi="Times New Roman" w:cs="Times New Roman"/>
          <w:sz w:val="24"/>
          <w:szCs w:val="24"/>
        </w:rPr>
        <w:t xml:space="preserve"> </w:t>
      </w:r>
      <w:r w:rsidR="00FE3833">
        <w:rPr>
          <w:rFonts w:ascii="Times New Roman" w:hAnsi="Times New Roman" w:cs="Times New Roman"/>
          <w:sz w:val="24"/>
          <w:szCs w:val="24"/>
        </w:rPr>
        <w:t xml:space="preserve">in their focus on the study of </w:t>
      </w:r>
      <w:proofErr w:type="gramStart"/>
      <w:r w:rsidR="00FE3833">
        <w:rPr>
          <w:rFonts w:ascii="Times New Roman" w:hAnsi="Times New Roman" w:cs="Times New Roman"/>
          <w:sz w:val="24"/>
          <w:szCs w:val="24"/>
        </w:rPr>
        <w:t>acquisition,</w:t>
      </w:r>
      <w:proofErr w:type="gramEnd"/>
      <w:r w:rsidR="00FE3833">
        <w:rPr>
          <w:rFonts w:ascii="Times New Roman" w:hAnsi="Times New Roman" w:cs="Times New Roman"/>
          <w:sz w:val="24"/>
          <w:szCs w:val="24"/>
        </w:rPr>
        <w:t xml:space="preserve"> consumption and the disposition behavior of consum</w:t>
      </w:r>
      <w:r w:rsidR="00725A68">
        <w:rPr>
          <w:rFonts w:ascii="Times New Roman" w:hAnsi="Times New Roman" w:cs="Times New Roman"/>
          <w:sz w:val="24"/>
          <w:szCs w:val="24"/>
        </w:rPr>
        <w:t>ers as experienced in the cul</w:t>
      </w:r>
      <w:r w:rsidR="00DB42D7">
        <w:rPr>
          <w:rFonts w:ascii="Times New Roman" w:hAnsi="Times New Roman" w:cs="Times New Roman"/>
          <w:sz w:val="24"/>
          <w:szCs w:val="24"/>
        </w:rPr>
        <w:t xml:space="preserve">tures and subcultures </w:t>
      </w:r>
      <w:r w:rsidR="00A675FD">
        <w:rPr>
          <w:rFonts w:ascii="Times New Roman" w:hAnsi="Times New Roman" w:cs="Times New Roman"/>
          <w:sz w:val="24"/>
          <w:szCs w:val="24"/>
        </w:rPr>
        <w:t>to which consumers belong</w:t>
      </w:r>
      <w:r w:rsidR="00725A68">
        <w:rPr>
          <w:rFonts w:ascii="Times New Roman" w:hAnsi="Times New Roman" w:cs="Times New Roman"/>
          <w:sz w:val="24"/>
          <w:szCs w:val="24"/>
        </w:rPr>
        <w:t xml:space="preserve">. </w:t>
      </w:r>
      <w:r w:rsidR="00724C6C">
        <w:rPr>
          <w:rFonts w:ascii="Times New Roman" w:hAnsi="Times New Roman" w:cs="Times New Roman"/>
          <w:sz w:val="24"/>
          <w:szCs w:val="24"/>
        </w:rPr>
        <w:t xml:space="preserve">Finally, the </w:t>
      </w:r>
      <w:r w:rsidR="00724C6C" w:rsidRPr="00DB42D7">
        <w:rPr>
          <w:rFonts w:ascii="Times New Roman" w:hAnsi="Times New Roman" w:cs="Times New Roman"/>
          <w:sz w:val="24"/>
          <w:szCs w:val="24"/>
        </w:rPr>
        <w:t>authors</w:t>
      </w:r>
      <w:r w:rsidR="00724C6C" w:rsidRPr="00724C6C">
        <w:rPr>
          <w:rFonts w:ascii="Times New Roman" w:hAnsi="Times New Roman" w:cs="Times New Roman"/>
          <w:i/>
          <w:sz w:val="24"/>
          <w:szCs w:val="24"/>
        </w:rPr>
        <w:t xml:space="preserve"> </w:t>
      </w:r>
      <w:r w:rsidR="00724C6C" w:rsidRPr="00DB42D7">
        <w:rPr>
          <w:rFonts w:ascii="Times New Roman" w:hAnsi="Times New Roman" w:cs="Times New Roman"/>
          <w:i/>
          <w:sz w:val="24"/>
          <w:szCs w:val="24"/>
        </w:rPr>
        <w:t xml:space="preserve">advocate </w:t>
      </w:r>
      <w:r w:rsidR="00A675FD">
        <w:rPr>
          <w:rFonts w:ascii="Times New Roman" w:hAnsi="Times New Roman" w:cs="Times New Roman"/>
          <w:sz w:val="24"/>
          <w:szCs w:val="24"/>
        </w:rPr>
        <w:t>that the CCT perspective complements and adds to</w:t>
      </w:r>
      <w:r w:rsidR="00724C6C">
        <w:rPr>
          <w:rFonts w:ascii="Times New Roman" w:hAnsi="Times New Roman" w:cs="Times New Roman"/>
          <w:sz w:val="24"/>
          <w:szCs w:val="24"/>
        </w:rPr>
        <w:t xml:space="preserve"> our understanding of consumer behavior. </w:t>
      </w:r>
      <w:r w:rsidR="00A675FD">
        <w:rPr>
          <w:rFonts w:ascii="Times New Roman" w:hAnsi="Times New Roman" w:cs="Times New Roman"/>
          <w:sz w:val="24"/>
          <w:szCs w:val="24"/>
        </w:rPr>
        <w:t>Having been cited more than 2,300 times</w:t>
      </w:r>
      <w:r w:rsidR="00A532C0">
        <w:rPr>
          <w:rFonts w:ascii="Times New Roman" w:hAnsi="Times New Roman" w:cs="Times New Roman"/>
          <w:sz w:val="24"/>
          <w:szCs w:val="24"/>
        </w:rPr>
        <w:t xml:space="preserve">, the paper is </w:t>
      </w:r>
      <w:r w:rsidR="00A675FD">
        <w:rPr>
          <w:rFonts w:ascii="Times New Roman" w:hAnsi="Times New Roman" w:cs="Times New Roman"/>
          <w:sz w:val="24"/>
          <w:szCs w:val="24"/>
        </w:rPr>
        <w:t>essential</w:t>
      </w:r>
      <w:r w:rsidR="00A532C0">
        <w:rPr>
          <w:rFonts w:ascii="Times New Roman" w:hAnsi="Times New Roman" w:cs="Times New Roman"/>
          <w:sz w:val="24"/>
          <w:szCs w:val="24"/>
        </w:rPr>
        <w:t xml:space="preserve"> for anyone interested in consum</w:t>
      </w:r>
      <w:r w:rsidR="000F2102">
        <w:rPr>
          <w:rFonts w:ascii="Times New Roman" w:hAnsi="Times New Roman" w:cs="Times New Roman"/>
          <w:sz w:val="24"/>
          <w:szCs w:val="24"/>
        </w:rPr>
        <w:t>er research and its evolu</w:t>
      </w:r>
      <w:r w:rsidR="00A532C0">
        <w:rPr>
          <w:rFonts w:ascii="Times New Roman" w:hAnsi="Times New Roman" w:cs="Times New Roman"/>
          <w:sz w:val="24"/>
          <w:szCs w:val="24"/>
        </w:rPr>
        <w:t>tion</w:t>
      </w:r>
      <w:r w:rsidR="00A675FD">
        <w:rPr>
          <w:rFonts w:ascii="Times New Roman" w:hAnsi="Times New Roman" w:cs="Times New Roman"/>
          <w:sz w:val="24"/>
          <w:szCs w:val="24"/>
        </w:rPr>
        <w:t>. It has been</w:t>
      </w:r>
      <w:r w:rsidR="000F2102">
        <w:rPr>
          <w:rFonts w:ascii="Times New Roman" w:hAnsi="Times New Roman" w:cs="Times New Roman"/>
          <w:sz w:val="24"/>
          <w:szCs w:val="24"/>
        </w:rPr>
        <w:t xml:space="preserve"> heavily cited by CCT researchers, as well as researchers that study value, service-dominant logic, branding, consumer identity and myriad other topics.</w:t>
      </w:r>
    </w:p>
    <w:p w14:paraId="6A640431" w14:textId="765F3655" w:rsidR="00721B45" w:rsidRDefault="00721B45" w:rsidP="001046F8">
      <w:pPr>
        <w:rPr>
          <w:rFonts w:ascii="Times New Roman" w:hAnsi="Times New Roman" w:cs="Times New Roman"/>
        </w:rPr>
      </w:pPr>
      <w:r w:rsidRPr="001046F8">
        <w:rPr>
          <w:rFonts w:ascii="Times New Roman" w:hAnsi="Times New Roman" w:cs="Times New Roman"/>
        </w:rPr>
        <w:t xml:space="preserve">A key conclusion from this Research Curation is that developing a good conceptual paper involves </w:t>
      </w:r>
      <w:r w:rsidR="005B7C87">
        <w:rPr>
          <w:rFonts w:ascii="Times New Roman" w:hAnsi="Times New Roman" w:cs="Times New Roman"/>
        </w:rPr>
        <w:t xml:space="preserve">developing a big idea that </w:t>
      </w:r>
      <w:r w:rsidRPr="001046F8">
        <w:rPr>
          <w:rFonts w:ascii="Times New Roman" w:hAnsi="Times New Roman" w:cs="Times New Roman"/>
        </w:rPr>
        <w:t>ask</w:t>
      </w:r>
      <w:r w:rsidR="005B7C87">
        <w:rPr>
          <w:rFonts w:ascii="Times New Roman" w:hAnsi="Times New Roman" w:cs="Times New Roman"/>
        </w:rPr>
        <w:t>s</w:t>
      </w:r>
      <w:r w:rsidR="00264D78">
        <w:rPr>
          <w:rFonts w:ascii="Times New Roman" w:hAnsi="Times New Roman" w:cs="Times New Roman"/>
        </w:rPr>
        <w:t xml:space="preserve"> profound and </w:t>
      </w:r>
      <w:r w:rsidRPr="001046F8">
        <w:rPr>
          <w:rFonts w:ascii="Times New Roman" w:hAnsi="Times New Roman" w:cs="Times New Roman"/>
        </w:rPr>
        <w:t>interesting questions</w:t>
      </w:r>
      <w:r w:rsidR="005052F3" w:rsidRPr="001046F8">
        <w:rPr>
          <w:rFonts w:ascii="Times New Roman" w:hAnsi="Times New Roman" w:cs="Times New Roman"/>
        </w:rPr>
        <w:t xml:space="preserve"> </w:t>
      </w:r>
      <w:r w:rsidR="005B7C87">
        <w:rPr>
          <w:rFonts w:ascii="Times New Roman" w:hAnsi="Times New Roman" w:cs="Times New Roman"/>
        </w:rPr>
        <w:t>related to</w:t>
      </w:r>
      <w:r w:rsidR="005052F3" w:rsidRPr="008719AD">
        <w:rPr>
          <w:rFonts w:ascii="Times New Roman" w:hAnsi="Times New Roman" w:cs="Times New Roman"/>
        </w:rPr>
        <w:t xml:space="preserve"> </w:t>
      </w:r>
      <w:r w:rsidR="005B7C87">
        <w:rPr>
          <w:rFonts w:ascii="Times New Roman" w:hAnsi="Times New Roman" w:cs="Times New Roman"/>
        </w:rPr>
        <w:t>concepts</w:t>
      </w:r>
      <w:r w:rsidR="005052F3" w:rsidRPr="001046F8">
        <w:rPr>
          <w:rFonts w:ascii="Times New Roman" w:hAnsi="Times New Roman" w:cs="Times New Roman"/>
        </w:rPr>
        <w:t xml:space="preserve">, theories, domains, </w:t>
      </w:r>
      <w:r w:rsidR="00A675FD">
        <w:rPr>
          <w:rFonts w:ascii="Times New Roman" w:hAnsi="Times New Roman" w:cs="Times New Roman"/>
        </w:rPr>
        <w:t xml:space="preserve">and </w:t>
      </w:r>
      <w:r w:rsidR="005052F3" w:rsidRPr="001046F8">
        <w:rPr>
          <w:rFonts w:ascii="Times New Roman" w:hAnsi="Times New Roman" w:cs="Times New Roman"/>
        </w:rPr>
        <w:t>paradigms</w:t>
      </w:r>
      <w:r w:rsidR="005B7C87">
        <w:rPr>
          <w:rFonts w:ascii="Times New Roman" w:hAnsi="Times New Roman" w:cs="Times New Roman"/>
        </w:rPr>
        <w:t xml:space="preserve">. </w:t>
      </w:r>
      <w:r w:rsidR="00A675FD">
        <w:rPr>
          <w:rFonts w:ascii="Times New Roman" w:hAnsi="Times New Roman" w:cs="Times New Roman"/>
        </w:rPr>
        <w:t>In addition, authors</w:t>
      </w:r>
      <w:r w:rsidRPr="001046F8">
        <w:rPr>
          <w:rFonts w:ascii="Times New Roman" w:hAnsi="Times New Roman" w:cs="Times New Roman"/>
        </w:rPr>
        <w:t xml:space="preserve"> </w:t>
      </w:r>
      <w:r w:rsidR="004804A8">
        <w:rPr>
          <w:rFonts w:ascii="Times New Roman" w:hAnsi="Times New Roman" w:cs="Times New Roman"/>
        </w:rPr>
        <w:t>raise and address a number of questions related to this big idea</w:t>
      </w:r>
      <w:r w:rsidR="008719AD">
        <w:rPr>
          <w:rFonts w:ascii="Times New Roman" w:hAnsi="Times New Roman" w:cs="Times New Roman"/>
        </w:rPr>
        <w:t xml:space="preserve"> in a thoughtful, coherent and internally consistent manuscript</w:t>
      </w:r>
      <w:r w:rsidR="004804A8">
        <w:rPr>
          <w:rFonts w:ascii="Times New Roman" w:hAnsi="Times New Roman" w:cs="Times New Roman"/>
        </w:rPr>
        <w:t xml:space="preserve">. </w:t>
      </w:r>
      <w:r w:rsidR="004804A8" w:rsidRPr="008719AD">
        <w:rPr>
          <w:rFonts w:ascii="Times New Roman" w:hAnsi="Times New Roman" w:cs="Times New Roman"/>
        </w:rPr>
        <w:t xml:space="preserve">They </w:t>
      </w:r>
      <w:r w:rsidRPr="008719AD">
        <w:rPr>
          <w:rFonts w:ascii="Times New Roman" w:hAnsi="Times New Roman" w:cs="Times New Roman"/>
        </w:rPr>
        <w:t>unpac</w:t>
      </w:r>
      <w:r w:rsidR="00F377D9" w:rsidRPr="008719AD">
        <w:rPr>
          <w:rFonts w:ascii="Times New Roman" w:hAnsi="Times New Roman" w:cs="Times New Roman"/>
        </w:rPr>
        <w:t>k their ideas fully</w:t>
      </w:r>
      <w:r w:rsidR="005B7C87">
        <w:rPr>
          <w:rFonts w:ascii="Times New Roman" w:hAnsi="Times New Roman" w:cs="Times New Roman"/>
        </w:rPr>
        <w:t xml:space="preserve"> and</w:t>
      </w:r>
      <w:r w:rsidR="00F377D9" w:rsidRPr="008719AD">
        <w:rPr>
          <w:rFonts w:ascii="Times New Roman" w:hAnsi="Times New Roman" w:cs="Times New Roman"/>
        </w:rPr>
        <w:t xml:space="preserve"> clearly</w:t>
      </w:r>
      <w:r w:rsidR="00A675FD">
        <w:rPr>
          <w:rFonts w:ascii="Times New Roman" w:hAnsi="Times New Roman" w:cs="Times New Roman"/>
        </w:rPr>
        <w:t xml:space="preserve">, </w:t>
      </w:r>
      <w:r w:rsidR="005B7C87">
        <w:rPr>
          <w:rFonts w:ascii="Times New Roman" w:hAnsi="Times New Roman" w:cs="Times New Roman"/>
        </w:rPr>
        <w:t>define</w:t>
      </w:r>
      <w:r w:rsidR="008719AD" w:rsidRPr="008719AD">
        <w:rPr>
          <w:rFonts w:ascii="Times New Roman" w:hAnsi="Times New Roman" w:cs="Times New Roman"/>
        </w:rPr>
        <w:t xml:space="preserve"> key terms</w:t>
      </w:r>
      <w:r w:rsidR="005B7C87">
        <w:rPr>
          <w:rFonts w:ascii="Times New Roman" w:hAnsi="Times New Roman" w:cs="Times New Roman"/>
        </w:rPr>
        <w:t xml:space="preserve"> and</w:t>
      </w:r>
      <w:r w:rsidR="008719AD" w:rsidRPr="008719AD">
        <w:rPr>
          <w:rFonts w:ascii="Times New Roman" w:hAnsi="Times New Roman" w:cs="Times New Roman"/>
        </w:rPr>
        <w:t xml:space="preserve"> assumptions explicit</w:t>
      </w:r>
      <w:r w:rsidR="00A675FD">
        <w:rPr>
          <w:rFonts w:ascii="Times New Roman" w:hAnsi="Times New Roman" w:cs="Times New Roman"/>
        </w:rPr>
        <w:t>ly, and</w:t>
      </w:r>
      <w:r w:rsidR="008719AD" w:rsidRPr="008719AD">
        <w:rPr>
          <w:rFonts w:ascii="Times New Roman" w:hAnsi="Times New Roman" w:cs="Times New Roman"/>
        </w:rPr>
        <w:t xml:space="preserve"> </w:t>
      </w:r>
      <w:r w:rsidR="005B7C87">
        <w:rPr>
          <w:rFonts w:ascii="Times New Roman" w:hAnsi="Times New Roman" w:cs="Times New Roman"/>
        </w:rPr>
        <w:t>ensure</w:t>
      </w:r>
      <w:r w:rsidR="008719AD" w:rsidRPr="008719AD">
        <w:rPr>
          <w:rFonts w:ascii="Times New Roman" w:hAnsi="Times New Roman" w:cs="Times New Roman"/>
        </w:rPr>
        <w:t xml:space="preserve"> that </w:t>
      </w:r>
      <w:r w:rsidR="005B7C87">
        <w:rPr>
          <w:rFonts w:ascii="Times New Roman" w:hAnsi="Times New Roman" w:cs="Times New Roman"/>
        </w:rPr>
        <w:t>that the various parts of their paper</w:t>
      </w:r>
      <w:r w:rsidR="008719AD" w:rsidRPr="008719AD">
        <w:rPr>
          <w:rFonts w:ascii="Times New Roman" w:hAnsi="Times New Roman" w:cs="Times New Roman"/>
        </w:rPr>
        <w:t xml:space="preserve"> build on one another</w:t>
      </w:r>
      <w:r w:rsidR="008719AD">
        <w:rPr>
          <w:rFonts w:ascii="Times New Roman" w:hAnsi="Times New Roman" w:cs="Times New Roman"/>
        </w:rPr>
        <w:t xml:space="preserve"> to form a coherent whole</w:t>
      </w:r>
      <w:r w:rsidR="00F377D9" w:rsidRPr="008719AD">
        <w:rPr>
          <w:rFonts w:ascii="Times New Roman" w:hAnsi="Times New Roman" w:cs="Times New Roman"/>
        </w:rPr>
        <w:t xml:space="preserve">. </w:t>
      </w:r>
      <w:r w:rsidR="004804A8">
        <w:rPr>
          <w:rFonts w:ascii="Times New Roman" w:hAnsi="Times New Roman" w:cs="Times New Roman"/>
        </w:rPr>
        <w:t>Finally, t</w:t>
      </w:r>
      <w:r w:rsidR="00F377D9">
        <w:rPr>
          <w:rFonts w:ascii="Times New Roman" w:hAnsi="Times New Roman" w:cs="Times New Roman"/>
        </w:rPr>
        <w:t>hey</w:t>
      </w:r>
      <w:r w:rsidRPr="001046F8">
        <w:rPr>
          <w:rFonts w:ascii="Times New Roman" w:hAnsi="Times New Roman" w:cs="Times New Roman"/>
        </w:rPr>
        <w:t xml:space="preserve"> us</w:t>
      </w:r>
      <w:r w:rsidR="0009080E">
        <w:rPr>
          <w:rFonts w:ascii="Times New Roman" w:hAnsi="Times New Roman" w:cs="Times New Roman"/>
        </w:rPr>
        <w:t>e</w:t>
      </w:r>
      <w:r w:rsidRPr="001046F8">
        <w:rPr>
          <w:rFonts w:ascii="Times New Roman" w:hAnsi="Times New Roman" w:cs="Times New Roman"/>
        </w:rPr>
        <w:t xml:space="preserve"> a range of conceptual thinking skills</w:t>
      </w:r>
      <w:r w:rsidR="001046F8" w:rsidRPr="001046F8">
        <w:rPr>
          <w:rFonts w:ascii="Times New Roman" w:hAnsi="Times New Roman" w:cs="Times New Roman"/>
        </w:rPr>
        <w:t xml:space="preserve"> that have to do with envisioning</w:t>
      </w:r>
      <w:r w:rsidR="00F377D9">
        <w:rPr>
          <w:rFonts w:ascii="Times New Roman" w:hAnsi="Times New Roman" w:cs="Times New Roman"/>
        </w:rPr>
        <w:t xml:space="preserve"> (identifying</w:t>
      </w:r>
      <w:r w:rsidR="00A675FD">
        <w:rPr>
          <w:rFonts w:ascii="Times New Roman" w:hAnsi="Times New Roman" w:cs="Times New Roman"/>
        </w:rPr>
        <w:t xml:space="preserve"> and</w:t>
      </w:r>
      <w:r w:rsidR="00F377D9">
        <w:rPr>
          <w:rFonts w:ascii="Times New Roman" w:hAnsi="Times New Roman" w:cs="Times New Roman"/>
        </w:rPr>
        <w:t xml:space="preserve"> revising)</w:t>
      </w:r>
      <w:r w:rsidR="001046F8" w:rsidRPr="001046F8">
        <w:rPr>
          <w:rFonts w:ascii="Times New Roman" w:hAnsi="Times New Roman" w:cs="Times New Roman"/>
        </w:rPr>
        <w:t>, explicating</w:t>
      </w:r>
      <w:r w:rsidR="00F377D9">
        <w:rPr>
          <w:rFonts w:ascii="Times New Roman" w:hAnsi="Times New Roman" w:cs="Times New Roman"/>
        </w:rPr>
        <w:t xml:space="preserve"> (delineating</w:t>
      </w:r>
      <w:r w:rsidR="00A675FD">
        <w:rPr>
          <w:rFonts w:ascii="Times New Roman" w:hAnsi="Times New Roman" w:cs="Times New Roman"/>
        </w:rPr>
        <w:t xml:space="preserve"> and</w:t>
      </w:r>
      <w:r w:rsidR="00F377D9">
        <w:rPr>
          <w:rFonts w:ascii="Times New Roman" w:hAnsi="Times New Roman" w:cs="Times New Roman"/>
        </w:rPr>
        <w:t xml:space="preserve"> summarizing)</w:t>
      </w:r>
      <w:r w:rsidR="001046F8" w:rsidRPr="001046F8">
        <w:rPr>
          <w:rFonts w:ascii="Times New Roman" w:hAnsi="Times New Roman" w:cs="Times New Roman"/>
        </w:rPr>
        <w:t>, relating</w:t>
      </w:r>
      <w:r w:rsidR="00F377D9">
        <w:rPr>
          <w:rFonts w:ascii="Times New Roman" w:hAnsi="Times New Roman" w:cs="Times New Roman"/>
        </w:rPr>
        <w:t xml:space="preserve"> (differentiating</w:t>
      </w:r>
      <w:r w:rsidR="00A675FD">
        <w:rPr>
          <w:rFonts w:ascii="Times New Roman" w:hAnsi="Times New Roman" w:cs="Times New Roman"/>
        </w:rPr>
        <w:t xml:space="preserve"> and</w:t>
      </w:r>
      <w:r w:rsidR="00F377D9">
        <w:rPr>
          <w:rFonts w:ascii="Times New Roman" w:hAnsi="Times New Roman" w:cs="Times New Roman"/>
        </w:rPr>
        <w:t xml:space="preserve"> integrating)</w:t>
      </w:r>
      <w:r w:rsidR="001046F8" w:rsidRPr="001046F8">
        <w:rPr>
          <w:rFonts w:ascii="Times New Roman" w:hAnsi="Times New Roman" w:cs="Times New Roman"/>
        </w:rPr>
        <w:t xml:space="preserve">, and debating </w:t>
      </w:r>
      <w:r w:rsidR="00F377D9">
        <w:rPr>
          <w:rFonts w:ascii="Times New Roman" w:hAnsi="Times New Roman" w:cs="Times New Roman"/>
        </w:rPr>
        <w:t xml:space="preserve">(advocating and refuting) </w:t>
      </w:r>
      <w:r w:rsidR="004804A8">
        <w:rPr>
          <w:rFonts w:ascii="Times New Roman" w:hAnsi="Times New Roman" w:cs="Times New Roman"/>
        </w:rPr>
        <w:t xml:space="preserve">when conveying their ideas. </w:t>
      </w:r>
      <w:r w:rsidR="001046F8" w:rsidRPr="001046F8">
        <w:rPr>
          <w:rFonts w:ascii="Times New Roman" w:hAnsi="Times New Roman" w:cs="Times New Roman"/>
        </w:rPr>
        <w:t xml:space="preserve"> </w:t>
      </w:r>
    </w:p>
    <w:p w14:paraId="40548407" w14:textId="77777777" w:rsidR="009253F1" w:rsidRDefault="009253F1" w:rsidP="001046F8">
      <w:pPr>
        <w:rPr>
          <w:rFonts w:ascii="Times New Roman" w:hAnsi="Times New Roman" w:cs="Times New Roman"/>
        </w:rPr>
      </w:pPr>
    </w:p>
    <w:p w14:paraId="389A930C" w14:textId="77777777" w:rsidR="009253F1" w:rsidRDefault="009253F1" w:rsidP="001046F8">
      <w:pPr>
        <w:rPr>
          <w:rFonts w:ascii="Times New Roman" w:hAnsi="Times New Roman" w:cs="Times New Roman"/>
        </w:rPr>
      </w:pPr>
    </w:p>
    <w:p w14:paraId="1D07F633" w14:textId="557CB6E7" w:rsidR="009253F1" w:rsidRPr="009253F1" w:rsidRDefault="009253F1" w:rsidP="009253F1">
      <w:pPr>
        <w:jc w:val="center"/>
        <w:rPr>
          <w:rFonts w:ascii="Times New Roman" w:hAnsi="Times New Roman" w:cs="Times New Roman"/>
          <w:b/>
        </w:rPr>
      </w:pPr>
      <w:r w:rsidRPr="009253F1">
        <w:rPr>
          <w:rFonts w:ascii="Times New Roman" w:hAnsi="Times New Roman" w:cs="Times New Roman"/>
          <w:b/>
        </w:rPr>
        <w:t>References</w:t>
      </w:r>
    </w:p>
    <w:p w14:paraId="37FD5EA7" w14:textId="77777777" w:rsidR="00CC7AD2" w:rsidRDefault="00CC7AD2" w:rsidP="00CC7AD2">
      <w:pPr>
        <w:rPr>
          <w:rFonts w:ascii="Arial" w:eastAsia="Times New Roman" w:hAnsi="Arial" w:cs="Arial"/>
          <w:color w:val="222222"/>
          <w:sz w:val="20"/>
          <w:szCs w:val="20"/>
          <w:shd w:val="clear" w:color="auto" w:fill="FFFFFF"/>
        </w:rPr>
      </w:pPr>
    </w:p>
    <w:p w14:paraId="0E250D2E" w14:textId="5BFFCA4D" w:rsidR="00CC7AD2" w:rsidRPr="00CC7AD2" w:rsidRDefault="00CC7AD2" w:rsidP="00CC7AD2">
      <w:pPr>
        <w:rPr>
          <w:rFonts w:ascii="Times New Roman" w:eastAsia="Times New Roman" w:hAnsi="Times New Roman" w:cs="Times New Roman"/>
        </w:rPr>
      </w:pPr>
      <w:proofErr w:type="gramStart"/>
      <w:r w:rsidRPr="00CC7AD2">
        <w:rPr>
          <w:rFonts w:ascii="Times New Roman" w:eastAsia="Calibri" w:hAnsi="Times New Roman" w:cs="Times New Roman"/>
          <w:color w:val="222222"/>
          <w:shd w:val="clear" w:color="auto" w:fill="FFFFFF"/>
        </w:rPr>
        <w:t>Dahl,</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Darren,</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Eileen</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Fischer,</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Gita</w:t>
      </w:r>
      <w:r w:rsidRPr="00CC7AD2">
        <w:rPr>
          <w:rFonts w:ascii="Times New Roman" w:eastAsia="Times New Roman" w:hAnsi="Times New Roman" w:cs="Times New Roman"/>
          <w:color w:val="222222"/>
          <w:shd w:val="clear" w:color="auto" w:fill="FFFFFF"/>
        </w:rPr>
        <w:t xml:space="preserve"> </w:t>
      </w:r>
      <w:proofErr w:type="spellStart"/>
      <w:r w:rsidRPr="00CC7AD2">
        <w:rPr>
          <w:rFonts w:ascii="Times New Roman" w:eastAsia="Calibri" w:hAnsi="Times New Roman" w:cs="Times New Roman"/>
          <w:color w:val="222222"/>
          <w:shd w:val="clear" w:color="auto" w:fill="FFFFFF"/>
        </w:rPr>
        <w:t>Johar</w:t>
      </w:r>
      <w:proofErr w:type="spellEnd"/>
      <w:r w:rsidRPr="00CC7AD2">
        <w:rPr>
          <w:rFonts w:ascii="Times New Roman" w:eastAsia="Calibri" w:hAnsi="Times New Roman" w:cs="Times New Roman"/>
          <w:color w:val="222222"/>
          <w:shd w:val="clear" w:color="auto" w:fill="FFFFFF"/>
        </w:rPr>
        <w:t>,</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and</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Vicki</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Morwitz</w:t>
      </w:r>
      <w:r w:rsidR="009253F1">
        <w:rPr>
          <w:rFonts w:ascii="Times New Roman" w:eastAsia="Calibri" w:hAnsi="Times New Roman" w:cs="Times New Roman"/>
          <w:color w:val="222222"/>
          <w:shd w:val="clear" w:color="auto" w:fill="FFFFFF"/>
        </w:rPr>
        <w:t xml:space="preserve"> (2014)</w:t>
      </w:r>
      <w:r w:rsidRPr="00CC7AD2">
        <w:rPr>
          <w:rFonts w:ascii="Times New Roman" w:eastAsia="Times New Roman" w:hAnsi="Times New Roman" w:cs="Times New Roman"/>
          <w:color w:val="222222"/>
          <w:shd w:val="clear" w:color="auto" w:fill="FFFFFF"/>
        </w:rPr>
        <w:t>.</w:t>
      </w:r>
      <w:proofErr w:type="gramEnd"/>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"From</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the</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Editors</w:t>
      </w:r>
      <w:r w:rsidRPr="00CC7AD2">
        <w:rPr>
          <w:rFonts w:ascii="Times New Roman" w:eastAsia="Times New Roman" w:hAnsi="Times New Roman" w:cs="Times New Roman"/>
          <w:color w:val="222222"/>
          <w:shd w:val="clear" w:color="auto" w:fill="FFFFFF"/>
        </w:rPr>
        <w:t>-</w:t>
      </w:r>
      <w:r w:rsidRPr="00CC7AD2">
        <w:rPr>
          <w:rFonts w:ascii="Times New Roman" w:eastAsia="Calibri" w:hAnsi="Times New Roman" w:cs="Times New Roman"/>
          <w:color w:val="222222"/>
          <w:shd w:val="clear" w:color="auto" w:fill="FFFFFF"/>
        </w:rPr>
        <w:t>Elect</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Meaningful</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Consumer</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Research</w:t>
      </w:r>
      <w:r w:rsidRPr="00CC7AD2">
        <w:rPr>
          <w:rFonts w:ascii="Times New Roman" w:eastAsia="Times New Roman" w:hAnsi="Times New Roman" w:cs="Times New Roman"/>
          <w:color w:val="222222"/>
          <w:shd w:val="clear" w:color="auto" w:fill="FFFFFF"/>
        </w:rPr>
        <w:t>.</w:t>
      </w:r>
      <w:r w:rsidRPr="00CC7AD2">
        <w:rPr>
          <w:rFonts w:ascii="Times New Roman" w:eastAsia="Calibri" w:hAnsi="Times New Roman" w:cs="Times New Roman"/>
          <w:color w:val="222222"/>
          <w:shd w:val="clear" w:color="auto" w:fill="FFFFFF"/>
        </w:rPr>
        <w:t>"</w:t>
      </w:r>
      <w:r w:rsidRPr="00CC7AD2">
        <w:rPr>
          <w:rFonts w:ascii="Times New Roman" w:eastAsia="Times New Roman" w:hAnsi="Times New Roman" w:cs="Times New Roman"/>
          <w:color w:val="222222"/>
          <w:shd w:val="clear" w:color="auto" w:fill="FFFFFF"/>
        </w:rPr>
        <w:t> </w:t>
      </w:r>
      <w:proofErr w:type="gramStart"/>
      <w:r w:rsidRPr="00CC7AD2">
        <w:rPr>
          <w:rFonts w:ascii="Times New Roman" w:eastAsia="Calibri" w:hAnsi="Times New Roman" w:cs="Times New Roman"/>
          <w:i/>
          <w:iCs/>
          <w:color w:val="222222"/>
          <w:shd w:val="clear" w:color="auto" w:fill="FFFFFF"/>
        </w:rPr>
        <w:t>Journal</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of</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Consumer</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Research</w:t>
      </w:r>
      <w:r w:rsidR="00DA1914">
        <w:rPr>
          <w:rFonts w:ascii="Times New Roman" w:eastAsia="Calibri" w:hAnsi="Times New Roman" w:cs="Times New Roman"/>
          <w:i/>
          <w:iCs/>
          <w:color w:val="222222"/>
          <w:shd w:val="clear" w:color="auto" w:fill="FFFFFF"/>
        </w:rPr>
        <w:t>,</w:t>
      </w:r>
      <w:r w:rsidRPr="00CC7AD2">
        <w:rPr>
          <w:rFonts w:ascii="Times New Roman" w:eastAsia="Times New Roman" w:hAnsi="Times New Roman" w:cs="Times New Roman"/>
          <w:color w:val="222222"/>
          <w:shd w:val="clear" w:color="auto" w:fill="FFFFFF"/>
        </w:rPr>
        <w:t> 41</w:t>
      </w:r>
      <w:r w:rsidR="009253F1">
        <w:rPr>
          <w:rFonts w:ascii="Times New Roman" w:eastAsia="Calibri" w:hAnsi="Times New Roman" w:cs="Times New Roman"/>
          <w:color w:val="222222"/>
          <w:shd w:val="clear" w:color="auto" w:fill="FFFFFF"/>
        </w:rPr>
        <w:t xml:space="preserve"> (1)</w:t>
      </w:r>
      <w:r w:rsidR="009253F1">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iii</w:t>
      </w:r>
      <w:r w:rsidRPr="00CC7AD2">
        <w:rPr>
          <w:rFonts w:ascii="Times New Roman" w:eastAsia="Times New Roman" w:hAnsi="Times New Roman" w:cs="Times New Roman"/>
          <w:color w:val="222222"/>
          <w:shd w:val="clear" w:color="auto" w:fill="FFFFFF"/>
        </w:rPr>
        <w:t>-</w:t>
      </w:r>
      <w:r w:rsidRPr="00CC7AD2">
        <w:rPr>
          <w:rFonts w:ascii="Times New Roman" w:eastAsia="Calibri" w:hAnsi="Times New Roman" w:cs="Times New Roman"/>
          <w:color w:val="222222"/>
          <w:shd w:val="clear" w:color="auto" w:fill="FFFFFF"/>
        </w:rPr>
        <w:t>v</w:t>
      </w:r>
      <w:r w:rsidRPr="00CC7AD2">
        <w:rPr>
          <w:rFonts w:ascii="Times New Roman" w:eastAsia="Times New Roman" w:hAnsi="Times New Roman" w:cs="Times New Roman"/>
          <w:color w:val="222222"/>
          <w:shd w:val="clear" w:color="auto" w:fill="FFFFFF"/>
        </w:rPr>
        <w:t>.</w:t>
      </w:r>
      <w:proofErr w:type="gramEnd"/>
    </w:p>
    <w:p w14:paraId="2823F58B" w14:textId="77777777" w:rsidR="002C02C7" w:rsidRPr="00CC7AD2" w:rsidRDefault="002C02C7" w:rsidP="001046F8">
      <w:pPr>
        <w:rPr>
          <w:rFonts w:ascii="Times New Roman" w:hAnsi="Times New Roman" w:cs="Times New Roman"/>
        </w:rPr>
      </w:pPr>
    </w:p>
    <w:p w14:paraId="5817E7C9" w14:textId="71AB4169" w:rsidR="002C02C7" w:rsidRPr="00CC7AD2" w:rsidRDefault="002C02C7" w:rsidP="002C02C7">
      <w:pPr>
        <w:rPr>
          <w:rFonts w:ascii="Times New Roman" w:eastAsia="Times New Roman" w:hAnsi="Times New Roman" w:cs="Times New Roman"/>
        </w:rPr>
      </w:pPr>
      <w:r w:rsidRPr="00CC7AD2">
        <w:rPr>
          <w:rFonts w:ascii="Times New Roman" w:eastAsia="Calibri" w:hAnsi="Times New Roman" w:cs="Times New Roman"/>
          <w:color w:val="222222"/>
          <w:shd w:val="clear" w:color="auto" w:fill="FFFFFF"/>
        </w:rPr>
        <w:t>Deighton,</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John,</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Debbie</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MacInnis,</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Ann</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McGill,</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and</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Baba</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Shiv</w:t>
      </w:r>
      <w:r w:rsidR="009253F1">
        <w:rPr>
          <w:rFonts w:ascii="Times New Roman" w:eastAsia="Calibri" w:hAnsi="Times New Roman" w:cs="Times New Roman"/>
          <w:color w:val="222222"/>
          <w:shd w:val="clear" w:color="auto" w:fill="FFFFFF"/>
        </w:rPr>
        <w:t xml:space="preserve"> (2010),</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"Broadening</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the</w:t>
      </w:r>
      <w:r w:rsidRPr="00CC7AD2">
        <w:rPr>
          <w:rFonts w:ascii="Times New Roman" w:eastAsia="Times New Roman" w:hAnsi="Times New Roman" w:cs="Times New Roman"/>
          <w:color w:val="222222"/>
          <w:shd w:val="clear" w:color="auto" w:fill="FFFFFF"/>
        </w:rPr>
        <w:t xml:space="preserve"> </w:t>
      </w:r>
      <w:r w:rsidR="009253F1">
        <w:rPr>
          <w:rFonts w:ascii="Times New Roman" w:eastAsia="Calibri" w:hAnsi="Times New Roman" w:cs="Times New Roman"/>
          <w:color w:val="222222"/>
          <w:shd w:val="clear" w:color="auto" w:fill="FFFFFF"/>
        </w:rPr>
        <w:t>S</w:t>
      </w:r>
      <w:r w:rsidRPr="00CC7AD2">
        <w:rPr>
          <w:rFonts w:ascii="Times New Roman" w:eastAsia="Calibri" w:hAnsi="Times New Roman" w:cs="Times New Roman"/>
          <w:color w:val="222222"/>
          <w:shd w:val="clear" w:color="auto" w:fill="FFFFFF"/>
        </w:rPr>
        <w:t>cope</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of</w:t>
      </w:r>
      <w:r w:rsidRPr="00CC7AD2">
        <w:rPr>
          <w:rFonts w:ascii="Times New Roman" w:eastAsia="Times New Roman" w:hAnsi="Times New Roman" w:cs="Times New Roman"/>
          <w:color w:val="222222"/>
          <w:shd w:val="clear" w:color="auto" w:fill="FFFFFF"/>
        </w:rPr>
        <w:t xml:space="preserve"> </w:t>
      </w:r>
      <w:r w:rsidR="009253F1">
        <w:rPr>
          <w:rFonts w:ascii="Times New Roman" w:eastAsia="Calibri" w:hAnsi="Times New Roman" w:cs="Times New Roman"/>
          <w:color w:val="222222"/>
          <w:shd w:val="clear" w:color="auto" w:fill="FFFFFF"/>
        </w:rPr>
        <w:t>C</w:t>
      </w:r>
      <w:r w:rsidRPr="00CC7AD2">
        <w:rPr>
          <w:rFonts w:ascii="Times New Roman" w:eastAsia="Calibri" w:hAnsi="Times New Roman" w:cs="Times New Roman"/>
          <w:color w:val="222222"/>
          <w:shd w:val="clear" w:color="auto" w:fill="FFFFFF"/>
        </w:rPr>
        <w:t>onsumer</w:t>
      </w:r>
      <w:r w:rsidRPr="00CC7AD2">
        <w:rPr>
          <w:rFonts w:ascii="Times New Roman" w:eastAsia="Times New Roman" w:hAnsi="Times New Roman" w:cs="Times New Roman"/>
          <w:color w:val="222222"/>
          <w:shd w:val="clear" w:color="auto" w:fill="FFFFFF"/>
        </w:rPr>
        <w:t xml:space="preserve"> </w:t>
      </w:r>
      <w:r w:rsidR="009253F1">
        <w:rPr>
          <w:rFonts w:ascii="Times New Roman" w:eastAsia="Calibri" w:hAnsi="Times New Roman" w:cs="Times New Roman"/>
          <w:color w:val="222222"/>
          <w:shd w:val="clear" w:color="auto" w:fill="FFFFFF"/>
        </w:rPr>
        <w:t>R</w:t>
      </w:r>
      <w:r w:rsidRPr="00CC7AD2">
        <w:rPr>
          <w:rFonts w:ascii="Times New Roman" w:eastAsia="Calibri" w:hAnsi="Times New Roman" w:cs="Times New Roman"/>
          <w:color w:val="222222"/>
          <w:shd w:val="clear" w:color="auto" w:fill="FFFFFF"/>
        </w:rPr>
        <w:t>esearch</w:t>
      </w:r>
      <w:r w:rsidRPr="00CC7AD2">
        <w:rPr>
          <w:rFonts w:ascii="Times New Roman" w:eastAsia="Times New Roman" w:hAnsi="Times New Roman" w:cs="Times New Roman"/>
          <w:color w:val="222222"/>
          <w:shd w:val="clear" w:color="auto" w:fill="FFFFFF"/>
        </w:rPr>
        <w:t>.</w:t>
      </w:r>
      <w:r w:rsidRPr="00CC7AD2">
        <w:rPr>
          <w:rFonts w:ascii="Times New Roman" w:eastAsia="Calibri" w:hAnsi="Times New Roman" w:cs="Times New Roman"/>
          <w:color w:val="222222"/>
          <w:shd w:val="clear" w:color="auto" w:fill="FFFFFF"/>
        </w:rPr>
        <w:t>"</w:t>
      </w:r>
      <w:r w:rsidRPr="00CC7AD2">
        <w:rPr>
          <w:rFonts w:ascii="Times New Roman" w:eastAsia="Times New Roman" w:hAnsi="Times New Roman" w:cs="Times New Roman"/>
          <w:color w:val="222222"/>
          <w:shd w:val="clear" w:color="auto" w:fill="FFFFFF"/>
        </w:rPr>
        <w:t> </w:t>
      </w:r>
      <w:r w:rsidRPr="00CC7AD2">
        <w:rPr>
          <w:rFonts w:ascii="Times New Roman" w:eastAsia="Calibri" w:hAnsi="Times New Roman" w:cs="Times New Roman"/>
          <w:i/>
          <w:iCs/>
          <w:color w:val="222222"/>
          <w:shd w:val="clear" w:color="auto" w:fill="FFFFFF"/>
        </w:rPr>
        <w:t>Journal</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of</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Consumer</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Research</w:t>
      </w:r>
      <w:r w:rsidRPr="00CC7AD2">
        <w:rPr>
          <w:rFonts w:ascii="Times New Roman" w:eastAsia="Times New Roman" w:hAnsi="Times New Roman" w:cs="Times New Roman"/>
          <w:color w:val="222222"/>
          <w:shd w:val="clear" w:color="auto" w:fill="FFFFFF"/>
        </w:rPr>
        <w:t> 36</w:t>
      </w:r>
      <w:r w:rsidR="009253F1">
        <w:rPr>
          <w:rFonts w:ascii="Times New Roman" w:eastAsia="Calibri" w:hAnsi="Times New Roman" w:cs="Times New Roman"/>
          <w:color w:val="222222"/>
          <w:shd w:val="clear" w:color="auto" w:fill="FFFFFF"/>
        </w:rPr>
        <w:t xml:space="preserve"> (6</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v</w:t>
      </w:r>
      <w:r w:rsidRPr="00CC7AD2">
        <w:rPr>
          <w:rFonts w:ascii="Times New Roman" w:eastAsia="Times New Roman" w:hAnsi="Times New Roman" w:cs="Times New Roman"/>
          <w:color w:val="222222"/>
          <w:shd w:val="clear" w:color="auto" w:fill="FFFFFF"/>
        </w:rPr>
        <w:t>-</w:t>
      </w:r>
      <w:r w:rsidRPr="00CC7AD2">
        <w:rPr>
          <w:rFonts w:ascii="Times New Roman" w:eastAsia="Calibri" w:hAnsi="Times New Roman" w:cs="Times New Roman"/>
          <w:color w:val="222222"/>
          <w:shd w:val="clear" w:color="auto" w:fill="FFFFFF"/>
        </w:rPr>
        <w:t>vii</w:t>
      </w:r>
      <w:r w:rsidRPr="00CC7AD2">
        <w:rPr>
          <w:rFonts w:ascii="Times New Roman" w:eastAsia="Times New Roman" w:hAnsi="Times New Roman" w:cs="Times New Roman"/>
          <w:color w:val="222222"/>
          <w:shd w:val="clear" w:color="auto" w:fill="FFFFFF"/>
        </w:rPr>
        <w:t>.</w:t>
      </w:r>
    </w:p>
    <w:p w14:paraId="6DB9CC3D" w14:textId="77777777" w:rsidR="00CC7AD2" w:rsidRPr="00CC7AD2" w:rsidRDefault="00CC7AD2" w:rsidP="00CC7AD2">
      <w:pPr>
        <w:rPr>
          <w:rFonts w:ascii="Times New Roman" w:eastAsia="Times New Roman" w:hAnsi="Times New Roman" w:cs="Times New Roman"/>
        </w:rPr>
      </w:pPr>
    </w:p>
    <w:p w14:paraId="31323220" w14:textId="63AB352A" w:rsidR="00CC7AD2" w:rsidRPr="00CC7AD2" w:rsidRDefault="00CC7AD2" w:rsidP="00CC7AD2">
      <w:pPr>
        <w:rPr>
          <w:rFonts w:ascii="Times New Roman" w:eastAsia="Times New Roman" w:hAnsi="Times New Roman" w:cs="Times New Roman"/>
        </w:rPr>
      </w:pPr>
      <w:proofErr w:type="gramStart"/>
      <w:r w:rsidRPr="00CC7AD2">
        <w:rPr>
          <w:rFonts w:ascii="Times New Roman" w:eastAsia="Calibri" w:hAnsi="Times New Roman" w:cs="Times New Roman"/>
        </w:rPr>
        <w:t>MacInnis,</w:t>
      </w:r>
      <w:r w:rsidRPr="00CC7AD2">
        <w:rPr>
          <w:rFonts w:ascii="Times New Roman" w:eastAsia="Times New Roman" w:hAnsi="Times New Roman" w:cs="Times New Roman"/>
        </w:rPr>
        <w:t xml:space="preserve"> </w:t>
      </w:r>
      <w:r w:rsidRPr="00CC7AD2">
        <w:rPr>
          <w:rFonts w:ascii="Times New Roman" w:eastAsia="Calibri" w:hAnsi="Times New Roman" w:cs="Times New Roman"/>
        </w:rPr>
        <w:t>Deborah</w:t>
      </w:r>
      <w:r w:rsidRPr="00CC7AD2">
        <w:rPr>
          <w:rFonts w:ascii="Times New Roman" w:eastAsia="Times New Roman" w:hAnsi="Times New Roman" w:cs="Times New Roman"/>
        </w:rPr>
        <w:t xml:space="preserve"> </w:t>
      </w:r>
      <w:r w:rsidRPr="00CC7AD2">
        <w:rPr>
          <w:rFonts w:ascii="Times New Roman" w:eastAsia="Calibri" w:hAnsi="Times New Roman" w:cs="Times New Roman"/>
        </w:rPr>
        <w:t>J</w:t>
      </w:r>
      <w:r w:rsidRPr="00CC7AD2">
        <w:rPr>
          <w:rFonts w:ascii="Times New Roman" w:eastAsia="Times New Roman" w:hAnsi="Times New Roman" w:cs="Times New Roman"/>
        </w:rPr>
        <w:t>.</w:t>
      </w:r>
      <w:r w:rsidR="009253F1">
        <w:rPr>
          <w:rFonts w:ascii="Times New Roman" w:eastAsia="Times New Roman" w:hAnsi="Times New Roman" w:cs="Times New Roman"/>
        </w:rPr>
        <w:t xml:space="preserve"> (2011),</w:t>
      </w:r>
      <w:r w:rsidRPr="00CC7AD2">
        <w:rPr>
          <w:rFonts w:ascii="Times New Roman" w:eastAsia="Times New Roman" w:hAnsi="Times New Roman" w:cs="Times New Roman"/>
        </w:rPr>
        <w:t xml:space="preserve"> </w:t>
      </w:r>
      <w:r w:rsidRPr="00CC7AD2">
        <w:rPr>
          <w:rFonts w:ascii="Times New Roman" w:eastAsia="Calibri" w:hAnsi="Times New Roman" w:cs="Times New Roman"/>
        </w:rPr>
        <w:t>"A</w:t>
      </w:r>
      <w:r w:rsidRPr="00CC7AD2">
        <w:rPr>
          <w:rFonts w:ascii="Times New Roman" w:eastAsia="Times New Roman" w:hAnsi="Times New Roman" w:cs="Times New Roman"/>
        </w:rPr>
        <w:t xml:space="preserve"> </w:t>
      </w:r>
      <w:r w:rsidR="009253F1">
        <w:rPr>
          <w:rFonts w:ascii="Times New Roman" w:eastAsia="Calibri" w:hAnsi="Times New Roman" w:cs="Times New Roman"/>
        </w:rPr>
        <w:t>F</w:t>
      </w:r>
      <w:r w:rsidRPr="00CC7AD2">
        <w:rPr>
          <w:rFonts w:ascii="Times New Roman" w:eastAsia="Calibri" w:hAnsi="Times New Roman" w:cs="Times New Roman"/>
        </w:rPr>
        <w:t>ramework</w:t>
      </w:r>
      <w:r w:rsidRPr="00CC7AD2">
        <w:rPr>
          <w:rFonts w:ascii="Times New Roman" w:eastAsia="Times New Roman" w:hAnsi="Times New Roman" w:cs="Times New Roman"/>
        </w:rPr>
        <w:t xml:space="preserve"> </w:t>
      </w:r>
      <w:r w:rsidRPr="00CC7AD2">
        <w:rPr>
          <w:rFonts w:ascii="Times New Roman" w:eastAsia="Calibri" w:hAnsi="Times New Roman" w:cs="Times New Roman"/>
        </w:rPr>
        <w:t>for</w:t>
      </w:r>
      <w:r w:rsidRPr="00CC7AD2">
        <w:rPr>
          <w:rFonts w:ascii="Times New Roman" w:eastAsia="Times New Roman" w:hAnsi="Times New Roman" w:cs="Times New Roman"/>
        </w:rPr>
        <w:t xml:space="preserve"> </w:t>
      </w:r>
      <w:r w:rsidR="009253F1">
        <w:rPr>
          <w:rFonts w:ascii="Times New Roman" w:eastAsia="Calibri" w:hAnsi="Times New Roman" w:cs="Times New Roman"/>
        </w:rPr>
        <w:t>C</w:t>
      </w:r>
      <w:r w:rsidRPr="00CC7AD2">
        <w:rPr>
          <w:rFonts w:ascii="Times New Roman" w:eastAsia="Calibri" w:hAnsi="Times New Roman" w:cs="Times New Roman"/>
        </w:rPr>
        <w:t>onceptual</w:t>
      </w:r>
      <w:r w:rsidRPr="00CC7AD2">
        <w:rPr>
          <w:rFonts w:ascii="Times New Roman" w:eastAsia="Times New Roman" w:hAnsi="Times New Roman" w:cs="Times New Roman"/>
        </w:rPr>
        <w:t xml:space="preserve"> </w:t>
      </w:r>
      <w:r w:rsidR="009253F1">
        <w:rPr>
          <w:rFonts w:ascii="Times New Roman" w:eastAsia="Calibri" w:hAnsi="Times New Roman" w:cs="Times New Roman"/>
        </w:rPr>
        <w:t>C</w:t>
      </w:r>
      <w:r w:rsidRPr="00CC7AD2">
        <w:rPr>
          <w:rFonts w:ascii="Times New Roman" w:eastAsia="Calibri" w:hAnsi="Times New Roman" w:cs="Times New Roman"/>
        </w:rPr>
        <w:t>ontributions</w:t>
      </w:r>
      <w:r w:rsidRPr="00CC7AD2">
        <w:rPr>
          <w:rFonts w:ascii="Times New Roman" w:eastAsia="Times New Roman" w:hAnsi="Times New Roman" w:cs="Times New Roman"/>
        </w:rPr>
        <w:t xml:space="preserve"> </w:t>
      </w:r>
      <w:r w:rsidRPr="00CC7AD2">
        <w:rPr>
          <w:rFonts w:ascii="Times New Roman" w:eastAsia="Calibri" w:hAnsi="Times New Roman" w:cs="Times New Roman"/>
        </w:rPr>
        <w:t>in</w:t>
      </w:r>
      <w:r w:rsidRPr="00CC7AD2">
        <w:rPr>
          <w:rFonts w:ascii="Times New Roman" w:eastAsia="Times New Roman" w:hAnsi="Times New Roman" w:cs="Times New Roman"/>
        </w:rPr>
        <w:t xml:space="preserve"> </w:t>
      </w:r>
      <w:r w:rsidR="009253F1">
        <w:rPr>
          <w:rFonts w:ascii="Times New Roman" w:eastAsia="Calibri" w:hAnsi="Times New Roman" w:cs="Times New Roman"/>
        </w:rPr>
        <w:t>M</w:t>
      </w:r>
      <w:r w:rsidRPr="00CC7AD2">
        <w:rPr>
          <w:rFonts w:ascii="Times New Roman" w:eastAsia="Calibri" w:hAnsi="Times New Roman" w:cs="Times New Roman"/>
        </w:rPr>
        <w:t>arketing</w:t>
      </w:r>
      <w:r w:rsidR="009253F1">
        <w:rPr>
          <w:rFonts w:ascii="Times New Roman" w:eastAsia="Times New Roman" w:hAnsi="Times New Roman" w:cs="Times New Roman"/>
        </w:rPr>
        <w:t>,</w:t>
      </w:r>
      <w:r w:rsidRPr="00CC7AD2">
        <w:rPr>
          <w:rFonts w:ascii="Times New Roman" w:eastAsia="Calibri" w:hAnsi="Times New Roman" w:cs="Times New Roman"/>
        </w:rPr>
        <w:t>"</w:t>
      </w:r>
      <w:r w:rsidR="00DA1914">
        <w:rPr>
          <w:rFonts w:ascii="Times New Roman" w:eastAsia="Times New Roman" w:hAnsi="Times New Roman" w:cs="Times New Roman"/>
        </w:rPr>
        <w:t xml:space="preserve"> </w:t>
      </w:r>
      <w:r w:rsidRPr="00CC7AD2">
        <w:rPr>
          <w:rFonts w:ascii="Times New Roman" w:eastAsia="Calibri" w:hAnsi="Times New Roman" w:cs="Times New Roman"/>
          <w:i/>
          <w:iCs/>
        </w:rPr>
        <w:t>Journal</w:t>
      </w:r>
      <w:r w:rsidRPr="00CC7AD2">
        <w:rPr>
          <w:rFonts w:ascii="Times New Roman" w:eastAsia="Times New Roman" w:hAnsi="Times New Roman" w:cs="Times New Roman"/>
          <w:i/>
          <w:iCs/>
        </w:rPr>
        <w:t xml:space="preserve"> </w:t>
      </w:r>
      <w:r w:rsidRPr="00CC7AD2">
        <w:rPr>
          <w:rFonts w:ascii="Times New Roman" w:eastAsia="Calibri" w:hAnsi="Times New Roman" w:cs="Times New Roman"/>
          <w:i/>
          <w:iCs/>
        </w:rPr>
        <w:t>of</w:t>
      </w:r>
      <w:r w:rsidRPr="00CC7AD2">
        <w:rPr>
          <w:rFonts w:ascii="Times New Roman" w:eastAsia="Times New Roman" w:hAnsi="Times New Roman" w:cs="Times New Roman"/>
          <w:i/>
          <w:iCs/>
        </w:rPr>
        <w:t xml:space="preserve"> </w:t>
      </w:r>
      <w:r w:rsidRPr="00CC7AD2">
        <w:rPr>
          <w:rFonts w:ascii="Times New Roman" w:eastAsia="Calibri" w:hAnsi="Times New Roman" w:cs="Times New Roman"/>
          <w:i/>
          <w:iCs/>
        </w:rPr>
        <w:t>Marketing</w:t>
      </w:r>
      <w:r>
        <w:rPr>
          <w:rFonts w:ascii="Times New Roman" w:eastAsia="Calibri" w:hAnsi="Times New Roman" w:cs="Times New Roman"/>
          <w:i/>
          <w:iCs/>
        </w:rPr>
        <w:t>,</w:t>
      </w:r>
      <w:r w:rsidRPr="00CC7AD2">
        <w:rPr>
          <w:rFonts w:ascii="Times New Roman" w:eastAsia="Times New Roman" w:hAnsi="Times New Roman" w:cs="Times New Roman"/>
        </w:rPr>
        <w:t xml:space="preserve"> 75</w:t>
      </w:r>
      <w:r w:rsidR="009253F1">
        <w:rPr>
          <w:rFonts w:ascii="Times New Roman" w:eastAsia="Calibri" w:hAnsi="Times New Roman" w:cs="Times New Roman"/>
        </w:rPr>
        <w:t xml:space="preserve"> (4</w:t>
      </w:r>
      <w:r w:rsidR="009253F1">
        <w:rPr>
          <w:rFonts w:ascii="Times New Roman" w:eastAsia="Times New Roman" w:hAnsi="Times New Roman" w:cs="Times New Roman"/>
        </w:rPr>
        <w:t>),</w:t>
      </w:r>
      <w:r w:rsidRPr="00CC7AD2">
        <w:rPr>
          <w:rFonts w:ascii="Times New Roman" w:eastAsia="Times New Roman" w:hAnsi="Times New Roman" w:cs="Times New Roman"/>
        </w:rPr>
        <w:t xml:space="preserve"> 136-154.</w:t>
      </w:r>
      <w:proofErr w:type="gramEnd"/>
    </w:p>
    <w:p w14:paraId="13CD53DA" w14:textId="77777777" w:rsidR="004973EB" w:rsidRPr="00CC7AD2" w:rsidRDefault="004973EB">
      <w:pPr>
        <w:rPr>
          <w:rFonts w:ascii="Times New Roman" w:hAnsi="Times New Roman" w:cs="Times New Roman"/>
        </w:rPr>
      </w:pPr>
    </w:p>
    <w:p w14:paraId="14ABEC0D" w14:textId="5EFF93A0" w:rsidR="002C02C7" w:rsidRDefault="002C02C7" w:rsidP="002C02C7">
      <w:pPr>
        <w:rPr>
          <w:rFonts w:ascii="Times New Roman" w:eastAsia="Times New Roman" w:hAnsi="Times New Roman" w:cs="Times New Roman"/>
          <w:color w:val="222222"/>
          <w:shd w:val="clear" w:color="auto" w:fill="FFFFFF"/>
        </w:rPr>
      </w:pPr>
      <w:r w:rsidRPr="00CC7AD2">
        <w:rPr>
          <w:rFonts w:ascii="Times New Roman" w:eastAsia="Calibri" w:hAnsi="Times New Roman" w:cs="Times New Roman"/>
          <w:color w:val="222222"/>
          <w:shd w:val="clear" w:color="auto" w:fill="FFFFFF"/>
        </w:rPr>
        <w:t>McGill,</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Ann,</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Laura</w:t>
      </w:r>
      <w:r w:rsidRPr="00CC7AD2">
        <w:rPr>
          <w:rFonts w:ascii="Times New Roman" w:eastAsia="Times New Roman" w:hAnsi="Times New Roman" w:cs="Times New Roman"/>
          <w:color w:val="222222"/>
          <w:shd w:val="clear" w:color="auto" w:fill="FFFFFF"/>
        </w:rPr>
        <w:t xml:space="preserve"> </w:t>
      </w:r>
      <w:proofErr w:type="spellStart"/>
      <w:r w:rsidRPr="00CC7AD2">
        <w:rPr>
          <w:rFonts w:ascii="Times New Roman" w:eastAsia="Calibri" w:hAnsi="Times New Roman" w:cs="Times New Roman"/>
          <w:color w:val="222222"/>
          <w:shd w:val="clear" w:color="auto" w:fill="FFFFFF"/>
        </w:rPr>
        <w:t>Peracchio</w:t>
      </w:r>
      <w:proofErr w:type="spellEnd"/>
      <w:r w:rsidRPr="00CC7AD2">
        <w:rPr>
          <w:rFonts w:ascii="Times New Roman" w:eastAsia="Calibri" w:hAnsi="Times New Roman" w:cs="Times New Roman"/>
          <w:color w:val="222222"/>
          <w:shd w:val="clear" w:color="auto" w:fill="FFFFFF"/>
        </w:rPr>
        <w:t>,</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and</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Mary</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Frances</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Luce</w:t>
      </w:r>
      <w:r w:rsidR="009253F1">
        <w:rPr>
          <w:rFonts w:ascii="Times New Roman" w:eastAsia="Calibri" w:hAnsi="Times New Roman" w:cs="Times New Roman"/>
          <w:color w:val="222222"/>
          <w:shd w:val="clear" w:color="auto" w:fill="FFFFFF"/>
        </w:rPr>
        <w:t xml:space="preserve"> (2011),</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"Solidarity</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of</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Purpose</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Building</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an</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Understanding</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of</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Consumers</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through</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a</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Community</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of</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Scholars</w:t>
      </w:r>
      <w:r w:rsidRPr="00CC7AD2">
        <w:rPr>
          <w:rFonts w:ascii="Times New Roman" w:eastAsia="Times New Roman" w:hAnsi="Times New Roman" w:cs="Times New Roman"/>
          <w:color w:val="222222"/>
          <w:shd w:val="clear" w:color="auto" w:fill="FFFFFF"/>
        </w:rPr>
        <w:t>.</w:t>
      </w:r>
      <w:r w:rsidRPr="00CC7AD2">
        <w:rPr>
          <w:rFonts w:ascii="Times New Roman" w:eastAsia="Calibri" w:hAnsi="Times New Roman" w:cs="Times New Roman"/>
          <w:color w:val="222222"/>
          <w:shd w:val="clear" w:color="auto" w:fill="FFFFFF"/>
        </w:rPr>
        <w:t>"</w:t>
      </w:r>
      <w:r w:rsidRPr="00CC7AD2">
        <w:rPr>
          <w:rFonts w:ascii="Times New Roman" w:eastAsia="Times New Roman" w:hAnsi="Times New Roman" w:cs="Times New Roman"/>
          <w:color w:val="222222"/>
          <w:shd w:val="clear" w:color="auto" w:fill="FFFFFF"/>
        </w:rPr>
        <w:t> </w:t>
      </w:r>
      <w:proofErr w:type="gramStart"/>
      <w:r w:rsidRPr="00CC7AD2">
        <w:rPr>
          <w:rFonts w:ascii="Times New Roman" w:eastAsia="Calibri" w:hAnsi="Times New Roman" w:cs="Times New Roman"/>
          <w:i/>
          <w:iCs/>
          <w:color w:val="222222"/>
          <w:shd w:val="clear" w:color="auto" w:fill="FFFFFF"/>
        </w:rPr>
        <w:t>Journal</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of</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Consumer</w:t>
      </w:r>
      <w:r w:rsidRPr="00CC7AD2">
        <w:rPr>
          <w:rFonts w:ascii="Times New Roman" w:eastAsia="Times New Roman" w:hAnsi="Times New Roman" w:cs="Times New Roman"/>
          <w:i/>
          <w:iCs/>
          <w:color w:val="222222"/>
          <w:shd w:val="clear" w:color="auto" w:fill="FFFFFF"/>
        </w:rPr>
        <w:t xml:space="preserve"> </w:t>
      </w:r>
      <w:r w:rsidRPr="00CC7AD2">
        <w:rPr>
          <w:rFonts w:ascii="Times New Roman" w:eastAsia="Calibri" w:hAnsi="Times New Roman" w:cs="Times New Roman"/>
          <w:i/>
          <w:iCs/>
          <w:color w:val="222222"/>
          <w:shd w:val="clear" w:color="auto" w:fill="FFFFFF"/>
        </w:rPr>
        <w:t>Research</w:t>
      </w:r>
      <w:r w:rsidR="00DA1914">
        <w:rPr>
          <w:rFonts w:ascii="Times New Roman" w:eastAsia="Calibri" w:hAnsi="Times New Roman" w:cs="Times New Roman"/>
          <w:i/>
          <w:iCs/>
          <w:color w:val="222222"/>
          <w:shd w:val="clear" w:color="auto" w:fill="FFFFFF"/>
        </w:rPr>
        <w:t>,</w:t>
      </w:r>
      <w:r w:rsidRPr="00CC7AD2">
        <w:rPr>
          <w:rFonts w:ascii="Times New Roman" w:eastAsia="Times New Roman" w:hAnsi="Times New Roman" w:cs="Times New Roman"/>
          <w:color w:val="222222"/>
          <w:shd w:val="clear" w:color="auto" w:fill="FFFFFF"/>
        </w:rPr>
        <w:t> 38</w:t>
      </w:r>
      <w:r w:rsidR="009253F1">
        <w:rPr>
          <w:rFonts w:ascii="Times New Roman" w:eastAsia="Calibri" w:hAnsi="Times New Roman" w:cs="Times New Roman"/>
          <w:color w:val="222222"/>
          <w:shd w:val="clear" w:color="auto" w:fill="FFFFFF"/>
        </w:rPr>
        <w:t xml:space="preserve"> (1</w:t>
      </w:r>
      <w:r w:rsidR="009253F1">
        <w:rPr>
          <w:rFonts w:ascii="Times New Roman" w:eastAsia="Times New Roman" w:hAnsi="Times New Roman" w:cs="Times New Roman"/>
          <w:color w:val="222222"/>
          <w:shd w:val="clear" w:color="auto" w:fill="FFFFFF"/>
        </w:rPr>
        <w:t>),</w:t>
      </w:r>
      <w:r w:rsidRPr="00CC7AD2">
        <w:rPr>
          <w:rFonts w:ascii="Times New Roman" w:eastAsia="Times New Roman" w:hAnsi="Times New Roman" w:cs="Times New Roman"/>
          <w:color w:val="222222"/>
          <w:shd w:val="clear" w:color="auto" w:fill="FFFFFF"/>
        </w:rPr>
        <w:t xml:space="preserve"> </w:t>
      </w:r>
      <w:r w:rsidRPr="00CC7AD2">
        <w:rPr>
          <w:rFonts w:ascii="Times New Roman" w:eastAsia="Calibri" w:hAnsi="Times New Roman" w:cs="Times New Roman"/>
          <w:color w:val="222222"/>
          <w:shd w:val="clear" w:color="auto" w:fill="FFFFFF"/>
        </w:rPr>
        <w:t>ii</w:t>
      </w:r>
      <w:r w:rsidRPr="00CC7AD2">
        <w:rPr>
          <w:rFonts w:ascii="Times New Roman" w:eastAsia="Times New Roman" w:hAnsi="Times New Roman" w:cs="Times New Roman"/>
          <w:color w:val="222222"/>
          <w:shd w:val="clear" w:color="auto" w:fill="FFFFFF"/>
        </w:rPr>
        <w:t>-</w:t>
      </w:r>
      <w:r w:rsidRPr="00CC7AD2">
        <w:rPr>
          <w:rFonts w:ascii="Times New Roman" w:eastAsia="Calibri" w:hAnsi="Times New Roman" w:cs="Times New Roman"/>
          <w:color w:val="222222"/>
          <w:shd w:val="clear" w:color="auto" w:fill="FFFFFF"/>
        </w:rPr>
        <w:t>viii</w:t>
      </w:r>
      <w:r w:rsidRPr="00CC7AD2">
        <w:rPr>
          <w:rFonts w:ascii="Times New Roman" w:eastAsia="Times New Roman" w:hAnsi="Times New Roman" w:cs="Times New Roman"/>
          <w:color w:val="222222"/>
          <w:shd w:val="clear" w:color="auto" w:fill="FFFFFF"/>
        </w:rPr>
        <w:t>.</w:t>
      </w:r>
      <w:proofErr w:type="gramEnd"/>
    </w:p>
    <w:p w14:paraId="78E6BDA5" w14:textId="77777777" w:rsidR="008D25AA" w:rsidRDefault="008D25AA" w:rsidP="002C02C7">
      <w:pPr>
        <w:rPr>
          <w:rFonts w:ascii="Times New Roman" w:eastAsia="Times New Roman" w:hAnsi="Times New Roman" w:cs="Times New Roman"/>
          <w:color w:val="222222"/>
          <w:shd w:val="clear" w:color="auto" w:fill="FFFFFF"/>
        </w:rPr>
      </w:pPr>
    </w:p>
    <w:p w14:paraId="38978DC1" w14:textId="7F00D086" w:rsidR="008D25AA" w:rsidRDefault="008D25AA" w:rsidP="008D25AA">
      <w:pPr>
        <w:rPr>
          <w:rFonts w:ascii="Times New Roman" w:eastAsia="Times New Roman" w:hAnsi="Times New Roman" w:cs="Times New Roman"/>
          <w:color w:val="222222"/>
          <w:shd w:val="clear" w:color="auto" w:fill="FFFFFF"/>
        </w:rPr>
      </w:pPr>
      <w:r w:rsidRPr="008D25AA">
        <w:rPr>
          <w:rFonts w:ascii="Times New Roman" w:eastAsia="Times New Roman" w:hAnsi="Times New Roman" w:cs="Times New Roman"/>
          <w:color w:val="222222"/>
          <w:shd w:val="clear" w:color="auto" w:fill="FFFFFF"/>
        </w:rPr>
        <w:t>Mick, David Glen</w:t>
      </w:r>
      <w:r w:rsidR="009253F1">
        <w:rPr>
          <w:rFonts w:ascii="Times New Roman" w:eastAsia="Times New Roman" w:hAnsi="Times New Roman" w:cs="Times New Roman"/>
          <w:color w:val="222222"/>
          <w:shd w:val="clear" w:color="auto" w:fill="FFFFFF"/>
        </w:rPr>
        <w:t xml:space="preserve"> (1999),</w:t>
      </w:r>
      <w:r w:rsidRPr="008D25AA">
        <w:rPr>
          <w:rFonts w:ascii="Times New Roman" w:eastAsia="Times New Roman" w:hAnsi="Times New Roman" w:cs="Times New Roman"/>
          <w:color w:val="222222"/>
          <w:shd w:val="clear" w:color="auto" w:fill="FFFFFF"/>
        </w:rPr>
        <w:t xml:space="preserve"> "From the Editor-</w:t>
      </w:r>
      <w:r w:rsidR="009253F1">
        <w:rPr>
          <w:rFonts w:ascii="Times New Roman" w:eastAsia="Times New Roman" w:hAnsi="Times New Roman" w:cs="Times New Roman"/>
          <w:color w:val="222222"/>
          <w:shd w:val="clear" w:color="auto" w:fill="FFFFFF"/>
        </w:rPr>
        <w:t>E</w:t>
      </w:r>
      <w:r w:rsidRPr="008D25AA">
        <w:rPr>
          <w:rFonts w:ascii="Times New Roman" w:eastAsia="Times New Roman" w:hAnsi="Times New Roman" w:cs="Times New Roman"/>
          <w:color w:val="222222"/>
          <w:shd w:val="clear" w:color="auto" w:fill="FFFFFF"/>
        </w:rPr>
        <w:t>lect." </w:t>
      </w:r>
      <w:proofErr w:type="gramStart"/>
      <w:r w:rsidRPr="008D25AA">
        <w:rPr>
          <w:rFonts w:ascii="Times New Roman" w:eastAsia="Times New Roman" w:hAnsi="Times New Roman" w:cs="Times New Roman"/>
          <w:i/>
          <w:iCs/>
          <w:color w:val="222222"/>
          <w:shd w:val="clear" w:color="auto" w:fill="FFFFFF"/>
        </w:rPr>
        <w:t>Journal of Consumer Research</w:t>
      </w:r>
      <w:r w:rsidR="00DA1914">
        <w:rPr>
          <w:rFonts w:ascii="Times New Roman" w:eastAsia="Times New Roman" w:hAnsi="Times New Roman" w:cs="Times New Roman"/>
          <w:i/>
          <w:iCs/>
          <w:color w:val="222222"/>
          <w:shd w:val="clear" w:color="auto" w:fill="FFFFFF"/>
        </w:rPr>
        <w:t>,</w:t>
      </w:r>
      <w:r w:rsidRPr="008D25AA">
        <w:rPr>
          <w:rFonts w:ascii="Times New Roman" w:eastAsia="Times New Roman" w:hAnsi="Times New Roman" w:cs="Times New Roman"/>
          <w:color w:val="222222"/>
          <w:shd w:val="clear" w:color="auto" w:fill="FFFFFF"/>
        </w:rPr>
        <w:t> 25</w:t>
      </w:r>
      <w:r w:rsidR="009253F1">
        <w:rPr>
          <w:rFonts w:ascii="Times New Roman" w:eastAsia="Times New Roman" w:hAnsi="Times New Roman" w:cs="Times New Roman"/>
          <w:color w:val="222222"/>
          <w:shd w:val="clear" w:color="auto" w:fill="FFFFFF"/>
        </w:rPr>
        <w:t xml:space="preserve"> (4), </w:t>
      </w:r>
      <w:proofErr w:type="spellStart"/>
      <w:r w:rsidR="009253F1">
        <w:rPr>
          <w:rFonts w:ascii="Times New Roman" w:eastAsia="Times New Roman" w:hAnsi="Times New Roman" w:cs="Times New Roman"/>
          <w:color w:val="222222"/>
          <w:shd w:val="clear" w:color="auto" w:fill="FFFFFF"/>
        </w:rPr>
        <w:t>i</w:t>
      </w:r>
      <w:proofErr w:type="spellEnd"/>
      <w:r w:rsidR="00894371">
        <w:rPr>
          <w:rFonts w:ascii="Times New Roman" w:eastAsia="Times New Roman" w:hAnsi="Times New Roman" w:cs="Times New Roman"/>
          <w:color w:val="222222"/>
          <w:shd w:val="clear" w:color="auto" w:fill="FFFFFF"/>
        </w:rPr>
        <w:t>.</w:t>
      </w:r>
      <w:proofErr w:type="gramEnd"/>
    </w:p>
    <w:p w14:paraId="2925F537" w14:textId="77777777" w:rsidR="008D25AA" w:rsidRDefault="008D25AA" w:rsidP="008D25AA">
      <w:pPr>
        <w:rPr>
          <w:rFonts w:ascii="Times New Roman" w:eastAsia="Times New Roman" w:hAnsi="Times New Roman" w:cs="Times New Roman"/>
          <w:color w:val="222222"/>
          <w:shd w:val="clear" w:color="auto" w:fill="FFFFFF"/>
        </w:rPr>
      </w:pPr>
    </w:p>
    <w:p w14:paraId="63C5936B" w14:textId="5D4C9BBD" w:rsidR="008D25AA" w:rsidRDefault="008D25AA" w:rsidP="008D25AA">
      <w:pPr>
        <w:rPr>
          <w:rFonts w:ascii="Times New Roman" w:eastAsia="Times New Roman" w:hAnsi="Times New Roman" w:cs="Times New Roman"/>
          <w:color w:val="222222"/>
          <w:shd w:val="clear" w:color="auto" w:fill="FFFFFF"/>
        </w:rPr>
      </w:pPr>
      <w:proofErr w:type="spellStart"/>
      <w:r w:rsidRPr="008D25AA">
        <w:rPr>
          <w:rFonts w:ascii="Times New Roman" w:eastAsia="Times New Roman" w:hAnsi="Times New Roman" w:cs="Times New Roman"/>
          <w:color w:val="222222"/>
          <w:shd w:val="clear" w:color="auto" w:fill="FFFFFF"/>
        </w:rPr>
        <w:t>Yadav</w:t>
      </w:r>
      <w:proofErr w:type="spellEnd"/>
      <w:r w:rsidRPr="008D25AA">
        <w:rPr>
          <w:rFonts w:ascii="Times New Roman" w:eastAsia="Times New Roman" w:hAnsi="Times New Roman" w:cs="Times New Roman"/>
          <w:color w:val="222222"/>
          <w:shd w:val="clear" w:color="auto" w:fill="FFFFFF"/>
        </w:rPr>
        <w:t xml:space="preserve">, </w:t>
      </w:r>
      <w:proofErr w:type="spellStart"/>
      <w:r w:rsidRPr="008D25AA">
        <w:rPr>
          <w:rFonts w:ascii="Times New Roman" w:eastAsia="Times New Roman" w:hAnsi="Times New Roman" w:cs="Times New Roman"/>
          <w:color w:val="222222"/>
          <w:shd w:val="clear" w:color="auto" w:fill="FFFFFF"/>
        </w:rPr>
        <w:t>Manjit</w:t>
      </w:r>
      <w:proofErr w:type="spellEnd"/>
      <w:r w:rsidRPr="008D25AA">
        <w:rPr>
          <w:rFonts w:ascii="Times New Roman" w:eastAsia="Times New Roman" w:hAnsi="Times New Roman" w:cs="Times New Roman"/>
          <w:color w:val="222222"/>
          <w:shd w:val="clear" w:color="auto" w:fill="FFFFFF"/>
        </w:rPr>
        <w:t xml:space="preserve"> S</w:t>
      </w:r>
      <w:r w:rsidR="009253F1">
        <w:rPr>
          <w:rFonts w:ascii="Times New Roman" w:eastAsia="Times New Roman" w:hAnsi="Times New Roman" w:cs="Times New Roman"/>
          <w:color w:val="222222"/>
          <w:shd w:val="clear" w:color="auto" w:fill="FFFFFF"/>
        </w:rPr>
        <w:t xml:space="preserve"> (2010</w:t>
      </w:r>
      <w:r w:rsidRPr="008D25AA">
        <w:rPr>
          <w:rFonts w:ascii="Times New Roman" w:eastAsia="Times New Roman" w:hAnsi="Times New Roman" w:cs="Times New Roman"/>
          <w:color w:val="222222"/>
          <w:shd w:val="clear" w:color="auto" w:fill="FFFFFF"/>
        </w:rPr>
        <w:t>.</w:t>
      </w:r>
      <w:r w:rsidR="00F83A5A">
        <w:rPr>
          <w:rFonts w:ascii="Times New Roman" w:eastAsia="Times New Roman" w:hAnsi="Times New Roman" w:cs="Times New Roman"/>
          <w:color w:val="222222"/>
          <w:shd w:val="clear" w:color="auto" w:fill="FFFFFF"/>
        </w:rPr>
        <w:t>)</w:t>
      </w:r>
      <w:r w:rsidRPr="008D25AA">
        <w:rPr>
          <w:rFonts w:ascii="Times New Roman" w:eastAsia="Times New Roman" w:hAnsi="Times New Roman" w:cs="Times New Roman"/>
          <w:color w:val="222222"/>
          <w:shd w:val="clear" w:color="auto" w:fill="FFFFFF"/>
        </w:rPr>
        <w:t xml:space="preserve"> "The </w:t>
      </w:r>
      <w:r w:rsidR="009253F1">
        <w:rPr>
          <w:rFonts w:ascii="Times New Roman" w:eastAsia="Times New Roman" w:hAnsi="Times New Roman" w:cs="Times New Roman"/>
          <w:color w:val="222222"/>
          <w:shd w:val="clear" w:color="auto" w:fill="FFFFFF"/>
        </w:rPr>
        <w:t>D</w:t>
      </w:r>
      <w:r w:rsidRPr="008D25AA">
        <w:rPr>
          <w:rFonts w:ascii="Times New Roman" w:eastAsia="Times New Roman" w:hAnsi="Times New Roman" w:cs="Times New Roman"/>
          <w:color w:val="222222"/>
          <w:shd w:val="clear" w:color="auto" w:fill="FFFFFF"/>
        </w:rPr>
        <w:t xml:space="preserve">ecline of </w:t>
      </w:r>
      <w:r w:rsidR="009253F1">
        <w:rPr>
          <w:rFonts w:ascii="Times New Roman" w:eastAsia="Times New Roman" w:hAnsi="Times New Roman" w:cs="Times New Roman"/>
          <w:color w:val="222222"/>
          <w:shd w:val="clear" w:color="auto" w:fill="FFFFFF"/>
        </w:rPr>
        <w:t>C</w:t>
      </w:r>
      <w:r w:rsidRPr="008D25AA">
        <w:rPr>
          <w:rFonts w:ascii="Times New Roman" w:eastAsia="Times New Roman" w:hAnsi="Times New Roman" w:cs="Times New Roman"/>
          <w:color w:val="222222"/>
          <w:shd w:val="clear" w:color="auto" w:fill="FFFFFF"/>
        </w:rPr>
        <w:t xml:space="preserve">onceptual </w:t>
      </w:r>
      <w:r w:rsidR="009253F1">
        <w:rPr>
          <w:rFonts w:ascii="Times New Roman" w:eastAsia="Times New Roman" w:hAnsi="Times New Roman" w:cs="Times New Roman"/>
          <w:color w:val="222222"/>
          <w:shd w:val="clear" w:color="auto" w:fill="FFFFFF"/>
        </w:rPr>
        <w:t>A</w:t>
      </w:r>
      <w:r w:rsidRPr="008D25AA">
        <w:rPr>
          <w:rFonts w:ascii="Times New Roman" w:eastAsia="Times New Roman" w:hAnsi="Times New Roman" w:cs="Times New Roman"/>
          <w:color w:val="222222"/>
          <w:shd w:val="clear" w:color="auto" w:fill="FFFFFF"/>
        </w:rPr>
        <w:t xml:space="preserve">rticles and </w:t>
      </w:r>
      <w:r w:rsidR="009253F1">
        <w:rPr>
          <w:rFonts w:ascii="Times New Roman" w:eastAsia="Times New Roman" w:hAnsi="Times New Roman" w:cs="Times New Roman"/>
          <w:color w:val="222222"/>
          <w:shd w:val="clear" w:color="auto" w:fill="FFFFFF"/>
        </w:rPr>
        <w:t>I</w:t>
      </w:r>
      <w:r w:rsidRPr="008D25AA">
        <w:rPr>
          <w:rFonts w:ascii="Times New Roman" w:eastAsia="Times New Roman" w:hAnsi="Times New Roman" w:cs="Times New Roman"/>
          <w:color w:val="222222"/>
          <w:shd w:val="clear" w:color="auto" w:fill="FFFFFF"/>
        </w:rPr>
        <w:t xml:space="preserve">mplications for </w:t>
      </w:r>
      <w:r w:rsidR="009253F1">
        <w:rPr>
          <w:rFonts w:ascii="Times New Roman" w:eastAsia="Times New Roman" w:hAnsi="Times New Roman" w:cs="Times New Roman"/>
          <w:color w:val="222222"/>
          <w:shd w:val="clear" w:color="auto" w:fill="FFFFFF"/>
        </w:rPr>
        <w:t>K</w:t>
      </w:r>
      <w:r w:rsidRPr="008D25AA">
        <w:rPr>
          <w:rFonts w:ascii="Times New Roman" w:eastAsia="Times New Roman" w:hAnsi="Times New Roman" w:cs="Times New Roman"/>
          <w:color w:val="222222"/>
          <w:shd w:val="clear" w:color="auto" w:fill="FFFFFF"/>
        </w:rPr>
        <w:t xml:space="preserve">nowledge </w:t>
      </w:r>
      <w:r w:rsidR="009253F1">
        <w:rPr>
          <w:rFonts w:ascii="Times New Roman" w:eastAsia="Times New Roman" w:hAnsi="Times New Roman" w:cs="Times New Roman"/>
          <w:color w:val="222222"/>
          <w:shd w:val="clear" w:color="auto" w:fill="FFFFFF"/>
        </w:rPr>
        <w:t>D</w:t>
      </w:r>
      <w:r w:rsidRPr="008D25AA">
        <w:rPr>
          <w:rFonts w:ascii="Times New Roman" w:eastAsia="Times New Roman" w:hAnsi="Times New Roman" w:cs="Times New Roman"/>
          <w:color w:val="222222"/>
          <w:shd w:val="clear" w:color="auto" w:fill="FFFFFF"/>
        </w:rPr>
        <w:t>evelopment." </w:t>
      </w:r>
      <w:proofErr w:type="gramStart"/>
      <w:r w:rsidRPr="008D25AA">
        <w:rPr>
          <w:rFonts w:ascii="Times New Roman" w:eastAsia="Times New Roman" w:hAnsi="Times New Roman" w:cs="Times New Roman"/>
          <w:i/>
          <w:iCs/>
          <w:color w:val="222222"/>
          <w:shd w:val="clear" w:color="auto" w:fill="FFFFFF"/>
        </w:rPr>
        <w:t>Journal of Marketing</w:t>
      </w:r>
      <w:r w:rsidR="00DA1914">
        <w:rPr>
          <w:rFonts w:ascii="Times New Roman" w:eastAsia="Times New Roman" w:hAnsi="Times New Roman" w:cs="Times New Roman"/>
          <w:i/>
          <w:iCs/>
          <w:color w:val="222222"/>
          <w:shd w:val="clear" w:color="auto" w:fill="FFFFFF"/>
        </w:rPr>
        <w:t>,</w:t>
      </w:r>
      <w:r w:rsidRPr="008D25AA">
        <w:rPr>
          <w:rFonts w:ascii="Times New Roman" w:eastAsia="Times New Roman" w:hAnsi="Times New Roman" w:cs="Times New Roman"/>
          <w:color w:val="222222"/>
          <w:shd w:val="clear" w:color="auto" w:fill="FFFFFF"/>
        </w:rPr>
        <w:t> 74</w:t>
      </w:r>
      <w:r w:rsidR="009253F1">
        <w:rPr>
          <w:rFonts w:ascii="Times New Roman" w:eastAsia="Times New Roman" w:hAnsi="Times New Roman" w:cs="Times New Roman"/>
          <w:color w:val="222222"/>
          <w:shd w:val="clear" w:color="auto" w:fill="FFFFFF"/>
        </w:rPr>
        <w:t xml:space="preserve"> (1),</w:t>
      </w:r>
      <w:r w:rsidRPr="008D25AA">
        <w:rPr>
          <w:rFonts w:ascii="Times New Roman" w:eastAsia="Times New Roman" w:hAnsi="Times New Roman" w:cs="Times New Roman"/>
          <w:color w:val="222222"/>
          <w:shd w:val="clear" w:color="auto" w:fill="FFFFFF"/>
        </w:rPr>
        <w:t xml:space="preserve"> 1-19.</w:t>
      </w:r>
      <w:proofErr w:type="gramEnd"/>
    </w:p>
    <w:p w14:paraId="4FBD31D8" w14:textId="77777777" w:rsidR="003C5798" w:rsidRPr="008D25AA" w:rsidRDefault="003C5798" w:rsidP="008D25AA">
      <w:pPr>
        <w:rPr>
          <w:rFonts w:ascii="Times New Roman" w:eastAsia="Times New Roman" w:hAnsi="Times New Roman" w:cs="Times New Roman"/>
        </w:rPr>
      </w:pPr>
    </w:p>
    <w:p w14:paraId="303CF920" w14:textId="77777777" w:rsidR="008D25AA" w:rsidRPr="008D25AA" w:rsidRDefault="008D25AA" w:rsidP="008D25AA">
      <w:pPr>
        <w:rPr>
          <w:rFonts w:ascii="Times New Roman" w:eastAsia="Times New Roman" w:hAnsi="Times New Roman" w:cs="Times New Roman"/>
        </w:rPr>
      </w:pPr>
    </w:p>
    <w:p w14:paraId="470663AB" w14:textId="77777777" w:rsidR="008D25AA" w:rsidRPr="008D25AA" w:rsidRDefault="008D25AA" w:rsidP="002C02C7">
      <w:pPr>
        <w:rPr>
          <w:rFonts w:ascii="Times New Roman" w:eastAsia="Times New Roman" w:hAnsi="Times New Roman" w:cs="Times New Roman"/>
          <w:color w:val="222222"/>
          <w:shd w:val="clear" w:color="auto" w:fill="FFFFFF"/>
        </w:rPr>
      </w:pPr>
    </w:p>
    <w:p w14:paraId="579C57B3" w14:textId="78F45065" w:rsidR="002C02C7" w:rsidRPr="00F169BF" w:rsidRDefault="003C5798" w:rsidP="00F169BF">
      <w:pPr>
        <w:jc w:val="center"/>
        <w:rPr>
          <w:rFonts w:ascii="Times New Roman" w:eastAsia="Times New Roman" w:hAnsi="Times New Roman" w:cs="Times New Roman"/>
          <w:b/>
        </w:rPr>
      </w:pPr>
      <w:r w:rsidRPr="00F169BF">
        <w:rPr>
          <w:rFonts w:ascii="Times New Roman" w:eastAsia="Times New Roman" w:hAnsi="Times New Roman" w:cs="Times New Roman"/>
          <w:b/>
        </w:rPr>
        <w:t>Table 1: Sample Conceptual Papers Published in JCR</w:t>
      </w:r>
    </w:p>
    <w:p w14:paraId="2701FBA6" w14:textId="1B1ED67D" w:rsidR="003C5798" w:rsidRPr="003C5798" w:rsidRDefault="003C5798">
      <w:pPr>
        <w:rPr>
          <w:rFonts w:ascii="Times New Roman" w:hAnsi="Times New Roman" w:cs="Times New Roman"/>
          <w:b/>
        </w:rPr>
      </w:pPr>
    </w:p>
    <w:tbl>
      <w:tblPr>
        <w:tblW w:w="10320" w:type="dxa"/>
        <w:tblInd w:w="93" w:type="dxa"/>
        <w:tblLook w:val="04A0" w:firstRow="1" w:lastRow="0" w:firstColumn="1" w:lastColumn="0" w:noHBand="0" w:noVBand="1"/>
      </w:tblPr>
      <w:tblGrid>
        <w:gridCol w:w="10320"/>
      </w:tblGrid>
      <w:tr w:rsidR="003C5798" w:rsidRPr="003C5798" w14:paraId="6BCA5E6D" w14:textId="77777777" w:rsidTr="00317FB9">
        <w:trPr>
          <w:trHeight w:val="8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FDF68"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Alba, Joseph W., and J. Wesley Hutchinson (1987), "Dimensions of Consumer Expertise,"</w:t>
            </w:r>
            <w:r w:rsidRPr="003C5798">
              <w:rPr>
                <w:rFonts w:ascii="Times New Roman" w:eastAsia="Times New Roman" w:hAnsi="Times New Roman" w:cs="Times New Roman"/>
                <w:i/>
                <w:iCs/>
                <w:color w:val="000000"/>
              </w:rPr>
              <w:t xml:space="preserve"> Journal of Consumer Research, </w:t>
            </w:r>
            <w:r w:rsidRPr="003C5798">
              <w:rPr>
                <w:rFonts w:ascii="Times New Roman" w:eastAsia="Times New Roman" w:hAnsi="Times New Roman" w:cs="Times New Roman"/>
                <w:color w:val="000000"/>
              </w:rPr>
              <w:t>13 (4),</w:t>
            </w:r>
            <w:r w:rsidRPr="003C5798">
              <w:rPr>
                <w:rFonts w:ascii="Times New Roman" w:eastAsia="Times New Roman" w:hAnsi="Times New Roman" w:cs="Times New Roman"/>
                <w:i/>
                <w:iCs/>
                <w:color w:val="000000"/>
              </w:rPr>
              <w:t xml:space="preserve"> </w:t>
            </w:r>
            <w:r w:rsidRPr="003C5798">
              <w:rPr>
                <w:rFonts w:ascii="Times New Roman" w:eastAsia="Times New Roman" w:hAnsi="Times New Roman" w:cs="Times New Roman"/>
                <w:color w:val="000000"/>
              </w:rPr>
              <w:t xml:space="preserve">411-454. </w:t>
            </w:r>
          </w:p>
        </w:tc>
      </w:tr>
      <w:tr w:rsidR="003C5798" w:rsidRPr="003C5798" w14:paraId="76E8754A" w14:textId="77777777" w:rsidTr="00317FB9">
        <w:trPr>
          <w:trHeight w:val="7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6249"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Alba, Joseph W., and J. Wesley Hutchinson (2000), "Knowledge Calibration: What Consumers Know and What they Think they Know,"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27 (2), 123-156.</w:t>
            </w:r>
          </w:p>
        </w:tc>
      </w:tr>
      <w:tr w:rsidR="003C5798" w:rsidRPr="003C5798" w14:paraId="4B30C066" w14:textId="77777777" w:rsidTr="00317FB9">
        <w:trPr>
          <w:trHeight w:val="7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891DE"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Anderson, Paul F. (1986),  "On Method in Consumer Research, A Critical Relativist Perspective,"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13 (2), 155-173.</w:t>
            </w:r>
          </w:p>
        </w:tc>
      </w:tr>
      <w:tr w:rsidR="003C5798" w:rsidRPr="003C5798" w14:paraId="67ED6333" w14:textId="77777777" w:rsidTr="00317FB9">
        <w:trPr>
          <w:trHeight w:val="6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DF39"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Arnold, Stephen J., and Eileen Fischer (1994), "Hermeneutics and Consumer Research,"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21 (1), 55-70. </w:t>
            </w:r>
          </w:p>
        </w:tc>
      </w:tr>
      <w:tr w:rsidR="003C5798" w:rsidRPr="003C5798" w14:paraId="362D3823" w14:textId="77777777" w:rsidTr="00317FB9">
        <w:trPr>
          <w:trHeight w:val="6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37F09"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Arnould, Eric J., and Craig J. Thompson (2005), "Consumer Culture Theory (CCT), Twenty Years of Research,"</w:t>
            </w:r>
            <w:r w:rsidRPr="003C5798">
              <w:rPr>
                <w:rFonts w:ascii="Times New Roman" w:eastAsia="Times New Roman" w:hAnsi="Times New Roman" w:cs="Times New Roman"/>
                <w:i/>
                <w:iCs/>
                <w:color w:val="000000"/>
              </w:rPr>
              <w:t xml:space="preserve"> Journal of Consumer Research, </w:t>
            </w:r>
            <w:r w:rsidRPr="003C5798">
              <w:rPr>
                <w:rFonts w:ascii="Times New Roman" w:eastAsia="Times New Roman" w:hAnsi="Times New Roman" w:cs="Times New Roman"/>
                <w:color w:val="000000"/>
              </w:rPr>
              <w:t xml:space="preserve">31 (4), 868-882. </w:t>
            </w:r>
          </w:p>
        </w:tc>
      </w:tr>
      <w:tr w:rsidR="003C5798" w:rsidRPr="003C5798" w14:paraId="54DE6098" w14:textId="77777777" w:rsidTr="00317FB9">
        <w:trPr>
          <w:trHeight w:val="6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7592"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Baumgartner, Hans (2002), "Toward a </w:t>
            </w:r>
            <w:proofErr w:type="spellStart"/>
            <w:r w:rsidRPr="003C5798">
              <w:rPr>
                <w:rFonts w:ascii="Times New Roman" w:eastAsia="Times New Roman" w:hAnsi="Times New Roman" w:cs="Times New Roman"/>
                <w:color w:val="000000"/>
              </w:rPr>
              <w:t>Personology</w:t>
            </w:r>
            <w:proofErr w:type="spellEnd"/>
            <w:r w:rsidRPr="003C5798">
              <w:rPr>
                <w:rFonts w:ascii="Times New Roman" w:eastAsia="Times New Roman" w:hAnsi="Times New Roman" w:cs="Times New Roman"/>
                <w:color w:val="000000"/>
              </w:rPr>
              <w:t xml:space="preserve"> of the Consumer,"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29 (2), 286-292.</w:t>
            </w:r>
          </w:p>
        </w:tc>
      </w:tr>
      <w:tr w:rsidR="003C5798" w:rsidRPr="003C5798" w14:paraId="2F2F3BD5" w14:textId="77777777" w:rsidTr="00317FB9">
        <w:trPr>
          <w:trHeight w:val="66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791D" w14:textId="77777777"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Beales</w:t>
            </w:r>
            <w:proofErr w:type="spellEnd"/>
            <w:r w:rsidRPr="003C5798">
              <w:rPr>
                <w:rFonts w:ascii="Times New Roman" w:eastAsia="Times New Roman" w:hAnsi="Times New Roman" w:cs="Times New Roman"/>
                <w:color w:val="000000"/>
              </w:rPr>
              <w:t xml:space="preserve">, Howard, Michael B. </w:t>
            </w:r>
            <w:proofErr w:type="spellStart"/>
            <w:r w:rsidRPr="003C5798">
              <w:rPr>
                <w:rFonts w:ascii="Times New Roman" w:eastAsia="Times New Roman" w:hAnsi="Times New Roman" w:cs="Times New Roman"/>
                <w:color w:val="000000"/>
              </w:rPr>
              <w:t>Mazis</w:t>
            </w:r>
            <w:proofErr w:type="spellEnd"/>
            <w:r w:rsidRPr="003C5798">
              <w:rPr>
                <w:rFonts w:ascii="Times New Roman" w:eastAsia="Times New Roman" w:hAnsi="Times New Roman" w:cs="Times New Roman"/>
                <w:color w:val="000000"/>
              </w:rPr>
              <w:t xml:space="preserve">, Steven C. Salop, and Richard </w:t>
            </w:r>
            <w:proofErr w:type="spellStart"/>
            <w:r w:rsidRPr="003C5798">
              <w:rPr>
                <w:rFonts w:ascii="Times New Roman" w:eastAsia="Times New Roman" w:hAnsi="Times New Roman" w:cs="Times New Roman"/>
                <w:color w:val="000000"/>
              </w:rPr>
              <w:t>Staelin</w:t>
            </w:r>
            <w:proofErr w:type="spellEnd"/>
            <w:r w:rsidRPr="003C5798">
              <w:rPr>
                <w:rFonts w:ascii="Times New Roman" w:eastAsia="Times New Roman" w:hAnsi="Times New Roman" w:cs="Times New Roman"/>
                <w:color w:val="000000"/>
              </w:rPr>
              <w:t xml:space="preserve"> (1981), "Consumer Search and Public Policy,"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 xml:space="preserve">8 (1), 11-22. </w:t>
            </w:r>
          </w:p>
        </w:tc>
      </w:tr>
      <w:tr w:rsidR="003C5798" w:rsidRPr="003C5798" w14:paraId="0BA34367" w14:textId="77777777" w:rsidTr="00317FB9">
        <w:trPr>
          <w:trHeight w:val="6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71C3E"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Belk, Russell W. (1985), "Materialism, Trait Aspects of Living in the Material World,"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12 (3)</w:t>
            </w:r>
            <w:r w:rsidRPr="003C5798">
              <w:rPr>
                <w:rFonts w:ascii="Times New Roman" w:eastAsia="Times New Roman" w:hAnsi="Times New Roman" w:cs="Times New Roman"/>
                <w:i/>
                <w:iCs/>
                <w:color w:val="000000"/>
              </w:rPr>
              <w:t>,</w:t>
            </w:r>
            <w:r w:rsidRPr="003C5798">
              <w:rPr>
                <w:rFonts w:ascii="Times New Roman" w:eastAsia="Times New Roman" w:hAnsi="Times New Roman" w:cs="Times New Roman"/>
                <w:color w:val="000000"/>
              </w:rPr>
              <w:t xml:space="preserve"> 265-280.</w:t>
            </w:r>
          </w:p>
        </w:tc>
      </w:tr>
      <w:tr w:rsidR="003C5798" w:rsidRPr="003C5798" w14:paraId="4C30BFCF" w14:textId="77777777" w:rsidTr="00317FB9">
        <w:trPr>
          <w:trHeight w:val="4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87D5"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Belk, Russell (2010), "Sharing,"</w:t>
            </w:r>
            <w:r w:rsidRPr="003C5798">
              <w:rPr>
                <w:rFonts w:ascii="Times New Roman" w:eastAsia="Times New Roman" w:hAnsi="Times New Roman" w:cs="Times New Roman"/>
                <w:i/>
                <w:iCs/>
                <w:color w:val="000000"/>
              </w:rPr>
              <w:t xml:space="preserve"> Journal of Consumer Research,</w:t>
            </w:r>
            <w:r w:rsidRPr="003C5798">
              <w:rPr>
                <w:rFonts w:ascii="Times New Roman" w:eastAsia="Times New Roman" w:hAnsi="Times New Roman" w:cs="Times New Roman"/>
                <w:color w:val="000000"/>
              </w:rPr>
              <w:t xml:space="preserve"> 36 (5), 715-734.</w:t>
            </w:r>
          </w:p>
        </w:tc>
      </w:tr>
      <w:tr w:rsidR="003C5798" w:rsidRPr="003C5798" w14:paraId="4D6CCAC9" w14:textId="77777777" w:rsidTr="00317FB9">
        <w:trPr>
          <w:trHeight w:val="7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B4258"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Bettman, James R., Mary Frances Luce, and John W. Payne (1998), "Constructive Consumer Choice Processes,"</w:t>
            </w:r>
            <w:r w:rsidRPr="003C5798">
              <w:rPr>
                <w:rFonts w:ascii="Times New Roman" w:eastAsia="Times New Roman" w:hAnsi="Times New Roman" w:cs="Times New Roman"/>
                <w:i/>
                <w:iCs/>
                <w:color w:val="000000"/>
              </w:rPr>
              <w:t xml:space="preserve"> Journal of Consumer Research, </w:t>
            </w:r>
            <w:r w:rsidRPr="003C5798">
              <w:rPr>
                <w:rFonts w:ascii="Times New Roman" w:eastAsia="Times New Roman" w:hAnsi="Times New Roman" w:cs="Times New Roman"/>
                <w:color w:val="000000"/>
              </w:rPr>
              <w:t>25 (3), 187-217.</w:t>
            </w:r>
          </w:p>
        </w:tc>
      </w:tr>
      <w:tr w:rsidR="003C5798" w:rsidRPr="003C5798" w14:paraId="2F5C969C" w14:textId="77777777" w:rsidTr="00317FB9">
        <w:trPr>
          <w:trHeight w:val="6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7049"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Calder, Bobby J., Lynn W. Phillips, and Alice M. </w:t>
            </w:r>
            <w:proofErr w:type="spellStart"/>
            <w:r w:rsidRPr="003C5798">
              <w:rPr>
                <w:rFonts w:ascii="Times New Roman" w:eastAsia="Times New Roman" w:hAnsi="Times New Roman" w:cs="Times New Roman"/>
                <w:color w:val="000000"/>
              </w:rPr>
              <w:t>Tybout</w:t>
            </w:r>
            <w:proofErr w:type="spellEnd"/>
            <w:r w:rsidRPr="003C5798">
              <w:rPr>
                <w:rFonts w:ascii="Times New Roman" w:eastAsia="Times New Roman" w:hAnsi="Times New Roman" w:cs="Times New Roman"/>
                <w:color w:val="000000"/>
              </w:rPr>
              <w:t xml:space="preserve"> (1981), "Designing Research for Application,"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197-207.</w:t>
            </w:r>
          </w:p>
        </w:tc>
      </w:tr>
      <w:tr w:rsidR="003C5798" w:rsidRPr="003C5798" w14:paraId="481C7BE3" w14:textId="77777777" w:rsidTr="00317FB9">
        <w:trPr>
          <w:trHeight w:val="7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A9C57"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Cohen, Joel B., and Americus Reed (2006), "A Multiple Pathway Anchoring and Adjustment (MPAA) Model of Attitude Generation and Recruitment,"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33 (1), 1-15.</w:t>
            </w:r>
          </w:p>
        </w:tc>
      </w:tr>
      <w:tr w:rsidR="003C5798" w:rsidRPr="003C5798" w14:paraId="5C6C61EB" w14:textId="77777777" w:rsidTr="00317FB9">
        <w:trPr>
          <w:trHeight w:val="76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9BD8"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Cohen, Joel B., and </w:t>
            </w:r>
            <w:proofErr w:type="spellStart"/>
            <w:r w:rsidRPr="003C5798">
              <w:rPr>
                <w:rFonts w:ascii="Times New Roman" w:eastAsia="Times New Roman" w:hAnsi="Times New Roman" w:cs="Times New Roman"/>
                <w:color w:val="000000"/>
              </w:rPr>
              <w:t>Kunal</w:t>
            </w:r>
            <w:proofErr w:type="spell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Basu</w:t>
            </w:r>
            <w:proofErr w:type="spellEnd"/>
            <w:r w:rsidRPr="003C5798">
              <w:rPr>
                <w:rFonts w:ascii="Times New Roman" w:eastAsia="Times New Roman" w:hAnsi="Times New Roman" w:cs="Times New Roman"/>
                <w:color w:val="000000"/>
              </w:rPr>
              <w:t xml:space="preserve"> (1987),"Alternative Models of Categorization: Toward a Contingent Processing Framework,"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13 (4)</w:t>
            </w:r>
            <w:proofErr w:type="gramStart"/>
            <w:r w:rsidRPr="003C5798">
              <w:rPr>
                <w:rFonts w:ascii="Times New Roman" w:eastAsia="Times New Roman" w:hAnsi="Times New Roman" w:cs="Times New Roman"/>
                <w:i/>
                <w:iCs/>
                <w:color w:val="000000"/>
              </w:rPr>
              <w:t xml:space="preserve">, </w:t>
            </w:r>
            <w:r w:rsidRPr="003C5798">
              <w:rPr>
                <w:rFonts w:ascii="Times New Roman" w:eastAsia="Times New Roman" w:hAnsi="Times New Roman" w:cs="Times New Roman"/>
                <w:color w:val="000000"/>
              </w:rPr>
              <w:t xml:space="preserve"> 455</w:t>
            </w:r>
            <w:proofErr w:type="gramEnd"/>
            <w:r w:rsidRPr="003C5798">
              <w:rPr>
                <w:rFonts w:ascii="Times New Roman" w:eastAsia="Times New Roman" w:hAnsi="Times New Roman" w:cs="Times New Roman"/>
                <w:color w:val="000000"/>
              </w:rPr>
              <w:t>-472.</w:t>
            </w:r>
          </w:p>
        </w:tc>
      </w:tr>
      <w:tr w:rsidR="003C5798" w:rsidRPr="003C5798" w14:paraId="12A0B577" w14:textId="77777777" w:rsidTr="00317FB9">
        <w:trPr>
          <w:trHeight w:val="7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553E8"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Cohen, </w:t>
            </w:r>
            <w:proofErr w:type="spellStart"/>
            <w:r w:rsidRPr="003C5798">
              <w:rPr>
                <w:rFonts w:ascii="Times New Roman" w:eastAsia="Times New Roman" w:hAnsi="Times New Roman" w:cs="Times New Roman"/>
                <w:color w:val="000000"/>
              </w:rPr>
              <w:t>Lizabeth</w:t>
            </w:r>
            <w:proofErr w:type="spellEnd"/>
            <w:r w:rsidRPr="003C5798">
              <w:rPr>
                <w:rFonts w:ascii="Times New Roman" w:eastAsia="Times New Roman" w:hAnsi="Times New Roman" w:cs="Times New Roman"/>
                <w:color w:val="000000"/>
              </w:rPr>
              <w:t>. (2004), "A Consumers' Republic: The Politics of Mass Consumption in Postwar America,"</w:t>
            </w:r>
            <w:r w:rsidRPr="003C5798">
              <w:rPr>
                <w:rFonts w:ascii="Times New Roman" w:eastAsia="Times New Roman" w:hAnsi="Times New Roman" w:cs="Times New Roman"/>
                <w:i/>
                <w:iCs/>
                <w:color w:val="000000"/>
              </w:rPr>
              <w:t xml:space="preserve"> Journal of Consumer Research,</w:t>
            </w:r>
            <w:r w:rsidRPr="003C5798">
              <w:rPr>
                <w:rFonts w:ascii="Times New Roman" w:eastAsia="Times New Roman" w:hAnsi="Times New Roman" w:cs="Times New Roman"/>
                <w:color w:val="000000"/>
              </w:rPr>
              <w:t xml:space="preserve"> 31 (1), 236-239. </w:t>
            </w:r>
          </w:p>
        </w:tc>
      </w:tr>
      <w:tr w:rsidR="003C5798" w:rsidRPr="003C5798" w14:paraId="4D3BC211" w14:textId="77777777" w:rsidTr="00317FB9">
        <w:trPr>
          <w:trHeight w:val="6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E42F7"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Crowley, </w:t>
            </w:r>
            <w:proofErr w:type="spellStart"/>
            <w:r w:rsidRPr="003C5798">
              <w:rPr>
                <w:rFonts w:ascii="Times New Roman" w:eastAsia="Times New Roman" w:hAnsi="Times New Roman" w:cs="Times New Roman"/>
                <w:color w:val="000000"/>
              </w:rPr>
              <w:t>Ayn</w:t>
            </w:r>
            <w:proofErr w:type="spellEnd"/>
            <w:r w:rsidRPr="003C5798">
              <w:rPr>
                <w:rFonts w:ascii="Times New Roman" w:eastAsia="Times New Roman" w:hAnsi="Times New Roman" w:cs="Times New Roman"/>
                <w:color w:val="000000"/>
              </w:rPr>
              <w:t xml:space="preserve"> E., and Wayne D. Hoyer (1994), "An Integrative Framework for Understanding Two-Sided Persuasion,"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20 (4), 561-574. </w:t>
            </w:r>
          </w:p>
        </w:tc>
      </w:tr>
      <w:tr w:rsidR="003C5798" w:rsidRPr="003C5798" w14:paraId="36F4E1E3" w14:textId="77777777" w:rsidTr="00317FB9">
        <w:trPr>
          <w:trHeight w:val="5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D2D5"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Davis, Harry L. (1976), "Decision Making Within the Household,"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2(4), 241-260.</w:t>
            </w:r>
          </w:p>
        </w:tc>
      </w:tr>
      <w:tr w:rsidR="003C5798" w:rsidRPr="003C5798" w14:paraId="3ED997FE" w14:textId="77777777" w:rsidTr="00317FB9">
        <w:trPr>
          <w:trHeight w:val="6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A9741"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Fern, Edward F., and Kent B. Monroe (1996), "Effect-Size Estimates, Issues and Problems in Interpretation,"</w:t>
            </w:r>
            <w:r w:rsidRPr="003C5798">
              <w:rPr>
                <w:rFonts w:ascii="Times New Roman" w:eastAsia="Times New Roman" w:hAnsi="Times New Roman" w:cs="Times New Roman"/>
                <w:i/>
                <w:iCs/>
                <w:color w:val="000000"/>
              </w:rPr>
              <w:t xml:space="preserve"> Journal of Consumer Research, 23 (2),</w:t>
            </w:r>
            <w:r w:rsidRPr="003C5798">
              <w:rPr>
                <w:rFonts w:ascii="Times New Roman" w:eastAsia="Times New Roman" w:hAnsi="Times New Roman" w:cs="Times New Roman"/>
                <w:color w:val="000000"/>
              </w:rPr>
              <w:t xml:space="preserve"> 89-105. </w:t>
            </w:r>
          </w:p>
        </w:tc>
      </w:tr>
      <w:tr w:rsidR="003C5798" w:rsidRPr="003C5798" w14:paraId="3068492D" w14:textId="77777777" w:rsidTr="00317FB9">
        <w:trPr>
          <w:trHeight w:val="7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BD05" w14:textId="77777777"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Firat</w:t>
            </w:r>
            <w:proofErr w:type="spellEnd"/>
            <w:r w:rsidRPr="003C5798">
              <w:rPr>
                <w:rFonts w:ascii="Times New Roman" w:eastAsia="Times New Roman" w:hAnsi="Times New Roman" w:cs="Times New Roman"/>
                <w:color w:val="000000"/>
              </w:rPr>
              <w:t xml:space="preserve">, A. </w:t>
            </w:r>
            <w:proofErr w:type="spellStart"/>
            <w:r w:rsidRPr="003C5798">
              <w:rPr>
                <w:rFonts w:ascii="Times New Roman" w:eastAsia="Times New Roman" w:hAnsi="Times New Roman" w:cs="Times New Roman"/>
                <w:color w:val="000000"/>
              </w:rPr>
              <w:t>Fuat</w:t>
            </w:r>
            <w:proofErr w:type="spellEnd"/>
            <w:r w:rsidRPr="003C5798">
              <w:rPr>
                <w:rFonts w:ascii="Times New Roman" w:eastAsia="Times New Roman" w:hAnsi="Times New Roman" w:cs="Times New Roman"/>
                <w:color w:val="000000"/>
              </w:rPr>
              <w:t xml:space="preserve">, and </w:t>
            </w:r>
            <w:proofErr w:type="spellStart"/>
            <w:r w:rsidRPr="003C5798">
              <w:rPr>
                <w:rFonts w:ascii="Times New Roman" w:eastAsia="Times New Roman" w:hAnsi="Times New Roman" w:cs="Times New Roman"/>
                <w:color w:val="000000"/>
              </w:rPr>
              <w:t>Alladi</w:t>
            </w:r>
            <w:proofErr w:type="spell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Venkatesh</w:t>
            </w:r>
            <w:proofErr w:type="spellEnd"/>
            <w:r w:rsidRPr="003C5798">
              <w:rPr>
                <w:rFonts w:ascii="Times New Roman" w:eastAsia="Times New Roman" w:hAnsi="Times New Roman" w:cs="Times New Roman"/>
                <w:color w:val="000000"/>
              </w:rPr>
              <w:t xml:space="preserve"> (1995), "</w:t>
            </w:r>
            <w:proofErr w:type="spellStart"/>
            <w:r w:rsidRPr="003C5798">
              <w:rPr>
                <w:rFonts w:ascii="Times New Roman" w:eastAsia="Times New Roman" w:hAnsi="Times New Roman" w:cs="Times New Roman"/>
                <w:color w:val="000000"/>
              </w:rPr>
              <w:t>Liberatory</w:t>
            </w:r>
            <w:proofErr w:type="spellEnd"/>
            <w:r w:rsidRPr="003C5798">
              <w:rPr>
                <w:rFonts w:ascii="Times New Roman" w:eastAsia="Times New Roman" w:hAnsi="Times New Roman" w:cs="Times New Roman"/>
                <w:color w:val="000000"/>
              </w:rPr>
              <w:t xml:space="preserve"> Postmodernism and the </w:t>
            </w:r>
            <w:proofErr w:type="spellStart"/>
            <w:r w:rsidRPr="003C5798">
              <w:rPr>
                <w:rFonts w:ascii="Times New Roman" w:eastAsia="Times New Roman" w:hAnsi="Times New Roman" w:cs="Times New Roman"/>
                <w:color w:val="000000"/>
              </w:rPr>
              <w:t>Reenchantment</w:t>
            </w:r>
            <w:proofErr w:type="spellEnd"/>
            <w:r w:rsidRPr="003C5798">
              <w:rPr>
                <w:rFonts w:ascii="Times New Roman" w:eastAsia="Times New Roman" w:hAnsi="Times New Roman" w:cs="Times New Roman"/>
                <w:color w:val="000000"/>
              </w:rPr>
              <w:t xml:space="preserve"> of Consumption,"</w:t>
            </w:r>
            <w:r w:rsidRPr="003C5798">
              <w:rPr>
                <w:rFonts w:ascii="Times New Roman" w:eastAsia="Times New Roman" w:hAnsi="Times New Roman" w:cs="Times New Roman"/>
                <w:i/>
                <w:iCs/>
                <w:color w:val="000000"/>
              </w:rPr>
              <w:t xml:space="preserve"> Journal of Consumer Research, </w:t>
            </w:r>
            <w:r w:rsidRPr="003C5798">
              <w:rPr>
                <w:rFonts w:ascii="Times New Roman" w:eastAsia="Times New Roman" w:hAnsi="Times New Roman" w:cs="Times New Roman"/>
                <w:color w:val="000000"/>
              </w:rPr>
              <w:t>22 (3)</w:t>
            </w:r>
            <w:r w:rsidRPr="003C5798">
              <w:rPr>
                <w:rFonts w:ascii="Times New Roman" w:eastAsia="Times New Roman" w:hAnsi="Times New Roman" w:cs="Times New Roman"/>
                <w:i/>
                <w:iCs/>
                <w:color w:val="000000"/>
              </w:rPr>
              <w:t xml:space="preserve">, </w:t>
            </w:r>
            <w:r w:rsidRPr="003C5798">
              <w:rPr>
                <w:rFonts w:ascii="Times New Roman" w:eastAsia="Times New Roman" w:hAnsi="Times New Roman" w:cs="Times New Roman"/>
                <w:color w:val="000000"/>
              </w:rPr>
              <w:t>239-267</w:t>
            </w:r>
          </w:p>
        </w:tc>
      </w:tr>
      <w:tr w:rsidR="003C5798" w:rsidRPr="003C5798" w14:paraId="4E2CE744" w14:textId="77777777" w:rsidTr="00317FB9">
        <w:trPr>
          <w:trHeight w:val="66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C0D74"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Folkes, Valerie S. (1988), "Recent Attribution Research in Consumer Behavior, A Review and New Directions,"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14 (4), 548-565.</w:t>
            </w:r>
          </w:p>
        </w:tc>
      </w:tr>
      <w:tr w:rsidR="003C5798" w:rsidRPr="003C5798" w14:paraId="41ED82F5" w14:textId="77777777" w:rsidTr="00317FB9">
        <w:trPr>
          <w:trHeight w:val="8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10A86" w14:textId="77777777"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Friestad</w:t>
            </w:r>
            <w:proofErr w:type="spellEnd"/>
            <w:r w:rsidRPr="003C5798">
              <w:rPr>
                <w:rFonts w:ascii="Times New Roman" w:eastAsia="Times New Roman" w:hAnsi="Times New Roman" w:cs="Times New Roman"/>
                <w:color w:val="000000"/>
              </w:rPr>
              <w:t>, Marian, and Peter Wright (1994), "The Persuasion Knowledge Model: How People Cope with Persuasion Attempts," J</w:t>
            </w:r>
            <w:r w:rsidRPr="003C5798">
              <w:rPr>
                <w:rFonts w:ascii="Times New Roman" w:eastAsia="Times New Roman" w:hAnsi="Times New Roman" w:cs="Times New Roman"/>
                <w:i/>
                <w:iCs/>
                <w:color w:val="000000"/>
              </w:rPr>
              <w:t xml:space="preserve">ournal of Consumer Research, </w:t>
            </w:r>
            <w:r w:rsidRPr="003C5798">
              <w:rPr>
                <w:rFonts w:ascii="Times New Roman" w:eastAsia="Times New Roman" w:hAnsi="Times New Roman" w:cs="Times New Roman"/>
                <w:color w:val="000000"/>
              </w:rPr>
              <w:t>21 (1)</w:t>
            </w:r>
            <w:r w:rsidRPr="003C5798">
              <w:rPr>
                <w:rFonts w:ascii="Times New Roman" w:eastAsia="Times New Roman" w:hAnsi="Times New Roman" w:cs="Times New Roman"/>
                <w:i/>
                <w:iCs/>
                <w:color w:val="000000"/>
              </w:rPr>
              <w:t xml:space="preserve">, </w:t>
            </w:r>
            <w:r w:rsidRPr="003C5798">
              <w:rPr>
                <w:rFonts w:ascii="Times New Roman" w:eastAsia="Times New Roman" w:hAnsi="Times New Roman" w:cs="Times New Roman"/>
                <w:color w:val="000000"/>
              </w:rPr>
              <w:t xml:space="preserve">1-31. </w:t>
            </w:r>
          </w:p>
        </w:tc>
      </w:tr>
      <w:tr w:rsidR="003C5798" w:rsidRPr="003C5798" w14:paraId="717F5816" w14:textId="77777777" w:rsidTr="00317FB9">
        <w:trPr>
          <w:trHeight w:val="6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C765"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Gardner, Meryl Paula (1985), "Mood States and Consumer Behavior: A Critical Review,"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12 (3), 281-300. </w:t>
            </w:r>
          </w:p>
        </w:tc>
      </w:tr>
      <w:tr w:rsidR="003C5798" w:rsidRPr="003C5798" w14:paraId="23D48892" w14:textId="77777777" w:rsidTr="00317FB9">
        <w:trPr>
          <w:trHeight w:val="5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3417F" w14:textId="77777777"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Gatignon</w:t>
            </w:r>
            <w:proofErr w:type="spellEnd"/>
            <w:r w:rsidRPr="003C5798">
              <w:rPr>
                <w:rFonts w:ascii="Times New Roman" w:eastAsia="Times New Roman" w:hAnsi="Times New Roman" w:cs="Times New Roman"/>
                <w:color w:val="000000"/>
              </w:rPr>
              <w:t xml:space="preserve">, Hubert, and Thomas S. Robertson (1985), "A Propositional Inventory for New Diffusion Research,"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11 (4), 849-867. </w:t>
            </w:r>
          </w:p>
        </w:tc>
      </w:tr>
      <w:tr w:rsidR="003C5798" w:rsidRPr="003C5798" w14:paraId="1B25C32C" w14:textId="77777777" w:rsidTr="00317FB9">
        <w:trPr>
          <w:trHeight w:val="7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7FDF1"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Green, Paul E., and </w:t>
            </w:r>
            <w:proofErr w:type="spellStart"/>
            <w:r w:rsidRPr="003C5798">
              <w:rPr>
                <w:rFonts w:ascii="Times New Roman" w:eastAsia="Times New Roman" w:hAnsi="Times New Roman" w:cs="Times New Roman"/>
                <w:color w:val="000000"/>
              </w:rPr>
              <w:t>Venkatachary</w:t>
            </w:r>
            <w:proofErr w:type="spell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Srinivasan</w:t>
            </w:r>
            <w:proofErr w:type="spellEnd"/>
            <w:r w:rsidRPr="003C5798">
              <w:rPr>
                <w:rFonts w:ascii="Times New Roman" w:eastAsia="Times New Roman" w:hAnsi="Times New Roman" w:cs="Times New Roman"/>
                <w:color w:val="000000"/>
              </w:rPr>
              <w:t xml:space="preserve"> (1978), "Conjoint Analysis in Consumer Research: Issues and Outlook,"</w:t>
            </w:r>
            <w:r w:rsidRPr="003C5798">
              <w:rPr>
                <w:rFonts w:ascii="Times New Roman" w:eastAsia="Times New Roman" w:hAnsi="Times New Roman" w:cs="Times New Roman"/>
                <w:i/>
                <w:iCs/>
                <w:color w:val="000000"/>
              </w:rPr>
              <w:t xml:space="preserve"> Journal of Consumer Research, </w:t>
            </w:r>
            <w:r w:rsidRPr="003C5798">
              <w:rPr>
                <w:rFonts w:ascii="Times New Roman" w:eastAsia="Times New Roman" w:hAnsi="Times New Roman" w:cs="Times New Roman"/>
                <w:color w:val="000000"/>
              </w:rPr>
              <w:t>5(2)</w:t>
            </w:r>
            <w:r w:rsidRPr="003C5798">
              <w:rPr>
                <w:rFonts w:ascii="Times New Roman" w:eastAsia="Times New Roman" w:hAnsi="Times New Roman" w:cs="Times New Roman"/>
                <w:i/>
                <w:iCs/>
                <w:color w:val="000000"/>
              </w:rPr>
              <w:t xml:space="preserve">, </w:t>
            </w:r>
            <w:r w:rsidRPr="003C5798">
              <w:rPr>
                <w:rFonts w:ascii="Times New Roman" w:eastAsia="Times New Roman" w:hAnsi="Times New Roman" w:cs="Times New Roman"/>
                <w:color w:val="000000"/>
              </w:rPr>
              <w:t xml:space="preserve">103-123. </w:t>
            </w:r>
          </w:p>
        </w:tc>
      </w:tr>
      <w:tr w:rsidR="003C5798" w:rsidRPr="003C5798" w14:paraId="7C923E07" w14:textId="77777777" w:rsidTr="00317FB9">
        <w:trPr>
          <w:trHeight w:val="6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D2071"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Greenwald, Anthony G., and Clark Leavitt (1984), "Audience Involvement in Advertising: Four Levels,"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11 (1), 581-592. </w:t>
            </w:r>
          </w:p>
        </w:tc>
      </w:tr>
      <w:tr w:rsidR="003C5798" w:rsidRPr="003C5798" w14:paraId="0D00A295" w14:textId="77777777" w:rsidTr="00317FB9">
        <w:trPr>
          <w:trHeight w:val="76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28E7A"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Hirschman, Elizabeth C.  (1980), "Innovativeness, Novelty Seeking, and Consumer Creativity,"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7 (3)</w:t>
            </w:r>
            <w:r w:rsidRPr="003C5798">
              <w:rPr>
                <w:rFonts w:ascii="Times New Roman" w:eastAsia="Times New Roman" w:hAnsi="Times New Roman" w:cs="Times New Roman"/>
                <w:i/>
                <w:iCs/>
                <w:color w:val="000000"/>
              </w:rPr>
              <w:t>,</w:t>
            </w:r>
            <w:r w:rsidRPr="003C5798">
              <w:rPr>
                <w:rFonts w:ascii="Times New Roman" w:eastAsia="Times New Roman" w:hAnsi="Times New Roman" w:cs="Times New Roman"/>
                <w:color w:val="000000"/>
              </w:rPr>
              <w:t xml:space="preserve"> 283-295. </w:t>
            </w:r>
          </w:p>
        </w:tc>
      </w:tr>
      <w:tr w:rsidR="003C5798" w:rsidRPr="003C5798" w14:paraId="37BB498E" w14:textId="77777777" w:rsidTr="00317FB9">
        <w:trPr>
          <w:trHeight w:val="7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9F3CF"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Hoch, Stephen J., and George F. Loewenstein (1991), "Time-Inconsistent Preferences and Consumer Self-Control,"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17 (4), 492-507. </w:t>
            </w:r>
          </w:p>
        </w:tc>
      </w:tr>
      <w:tr w:rsidR="003C5798" w:rsidRPr="003C5798" w14:paraId="04B3BCC6" w14:textId="77777777" w:rsidTr="00317FB9">
        <w:trPr>
          <w:trHeight w:val="76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1A215"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Holbrook, Morris B., and Elizabeth C. Hirschman (1982), "The Experiential Aspects of Consumption: Consumer Fantasies, Feelings, and Fun,"</w:t>
            </w:r>
            <w:r w:rsidRPr="003C5798">
              <w:rPr>
                <w:rFonts w:ascii="Times New Roman" w:eastAsia="Times New Roman" w:hAnsi="Times New Roman" w:cs="Times New Roman"/>
                <w:i/>
                <w:iCs/>
                <w:color w:val="000000"/>
              </w:rPr>
              <w:t xml:space="preserve"> Journal of Consumer Research, </w:t>
            </w:r>
            <w:r w:rsidRPr="003C5798">
              <w:rPr>
                <w:rFonts w:ascii="Times New Roman" w:eastAsia="Times New Roman" w:hAnsi="Times New Roman" w:cs="Times New Roman"/>
                <w:color w:val="000000"/>
              </w:rPr>
              <w:t>9 (2)</w:t>
            </w:r>
            <w:r w:rsidRPr="003C5798">
              <w:rPr>
                <w:rFonts w:ascii="Times New Roman" w:eastAsia="Times New Roman" w:hAnsi="Times New Roman" w:cs="Times New Roman"/>
                <w:i/>
                <w:iCs/>
                <w:color w:val="000000"/>
              </w:rPr>
              <w:t xml:space="preserve">, </w:t>
            </w:r>
            <w:r w:rsidRPr="003C5798">
              <w:rPr>
                <w:rFonts w:ascii="Times New Roman" w:eastAsia="Times New Roman" w:hAnsi="Times New Roman" w:cs="Times New Roman"/>
                <w:color w:val="000000"/>
              </w:rPr>
              <w:t>132-140.</w:t>
            </w:r>
          </w:p>
        </w:tc>
      </w:tr>
      <w:tr w:rsidR="003C5798" w:rsidRPr="003C5798" w14:paraId="6BC777F7" w14:textId="77777777" w:rsidTr="00317FB9">
        <w:trPr>
          <w:trHeight w:val="7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DB3CB"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Hudson, Laurel A. and </w:t>
            </w:r>
            <w:proofErr w:type="spellStart"/>
            <w:r w:rsidRPr="003C5798">
              <w:rPr>
                <w:rFonts w:ascii="Times New Roman" w:eastAsia="Times New Roman" w:hAnsi="Times New Roman" w:cs="Times New Roman"/>
                <w:color w:val="000000"/>
              </w:rPr>
              <w:t>Ozanne</w:t>
            </w:r>
            <w:proofErr w:type="spell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Julie.L</w:t>
            </w:r>
            <w:proofErr w:type="spellEnd"/>
            <w:proofErr w:type="gramStart"/>
            <w:r w:rsidRPr="003C5798">
              <w:rPr>
                <w:rFonts w:ascii="Times New Roman" w:eastAsia="Times New Roman" w:hAnsi="Times New Roman" w:cs="Times New Roman"/>
                <w:color w:val="000000"/>
              </w:rPr>
              <w:t>.,</w:t>
            </w:r>
            <w:proofErr w:type="gram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Ozanne</w:t>
            </w:r>
            <w:proofErr w:type="spellEnd"/>
            <w:r w:rsidRPr="003C5798">
              <w:rPr>
                <w:rFonts w:ascii="Times New Roman" w:eastAsia="Times New Roman" w:hAnsi="Times New Roman" w:cs="Times New Roman"/>
                <w:color w:val="000000"/>
              </w:rPr>
              <w:t xml:space="preserve"> (1988),  "Alternative Ways of Seeking Knowledge in Consumer Research,"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14 (4), pp.508-521.</w:t>
            </w:r>
          </w:p>
        </w:tc>
      </w:tr>
      <w:tr w:rsidR="003C5798" w:rsidRPr="003C5798" w14:paraId="140BAB29" w14:textId="77777777" w:rsidTr="00317FB9">
        <w:trPr>
          <w:trHeight w:val="9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23D6F" w14:textId="77777777"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Johar</w:t>
            </w:r>
            <w:proofErr w:type="spellEnd"/>
            <w:r w:rsidRPr="003C5798">
              <w:rPr>
                <w:rFonts w:ascii="Times New Roman" w:eastAsia="Times New Roman" w:hAnsi="Times New Roman" w:cs="Times New Roman"/>
                <w:color w:val="000000"/>
              </w:rPr>
              <w:t xml:space="preserve">, Gita </w:t>
            </w:r>
            <w:proofErr w:type="spellStart"/>
            <w:r w:rsidRPr="003C5798">
              <w:rPr>
                <w:rFonts w:ascii="Times New Roman" w:eastAsia="Times New Roman" w:hAnsi="Times New Roman" w:cs="Times New Roman"/>
                <w:color w:val="000000"/>
              </w:rPr>
              <w:t>Venkataramani</w:t>
            </w:r>
            <w:proofErr w:type="spell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Durairaj</w:t>
            </w:r>
            <w:proofErr w:type="spell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Maheswaran</w:t>
            </w:r>
            <w:proofErr w:type="spellEnd"/>
            <w:r w:rsidRPr="003C5798">
              <w:rPr>
                <w:rFonts w:ascii="Times New Roman" w:eastAsia="Times New Roman" w:hAnsi="Times New Roman" w:cs="Times New Roman"/>
                <w:color w:val="000000"/>
              </w:rPr>
              <w:t xml:space="preserve">, and Laura A. </w:t>
            </w:r>
            <w:proofErr w:type="spellStart"/>
            <w:r w:rsidRPr="003C5798">
              <w:rPr>
                <w:rFonts w:ascii="Times New Roman" w:eastAsia="Times New Roman" w:hAnsi="Times New Roman" w:cs="Times New Roman"/>
                <w:color w:val="000000"/>
              </w:rPr>
              <w:t>Peracchio</w:t>
            </w:r>
            <w:proofErr w:type="spellEnd"/>
            <w:r w:rsidRPr="003C5798">
              <w:rPr>
                <w:rFonts w:ascii="Times New Roman" w:eastAsia="Times New Roman" w:hAnsi="Times New Roman" w:cs="Times New Roman"/>
                <w:color w:val="000000"/>
              </w:rPr>
              <w:t xml:space="preserve"> (2006), "Mapping the Frontiers:  Theoretical Advances in Consumer Research on Memory, Affect, and Persuasion,"</w:t>
            </w:r>
            <w:r w:rsidRPr="003C5798">
              <w:rPr>
                <w:rFonts w:ascii="Times New Roman" w:eastAsia="Times New Roman" w:hAnsi="Times New Roman" w:cs="Times New Roman"/>
                <w:i/>
                <w:iCs/>
                <w:color w:val="000000"/>
              </w:rPr>
              <w:t xml:space="preserve"> Journal of Consumer Research,</w:t>
            </w:r>
            <w:r w:rsidRPr="003C5798">
              <w:rPr>
                <w:rFonts w:ascii="Times New Roman" w:eastAsia="Times New Roman" w:hAnsi="Times New Roman" w:cs="Times New Roman"/>
                <w:color w:val="000000"/>
              </w:rPr>
              <w:t xml:space="preserve"> 33 (1), 139-149. </w:t>
            </w:r>
          </w:p>
        </w:tc>
      </w:tr>
      <w:tr w:rsidR="003C5798" w:rsidRPr="003C5798" w14:paraId="2E40541B" w14:textId="77777777" w:rsidTr="00317FB9">
        <w:trPr>
          <w:trHeight w:val="6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20396"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John, Deborah Roedder (1999), "Consumer Socialization of Children, A Retrospective Look at Twenty-Five Years of Research,"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 xml:space="preserve">26 (3), 183-213. </w:t>
            </w:r>
          </w:p>
        </w:tc>
      </w:tr>
      <w:tr w:rsidR="003C5798" w:rsidRPr="003C5798" w14:paraId="69CD5981" w14:textId="77777777" w:rsidTr="00317FB9">
        <w:trPr>
          <w:trHeight w:val="76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55A4" w14:textId="12F827A9"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Lynch </w:t>
            </w:r>
            <w:proofErr w:type="spellStart"/>
            <w:r w:rsidRPr="003C5798">
              <w:rPr>
                <w:rFonts w:ascii="Times New Roman" w:eastAsia="Times New Roman" w:hAnsi="Times New Roman" w:cs="Times New Roman"/>
                <w:color w:val="000000"/>
              </w:rPr>
              <w:t>Jr</w:t>
            </w:r>
            <w:proofErr w:type="spellEnd"/>
            <w:r w:rsidRPr="003C5798">
              <w:rPr>
                <w:rFonts w:ascii="Times New Roman" w:eastAsia="Times New Roman" w:hAnsi="Times New Roman" w:cs="Times New Roman"/>
                <w:color w:val="000000"/>
              </w:rPr>
              <w:t xml:space="preserve">, John G., and Thomas K. </w:t>
            </w:r>
            <w:proofErr w:type="spellStart"/>
            <w:r w:rsidRPr="003C5798">
              <w:rPr>
                <w:rFonts w:ascii="Times New Roman" w:eastAsia="Times New Roman" w:hAnsi="Times New Roman" w:cs="Times New Roman"/>
                <w:color w:val="000000"/>
              </w:rPr>
              <w:t>Srull</w:t>
            </w:r>
            <w:proofErr w:type="spellEnd"/>
            <w:r w:rsidRPr="003C5798">
              <w:rPr>
                <w:rFonts w:ascii="Times New Roman" w:eastAsia="Times New Roman" w:hAnsi="Times New Roman" w:cs="Times New Roman"/>
                <w:color w:val="000000"/>
              </w:rPr>
              <w:t xml:space="preserve"> (1982), "Memory and Attentional Factors in Consumer Choice: Concepts and Research Methods,"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9 (1)</w:t>
            </w:r>
            <w:r w:rsidRPr="003C5798">
              <w:rPr>
                <w:rFonts w:ascii="Times New Roman" w:eastAsia="Times New Roman" w:hAnsi="Times New Roman" w:cs="Times New Roman"/>
                <w:i/>
                <w:iCs/>
                <w:color w:val="000000"/>
              </w:rPr>
              <w:t xml:space="preserve">, </w:t>
            </w:r>
            <w:r w:rsidRPr="003C5798">
              <w:rPr>
                <w:rFonts w:ascii="Times New Roman" w:eastAsia="Times New Roman" w:hAnsi="Times New Roman" w:cs="Times New Roman"/>
                <w:color w:val="000000"/>
              </w:rPr>
              <w:t xml:space="preserve">18-37. </w:t>
            </w:r>
          </w:p>
        </w:tc>
      </w:tr>
      <w:tr w:rsidR="003C5798" w:rsidRPr="003C5798" w14:paraId="54793593" w14:textId="77777777" w:rsidTr="00317FB9">
        <w:trPr>
          <w:trHeight w:val="7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F9D7B"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MacInnis, Deborah J., and Linda L. Price (1987), "The Role of Imagery in Information Processing: Review and Extensions,"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13 (4), 473-491. </w:t>
            </w:r>
          </w:p>
        </w:tc>
      </w:tr>
      <w:tr w:rsidR="003C5798" w:rsidRPr="003C5798" w14:paraId="7EA733DD" w14:textId="77777777" w:rsidTr="00317FB9">
        <w:trPr>
          <w:trHeight w:val="7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92397"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MacInnis, Deborah J., and Valerie S. Folkes (2010), "The Disciplinary Status of Consumer Behavior: A Sociology of Science Perspective on Key Controversies,"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36 (6), 899-914.</w:t>
            </w:r>
          </w:p>
        </w:tc>
      </w:tr>
      <w:tr w:rsidR="003C5798" w:rsidRPr="003C5798" w14:paraId="4292FA89" w14:textId="77777777" w:rsidTr="00317FB9">
        <w:trPr>
          <w:trHeight w:val="8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DA795"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McCracken, Grant (1986), "Culture and Consumption: A Theoretical Account of the Structure and Movement of the Cultural Meaning of Consumer Goods,"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13 (1), 71-84. </w:t>
            </w:r>
          </w:p>
        </w:tc>
      </w:tr>
      <w:tr w:rsidR="003C5798" w:rsidRPr="003C5798" w14:paraId="39942E7B" w14:textId="77777777" w:rsidTr="00317FB9">
        <w:trPr>
          <w:trHeight w:val="6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239E8"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McCracken, Grant (1989), "Who is the Celebrity Endorser? Cultural Foundations of the Endorsement Process,"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16 (3), 310-321. </w:t>
            </w:r>
          </w:p>
        </w:tc>
      </w:tr>
      <w:tr w:rsidR="003C5798" w:rsidRPr="003C5798" w14:paraId="07486EAF" w14:textId="77777777" w:rsidTr="00317FB9">
        <w:trPr>
          <w:trHeight w:val="7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7FD2E"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Mick, David Glen (1986), "Consumer Research and Semiotics:  Exploring the Morphology of Signs, Symbols, and Significance,"</w:t>
            </w:r>
            <w:r w:rsidRPr="003C5798">
              <w:rPr>
                <w:rFonts w:ascii="Times New Roman" w:eastAsia="Times New Roman" w:hAnsi="Times New Roman" w:cs="Times New Roman"/>
                <w:i/>
                <w:iCs/>
                <w:color w:val="000000"/>
              </w:rPr>
              <w:t xml:space="preserve"> Journal of Consumer Research, </w:t>
            </w:r>
            <w:r w:rsidRPr="003C5798">
              <w:rPr>
                <w:rFonts w:ascii="Times New Roman" w:eastAsia="Times New Roman" w:hAnsi="Times New Roman" w:cs="Times New Roman"/>
                <w:color w:val="000000"/>
              </w:rPr>
              <w:t>13 (2), 196-213.</w:t>
            </w:r>
          </w:p>
        </w:tc>
      </w:tr>
      <w:tr w:rsidR="003C5798" w:rsidRPr="003C5798" w14:paraId="02024092" w14:textId="77777777" w:rsidTr="00317FB9">
        <w:trPr>
          <w:trHeight w:val="76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AE00F"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Murray, Jeff B., and Julie L. </w:t>
            </w:r>
            <w:proofErr w:type="spellStart"/>
            <w:r w:rsidRPr="003C5798">
              <w:rPr>
                <w:rFonts w:ascii="Times New Roman" w:eastAsia="Times New Roman" w:hAnsi="Times New Roman" w:cs="Times New Roman"/>
                <w:color w:val="000000"/>
              </w:rPr>
              <w:t>Ozanne</w:t>
            </w:r>
            <w:proofErr w:type="spellEnd"/>
            <w:r w:rsidRPr="003C5798">
              <w:rPr>
                <w:rFonts w:ascii="Times New Roman" w:eastAsia="Times New Roman" w:hAnsi="Times New Roman" w:cs="Times New Roman"/>
                <w:color w:val="000000"/>
              </w:rPr>
              <w:t xml:space="preserve"> (1991), "The Critical Imagination: Emancipatory Interests in Consumer Research,"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 xml:space="preserve">18 (2), 129-144. </w:t>
            </w:r>
          </w:p>
        </w:tc>
      </w:tr>
      <w:tr w:rsidR="003C5798" w:rsidRPr="003C5798" w14:paraId="1750563F" w14:textId="77777777" w:rsidTr="00317FB9">
        <w:trPr>
          <w:trHeight w:val="5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3DF75" w14:textId="7FC71185"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Nicosia, Francesco M., and Robert N. Mayer (1976), "Toward a Sociology of Consumption,"</w:t>
            </w:r>
            <w:r w:rsidRPr="003C5798">
              <w:rPr>
                <w:rFonts w:ascii="Times New Roman" w:eastAsia="Times New Roman" w:hAnsi="Times New Roman" w:cs="Times New Roman"/>
                <w:i/>
                <w:iCs/>
                <w:color w:val="000000"/>
              </w:rPr>
              <w:t xml:space="preserve"> Journal of Consumer Research,</w:t>
            </w:r>
            <w:r w:rsidR="00C7261B">
              <w:rPr>
                <w:rFonts w:ascii="Times New Roman" w:eastAsia="Times New Roman" w:hAnsi="Times New Roman" w:cs="Times New Roman"/>
                <w:color w:val="000000"/>
              </w:rPr>
              <w:t xml:space="preserve"> 3 (2), </w:t>
            </w:r>
            <w:r w:rsidRPr="003C5798">
              <w:rPr>
                <w:rFonts w:ascii="Times New Roman" w:eastAsia="Times New Roman" w:hAnsi="Times New Roman" w:cs="Times New Roman"/>
                <w:color w:val="000000"/>
              </w:rPr>
              <w:t xml:space="preserve">65-75. </w:t>
            </w:r>
          </w:p>
        </w:tc>
      </w:tr>
      <w:tr w:rsidR="003C5798" w:rsidRPr="003C5798" w14:paraId="038F45B5" w14:textId="77777777" w:rsidTr="00317FB9">
        <w:trPr>
          <w:trHeight w:val="6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65B3" w14:textId="77777777"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Olshavsky</w:t>
            </w:r>
            <w:proofErr w:type="spellEnd"/>
            <w:r w:rsidRPr="003C5798">
              <w:rPr>
                <w:rFonts w:ascii="Times New Roman" w:eastAsia="Times New Roman" w:hAnsi="Times New Roman" w:cs="Times New Roman"/>
                <w:color w:val="000000"/>
              </w:rPr>
              <w:t xml:space="preserve">, Richard W., and Donald H. </w:t>
            </w:r>
            <w:proofErr w:type="spellStart"/>
            <w:r w:rsidRPr="003C5798">
              <w:rPr>
                <w:rFonts w:ascii="Times New Roman" w:eastAsia="Times New Roman" w:hAnsi="Times New Roman" w:cs="Times New Roman"/>
                <w:color w:val="000000"/>
              </w:rPr>
              <w:t>Granbois</w:t>
            </w:r>
            <w:proofErr w:type="spellEnd"/>
            <w:r w:rsidRPr="003C5798">
              <w:rPr>
                <w:rFonts w:ascii="Times New Roman" w:eastAsia="Times New Roman" w:hAnsi="Times New Roman" w:cs="Times New Roman"/>
                <w:color w:val="000000"/>
              </w:rPr>
              <w:t xml:space="preserve"> (1979), "Consumer Decision Making: Fact or Fiction</w:t>
            </w:r>
            <w:proofErr w:type="gramStart"/>
            <w:r w:rsidRPr="003C5798">
              <w:rPr>
                <w:rFonts w:ascii="Times New Roman" w:eastAsia="Times New Roman" w:hAnsi="Times New Roman" w:cs="Times New Roman"/>
                <w:color w:val="000000"/>
              </w:rPr>
              <w:t>?,</w:t>
            </w:r>
            <w:proofErr w:type="gramEnd"/>
            <w:r w:rsidRPr="003C5798">
              <w:rPr>
                <w:rFonts w:ascii="Times New Roman" w:eastAsia="Times New Roman" w:hAnsi="Times New Roman" w:cs="Times New Roman"/>
                <w:color w:val="000000"/>
              </w:rPr>
              <w:t xml:space="preserve">"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6 (2),  93-100.</w:t>
            </w:r>
          </w:p>
        </w:tc>
      </w:tr>
      <w:tr w:rsidR="003C5798" w:rsidRPr="003C5798" w14:paraId="6C9FCE18" w14:textId="77777777" w:rsidTr="00317FB9">
        <w:trPr>
          <w:trHeight w:val="66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D908" w14:textId="77777777"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Ozanne</w:t>
            </w:r>
            <w:proofErr w:type="spellEnd"/>
            <w:r w:rsidRPr="003C5798">
              <w:rPr>
                <w:rFonts w:ascii="Times New Roman" w:eastAsia="Times New Roman" w:hAnsi="Times New Roman" w:cs="Times New Roman"/>
                <w:color w:val="000000"/>
              </w:rPr>
              <w:t xml:space="preserve">, Julie L., and </w:t>
            </w:r>
            <w:proofErr w:type="spellStart"/>
            <w:r w:rsidRPr="003C5798">
              <w:rPr>
                <w:rFonts w:ascii="Times New Roman" w:eastAsia="Times New Roman" w:hAnsi="Times New Roman" w:cs="Times New Roman"/>
                <w:color w:val="000000"/>
              </w:rPr>
              <w:t>Bige</w:t>
            </w:r>
            <w:proofErr w:type="spell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Saatcioglu</w:t>
            </w:r>
            <w:proofErr w:type="spellEnd"/>
            <w:r w:rsidRPr="003C5798">
              <w:rPr>
                <w:rFonts w:ascii="Times New Roman" w:eastAsia="Times New Roman" w:hAnsi="Times New Roman" w:cs="Times New Roman"/>
                <w:color w:val="000000"/>
              </w:rPr>
              <w:t xml:space="preserve"> (2008), "Participatory Action Research,"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 xml:space="preserve">35 (3), 423-439. </w:t>
            </w:r>
          </w:p>
        </w:tc>
      </w:tr>
      <w:tr w:rsidR="003C5798" w:rsidRPr="003C5798" w14:paraId="59E68D0E" w14:textId="77777777" w:rsidTr="00317FB9">
        <w:trPr>
          <w:trHeight w:val="7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57FE" w14:textId="5029E342"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Ratchford</w:t>
            </w:r>
            <w:proofErr w:type="spellEnd"/>
            <w:r w:rsidRPr="003C5798">
              <w:rPr>
                <w:rFonts w:ascii="Times New Roman" w:eastAsia="Times New Roman" w:hAnsi="Times New Roman" w:cs="Times New Roman"/>
                <w:color w:val="000000"/>
              </w:rPr>
              <w:t xml:space="preserve">, Brian T. (2001), "The Economics of Consumer Knowledge," </w:t>
            </w:r>
            <w:r w:rsidRPr="003C5798">
              <w:rPr>
                <w:rFonts w:ascii="Times New Roman" w:eastAsia="Times New Roman" w:hAnsi="Times New Roman" w:cs="Times New Roman"/>
                <w:i/>
                <w:iCs/>
                <w:color w:val="000000"/>
              </w:rPr>
              <w:t xml:space="preserve">Journal of Consumer Research, </w:t>
            </w:r>
            <w:r w:rsidR="001550BF">
              <w:rPr>
                <w:rFonts w:ascii="Times New Roman" w:eastAsia="Times New Roman" w:hAnsi="Times New Roman" w:cs="Times New Roman"/>
                <w:color w:val="000000"/>
              </w:rPr>
              <w:t>27 (4), 397-411</w:t>
            </w:r>
            <w:r w:rsidRPr="003C5798">
              <w:rPr>
                <w:rFonts w:ascii="Times New Roman" w:eastAsia="Times New Roman" w:hAnsi="Times New Roman" w:cs="Times New Roman"/>
                <w:color w:val="000000"/>
              </w:rPr>
              <w:t>.</w:t>
            </w:r>
          </w:p>
        </w:tc>
      </w:tr>
      <w:tr w:rsidR="003C5798" w:rsidRPr="003C5798" w14:paraId="26E4520E" w14:textId="77777777" w:rsidTr="00317FB9">
        <w:trPr>
          <w:trHeight w:val="6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E2D7F"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Scott, Linda M. (1994), "Images in Advertising: The Need for a Theory of Visual Rhetoric,"</w:t>
            </w:r>
            <w:r w:rsidRPr="003C5798">
              <w:rPr>
                <w:rFonts w:ascii="Times New Roman" w:eastAsia="Times New Roman" w:hAnsi="Times New Roman" w:cs="Times New Roman"/>
                <w:i/>
                <w:iCs/>
                <w:color w:val="000000"/>
              </w:rPr>
              <w:t xml:space="preserve"> Journal of Consumer Research</w:t>
            </w:r>
            <w:r w:rsidRPr="003C5798">
              <w:rPr>
                <w:rFonts w:ascii="Times New Roman" w:eastAsia="Times New Roman" w:hAnsi="Times New Roman" w:cs="Times New Roman"/>
                <w:color w:val="000000"/>
              </w:rPr>
              <w:t>, 21 (2), 252-273.</w:t>
            </w:r>
          </w:p>
        </w:tc>
      </w:tr>
      <w:tr w:rsidR="003C5798" w:rsidRPr="003C5798" w14:paraId="6DD1B35B" w14:textId="77777777" w:rsidTr="00317FB9">
        <w:trPr>
          <w:trHeight w:val="7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CB2BD" w14:textId="1C0BE5DF"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Scott, Linda M. (1990), "Understanding Jingles and </w:t>
            </w:r>
            <w:proofErr w:type="spellStart"/>
            <w:r w:rsidRPr="003C5798">
              <w:rPr>
                <w:rFonts w:ascii="Times New Roman" w:eastAsia="Times New Roman" w:hAnsi="Times New Roman" w:cs="Times New Roman"/>
                <w:color w:val="000000"/>
              </w:rPr>
              <w:t>Needledrop</w:t>
            </w:r>
            <w:proofErr w:type="spellEnd"/>
            <w:r w:rsidRPr="003C5798">
              <w:rPr>
                <w:rFonts w:ascii="Times New Roman" w:eastAsia="Times New Roman" w:hAnsi="Times New Roman" w:cs="Times New Roman"/>
                <w:color w:val="000000"/>
              </w:rPr>
              <w:t>:  A Rhetorical Approach to Music in Advertising,"</w:t>
            </w:r>
            <w:r w:rsidRPr="003C5798">
              <w:rPr>
                <w:rFonts w:ascii="Times New Roman" w:eastAsia="Times New Roman" w:hAnsi="Times New Roman" w:cs="Times New Roman"/>
                <w:i/>
                <w:iCs/>
                <w:color w:val="000000"/>
              </w:rPr>
              <w:t xml:space="preserve"> Journal of Consumer Research, </w:t>
            </w:r>
            <w:r w:rsidRPr="003C5798">
              <w:rPr>
                <w:rFonts w:ascii="Times New Roman" w:eastAsia="Times New Roman" w:hAnsi="Times New Roman" w:cs="Times New Roman"/>
                <w:color w:val="000000"/>
              </w:rPr>
              <w:t>17 (2),</w:t>
            </w:r>
            <w:r w:rsidRPr="003C5798">
              <w:rPr>
                <w:rFonts w:ascii="Times New Roman" w:eastAsia="Times New Roman" w:hAnsi="Times New Roman" w:cs="Times New Roman"/>
                <w:i/>
                <w:iCs/>
                <w:color w:val="000000"/>
              </w:rPr>
              <w:t xml:space="preserve"> </w:t>
            </w:r>
            <w:r w:rsidRPr="003C5798">
              <w:rPr>
                <w:rFonts w:ascii="Times New Roman" w:eastAsia="Times New Roman" w:hAnsi="Times New Roman" w:cs="Times New Roman"/>
                <w:color w:val="000000"/>
              </w:rPr>
              <w:t xml:space="preserve">223-236. </w:t>
            </w:r>
          </w:p>
        </w:tc>
      </w:tr>
      <w:tr w:rsidR="003C5798" w:rsidRPr="003C5798" w14:paraId="7D7278B9" w14:textId="77777777" w:rsidTr="00317FB9">
        <w:trPr>
          <w:trHeight w:val="5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9AD4"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Sherry </w:t>
            </w:r>
            <w:proofErr w:type="spellStart"/>
            <w:r w:rsidRPr="003C5798">
              <w:rPr>
                <w:rFonts w:ascii="Times New Roman" w:eastAsia="Times New Roman" w:hAnsi="Times New Roman" w:cs="Times New Roman"/>
                <w:color w:val="000000"/>
              </w:rPr>
              <w:t>Jr</w:t>
            </w:r>
            <w:proofErr w:type="spellEnd"/>
            <w:r w:rsidRPr="003C5798">
              <w:rPr>
                <w:rFonts w:ascii="Times New Roman" w:eastAsia="Times New Roman" w:hAnsi="Times New Roman" w:cs="Times New Roman"/>
                <w:color w:val="000000"/>
              </w:rPr>
              <w:t xml:space="preserve">, John F.  (1983),"Gift Giving in Anthropological Perspective,"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10 (2), 157-168. </w:t>
            </w:r>
          </w:p>
        </w:tc>
      </w:tr>
      <w:tr w:rsidR="003C5798" w:rsidRPr="003C5798" w14:paraId="0F8DC708" w14:textId="77777777" w:rsidTr="00317FB9">
        <w:trPr>
          <w:trHeight w:val="7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E5CE0" w14:textId="392A04EE"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Sirgy</w:t>
            </w:r>
            <w:proofErr w:type="spellEnd"/>
            <w:r w:rsidRPr="003C5798">
              <w:rPr>
                <w:rFonts w:ascii="Times New Roman" w:eastAsia="Times New Roman" w:hAnsi="Times New Roman" w:cs="Times New Roman"/>
                <w:color w:val="000000"/>
              </w:rPr>
              <w:t>, M. Joseph. (1982), "Self-Concept in Consumer Behavior: A Critical Review,"</w:t>
            </w:r>
            <w:r w:rsidRPr="003C5798">
              <w:rPr>
                <w:rFonts w:ascii="Times New Roman" w:eastAsia="Times New Roman" w:hAnsi="Times New Roman" w:cs="Times New Roman"/>
                <w:i/>
                <w:iCs/>
                <w:color w:val="000000"/>
              </w:rPr>
              <w:t xml:space="preserve"> Journal of Consumer Research</w:t>
            </w:r>
            <w:r w:rsidR="00C7261B">
              <w:rPr>
                <w:rFonts w:ascii="Times New Roman" w:eastAsia="Times New Roman" w:hAnsi="Times New Roman" w:cs="Times New Roman"/>
                <w:color w:val="000000"/>
              </w:rPr>
              <w:t xml:space="preserve">, </w:t>
            </w:r>
            <w:r w:rsidRPr="003C5798">
              <w:rPr>
                <w:rFonts w:ascii="Times New Roman" w:eastAsia="Times New Roman" w:hAnsi="Times New Roman" w:cs="Times New Roman"/>
                <w:color w:val="000000"/>
              </w:rPr>
              <w:t xml:space="preserve">9 (3), 287-300. </w:t>
            </w:r>
          </w:p>
        </w:tc>
      </w:tr>
      <w:tr w:rsidR="003C5798" w:rsidRPr="003C5798" w14:paraId="5DB5C9AC" w14:textId="77777777" w:rsidTr="00317FB9">
        <w:trPr>
          <w:trHeight w:val="7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94696"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Smith, Ruth Ann, and David S. Lux (1993), "Historical Method in Consumer Research: Developing Causal Explanations of Change,"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 xml:space="preserve">19 (4), 595-610. </w:t>
            </w:r>
          </w:p>
        </w:tc>
      </w:tr>
      <w:tr w:rsidR="003C5798" w:rsidRPr="003C5798" w14:paraId="77626BE5" w14:textId="77777777" w:rsidTr="00317FB9">
        <w:trPr>
          <w:trHeight w:val="7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6BBE1"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Solomon, Michael R. (1983), "The Role of Products as Social Stimuli:  A Symbolic Interactionism Perspective,"</w:t>
            </w:r>
            <w:r w:rsidRPr="003C5798">
              <w:rPr>
                <w:rFonts w:ascii="Times New Roman" w:eastAsia="Times New Roman" w:hAnsi="Times New Roman" w:cs="Times New Roman"/>
                <w:i/>
                <w:iCs/>
                <w:color w:val="000000"/>
              </w:rPr>
              <w:t xml:space="preserve"> Journal of Consumer Research, 10 (3)</w:t>
            </w:r>
            <w:r w:rsidRPr="003C5798">
              <w:rPr>
                <w:rFonts w:ascii="Times New Roman" w:eastAsia="Times New Roman" w:hAnsi="Times New Roman" w:cs="Times New Roman"/>
                <w:color w:val="000000"/>
              </w:rPr>
              <w:t xml:space="preserve">, 319-329. </w:t>
            </w:r>
          </w:p>
        </w:tc>
      </w:tr>
      <w:tr w:rsidR="003C5798" w:rsidRPr="003C5798" w14:paraId="399A9B68" w14:textId="77777777" w:rsidTr="00317FB9">
        <w:trPr>
          <w:trHeight w:val="7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22322" w14:textId="77777777" w:rsidR="003C5798" w:rsidRPr="003C5798" w:rsidRDefault="003C5798" w:rsidP="003C5798">
            <w:pPr>
              <w:rPr>
                <w:rFonts w:ascii="Times New Roman" w:eastAsia="Times New Roman" w:hAnsi="Times New Roman" w:cs="Times New Roman"/>
                <w:color w:val="000000"/>
              </w:rPr>
            </w:pPr>
            <w:proofErr w:type="spellStart"/>
            <w:r w:rsidRPr="003C5798">
              <w:rPr>
                <w:rFonts w:ascii="Times New Roman" w:eastAsia="Times New Roman" w:hAnsi="Times New Roman" w:cs="Times New Roman"/>
                <w:color w:val="000000"/>
              </w:rPr>
              <w:t>Spiggle</w:t>
            </w:r>
            <w:proofErr w:type="spellEnd"/>
            <w:r w:rsidRPr="003C5798">
              <w:rPr>
                <w:rFonts w:ascii="Times New Roman" w:eastAsia="Times New Roman" w:hAnsi="Times New Roman" w:cs="Times New Roman"/>
                <w:color w:val="000000"/>
              </w:rPr>
              <w:t xml:space="preserve">, Susan (1994), "Analysis and Interpretation of Qualitative Data in Consumer Research",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21 (3), 491-503.</w:t>
            </w:r>
          </w:p>
        </w:tc>
      </w:tr>
      <w:tr w:rsidR="003C5798" w:rsidRPr="003C5798" w14:paraId="2D1F7577" w14:textId="77777777" w:rsidTr="00317FB9">
        <w:trPr>
          <w:trHeight w:val="70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A644"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Stern, Barbara B. (1993),  "Feminist Literary Criticism and the Deconstruction of Ads: A Postmodern View of Advertising and Consumer Responses,"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19 (4), 556-566.</w:t>
            </w:r>
          </w:p>
        </w:tc>
      </w:tr>
      <w:tr w:rsidR="003C5798" w:rsidRPr="003C5798" w14:paraId="74B33AAD" w14:textId="77777777" w:rsidTr="00317FB9">
        <w:trPr>
          <w:trHeight w:val="6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A2C53"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Thompson, Craig J. (2004),  "Marketplace Mythology and Discourses of Power,"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31 (1), 162-180.</w:t>
            </w:r>
          </w:p>
        </w:tc>
      </w:tr>
      <w:tr w:rsidR="003C5798" w:rsidRPr="003C5798" w14:paraId="743C91E3" w14:textId="77777777" w:rsidTr="00317FB9">
        <w:trPr>
          <w:trHeight w:val="92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EE67A"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Thompson, Craig J., William B. </w:t>
            </w:r>
            <w:proofErr w:type="spellStart"/>
            <w:r w:rsidRPr="003C5798">
              <w:rPr>
                <w:rFonts w:ascii="Times New Roman" w:eastAsia="Times New Roman" w:hAnsi="Times New Roman" w:cs="Times New Roman"/>
                <w:color w:val="000000"/>
              </w:rPr>
              <w:t>Locander</w:t>
            </w:r>
            <w:proofErr w:type="spellEnd"/>
            <w:r w:rsidRPr="003C5798">
              <w:rPr>
                <w:rFonts w:ascii="Times New Roman" w:eastAsia="Times New Roman" w:hAnsi="Times New Roman" w:cs="Times New Roman"/>
                <w:color w:val="000000"/>
              </w:rPr>
              <w:t xml:space="preserve">, and Howard R. </w:t>
            </w:r>
            <w:proofErr w:type="spellStart"/>
            <w:r w:rsidRPr="003C5798">
              <w:rPr>
                <w:rFonts w:ascii="Times New Roman" w:eastAsia="Times New Roman" w:hAnsi="Times New Roman" w:cs="Times New Roman"/>
                <w:color w:val="000000"/>
              </w:rPr>
              <w:t>Pollio</w:t>
            </w:r>
            <w:proofErr w:type="spellEnd"/>
            <w:r w:rsidRPr="003C5798">
              <w:rPr>
                <w:rFonts w:ascii="Times New Roman" w:eastAsia="Times New Roman" w:hAnsi="Times New Roman" w:cs="Times New Roman"/>
                <w:color w:val="000000"/>
              </w:rPr>
              <w:t xml:space="preserve"> (1989), "Putting Consumer Experience Back into Consumer Research:  The Philosophy and Method of Existential-Phenomenology," </w:t>
            </w:r>
            <w:r w:rsidRPr="003C5798">
              <w:rPr>
                <w:rFonts w:ascii="Times New Roman" w:eastAsia="Times New Roman" w:hAnsi="Times New Roman" w:cs="Times New Roman"/>
                <w:i/>
                <w:iCs/>
                <w:color w:val="000000"/>
              </w:rPr>
              <w:t xml:space="preserve">Journal of Consumer Research, </w:t>
            </w:r>
            <w:r w:rsidRPr="003C5798">
              <w:rPr>
                <w:rFonts w:ascii="Times New Roman" w:eastAsia="Times New Roman" w:hAnsi="Times New Roman" w:cs="Times New Roman"/>
                <w:color w:val="000000"/>
              </w:rPr>
              <w:t>16 (2), 133-146.</w:t>
            </w:r>
          </w:p>
        </w:tc>
      </w:tr>
      <w:tr w:rsidR="003C5798" w:rsidRPr="003C5798" w14:paraId="1C010664" w14:textId="77777777" w:rsidTr="00317FB9">
        <w:trPr>
          <w:trHeight w:val="9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59AD0"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Van </w:t>
            </w:r>
            <w:proofErr w:type="spellStart"/>
            <w:r w:rsidRPr="003C5798">
              <w:rPr>
                <w:rFonts w:ascii="Times New Roman" w:eastAsia="Times New Roman" w:hAnsi="Times New Roman" w:cs="Times New Roman"/>
                <w:color w:val="000000"/>
              </w:rPr>
              <w:t>Osselaer</w:t>
            </w:r>
            <w:proofErr w:type="spellEnd"/>
            <w:r w:rsidRPr="003C5798">
              <w:rPr>
                <w:rFonts w:ascii="Times New Roman" w:eastAsia="Times New Roman" w:hAnsi="Times New Roman" w:cs="Times New Roman"/>
                <w:color w:val="000000"/>
              </w:rPr>
              <w:t xml:space="preserve">, </w:t>
            </w:r>
            <w:proofErr w:type="spellStart"/>
            <w:r w:rsidRPr="003C5798">
              <w:rPr>
                <w:rFonts w:ascii="Times New Roman" w:eastAsia="Times New Roman" w:hAnsi="Times New Roman" w:cs="Times New Roman"/>
                <w:color w:val="000000"/>
              </w:rPr>
              <w:t>Stijn</w:t>
            </w:r>
            <w:proofErr w:type="spellEnd"/>
            <w:r w:rsidRPr="003C5798">
              <w:rPr>
                <w:rFonts w:ascii="Times New Roman" w:eastAsia="Times New Roman" w:hAnsi="Times New Roman" w:cs="Times New Roman"/>
                <w:color w:val="000000"/>
              </w:rPr>
              <w:t xml:space="preserve"> MJ, and Chris Janiszewski (2012), "A Goal-Based Model of Product Evaluation and Choice,"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39 (2), 260-292.</w:t>
            </w:r>
          </w:p>
        </w:tc>
      </w:tr>
      <w:tr w:rsidR="003C5798" w:rsidRPr="003C5798" w14:paraId="491991E1" w14:textId="77777777" w:rsidTr="00317FB9">
        <w:trPr>
          <w:trHeight w:val="68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EE239"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Wright, Peter (1980),  "Message-Evoked Thoughts: Persuasion Research Using Thought Verbalizations,</w:t>
            </w:r>
            <w:r w:rsidRPr="003C5798">
              <w:rPr>
                <w:rFonts w:ascii="Times New Roman" w:eastAsia="Times New Roman" w:hAnsi="Times New Roman" w:cs="Times New Roman"/>
                <w:i/>
                <w:iCs/>
                <w:color w:val="000000"/>
              </w:rPr>
              <w:t>" Journal of Consumer Research</w:t>
            </w:r>
            <w:r w:rsidRPr="003C5798">
              <w:rPr>
                <w:rFonts w:ascii="Times New Roman" w:eastAsia="Times New Roman" w:hAnsi="Times New Roman" w:cs="Times New Roman"/>
                <w:color w:val="000000"/>
              </w:rPr>
              <w:t xml:space="preserve">, 7 (2), 151-175. </w:t>
            </w:r>
          </w:p>
        </w:tc>
      </w:tr>
      <w:tr w:rsidR="003C5798" w:rsidRPr="003C5798" w14:paraId="56B3DC75" w14:textId="77777777" w:rsidTr="00317FB9">
        <w:trPr>
          <w:trHeight w:val="840"/>
        </w:trPr>
        <w:tc>
          <w:tcPr>
            <w:tcW w:w="10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313D" w14:textId="77777777" w:rsidR="003C5798" w:rsidRPr="003C5798" w:rsidRDefault="003C5798" w:rsidP="003C5798">
            <w:pPr>
              <w:rPr>
                <w:rFonts w:ascii="Times New Roman" w:eastAsia="Times New Roman" w:hAnsi="Times New Roman" w:cs="Times New Roman"/>
                <w:color w:val="000000"/>
              </w:rPr>
            </w:pPr>
            <w:r w:rsidRPr="003C5798">
              <w:rPr>
                <w:rFonts w:ascii="Times New Roman" w:eastAsia="Times New Roman" w:hAnsi="Times New Roman" w:cs="Times New Roman"/>
                <w:color w:val="000000"/>
              </w:rPr>
              <w:t xml:space="preserve">Zhao, </w:t>
            </w:r>
            <w:proofErr w:type="spellStart"/>
            <w:r w:rsidRPr="003C5798">
              <w:rPr>
                <w:rFonts w:ascii="Times New Roman" w:eastAsia="Times New Roman" w:hAnsi="Times New Roman" w:cs="Times New Roman"/>
                <w:color w:val="000000"/>
              </w:rPr>
              <w:t>Xinshu</w:t>
            </w:r>
            <w:proofErr w:type="spellEnd"/>
            <w:r w:rsidRPr="003C5798">
              <w:rPr>
                <w:rFonts w:ascii="Times New Roman" w:eastAsia="Times New Roman" w:hAnsi="Times New Roman" w:cs="Times New Roman"/>
                <w:color w:val="000000"/>
              </w:rPr>
              <w:t xml:space="preserve">, John G. Lynch, and </w:t>
            </w:r>
            <w:proofErr w:type="spellStart"/>
            <w:r w:rsidRPr="003C5798">
              <w:rPr>
                <w:rFonts w:ascii="Times New Roman" w:eastAsia="Times New Roman" w:hAnsi="Times New Roman" w:cs="Times New Roman"/>
                <w:color w:val="000000"/>
              </w:rPr>
              <w:t>Qimei</w:t>
            </w:r>
            <w:proofErr w:type="spellEnd"/>
            <w:r w:rsidRPr="003C5798">
              <w:rPr>
                <w:rFonts w:ascii="Times New Roman" w:eastAsia="Times New Roman" w:hAnsi="Times New Roman" w:cs="Times New Roman"/>
                <w:color w:val="000000"/>
              </w:rPr>
              <w:t xml:space="preserve"> Chen (2010), "Reconsidering Baron and Kenny: Myths and Truths about Mediation Analysis," </w:t>
            </w:r>
            <w:r w:rsidRPr="003C5798">
              <w:rPr>
                <w:rFonts w:ascii="Times New Roman" w:eastAsia="Times New Roman" w:hAnsi="Times New Roman" w:cs="Times New Roman"/>
                <w:i/>
                <w:iCs/>
                <w:color w:val="000000"/>
              </w:rPr>
              <w:t>Journal of Consumer Research,</w:t>
            </w:r>
            <w:r w:rsidRPr="003C5798">
              <w:rPr>
                <w:rFonts w:ascii="Times New Roman" w:eastAsia="Times New Roman" w:hAnsi="Times New Roman" w:cs="Times New Roman"/>
                <w:color w:val="000000"/>
              </w:rPr>
              <w:t xml:space="preserve"> 37 (2), 197-206.</w:t>
            </w:r>
          </w:p>
        </w:tc>
      </w:tr>
    </w:tbl>
    <w:p w14:paraId="272A7A56" w14:textId="01474A82" w:rsidR="003C5798" w:rsidRDefault="003C5798">
      <w:pPr>
        <w:rPr>
          <w:rFonts w:ascii="Times New Roman" w:hAnsi="Times New Roman" w:cs="Times New Roman"/>
          <w:b/>
        </w:rPr>
      </w:pPr>
    </w:p>
    <w:p w14:paraId="0D2F1771" w14:textId="282E0EC0" w:rsidR="003C5798" w:rsidRDefault="003C5798">
      <w:pPr>
        <w:rPr>
          <w:rFonts w:ascii="Times New Roman" w:hAnsi="Times New Roman" w:cs="Times New Roman"/>
          <w:b/>
        </w:rPr>
      </w:pPr>
      <w:r>
        <w:rPr>
          <w:rFonts w:ascii="Times New Roman" w:hAnsi="Times New Roman" w:cs="Times New Roman"/>
          <w:b/>
        </w:rPr>
        <w:br w:type="page"/>
      </w:r>
    </w:p>
    <w:p w14:paraId="09F8A914" w14:textId="77777777" w:rsidR="00106EEF" w:rsidRDefault="00106EEF">
      <w:pPr>
        <w:rPr>
          <w:rFonts w:ascii="Times New Roman" w:hAnsi="Times New Roman" w:cs="Times New Roman"/>
          <w:b/>
        </w:rPr>
      </w:pPr>
    </w:p>
    <w:p w14:paraId="068FA214" w14:textId="0EC498E6" w:rsidR="002C02C7" w:rsidRPr="005703E8" w:rsidRDefault="005703E8" w:rsidP="005703E8">
      <w:pPr>
        <w:jc w:val="center"/>
        <w:rPr>
          <w:rFonts w:ascii="Times New Roman" w:hAnsi="Times New Roman" w:cs="Times New Roman"/>
          <w:b/>
        </w:rPr>
      </w:pPr>
      <w:r w:rsidRPr="005703E8">
        <w:rPr>
          <w:rFonts w:ascii="Times New Roman" w:hAnsi="Times New Roman" w:cs="Times New Roman"/>
          <w:b/>
        </w:rPr>
        <w:t>Table 2:</w:t>
      </w:r>
    </w:p>
    <w:p w14:paraId="4307652D" w14:textId="03F76EA1" w:rsidR="0004365D" w:rsidRDefault="005703E8" w:rsidP="008A755B">
      <w:pPr>
        <w:jc w:val="center"/>
        <w:rPr>
          <w:rFonts w:ascii="Times New Roman" w:hAnsi="Times New Roman" w:cs="Times New Roman"/>
          <w:b/>
        </w:rPr>
      </w:pPr>
      <w:r w:rsidRPr="005703E8">
        <w:rPr>
          <w:rFonts w:ascii="Times New Roman" w:hAnsi="Times New Roman" w:cs="Times New Roman"/>
          <w:b/>
        </w:rPr>
        <w:t>Conceptual Thinking Skills</w:t>
      </w:r>
    </w:p>
    <w:p w14:paraId="6903DA8B" w14:textId="77777777" w:rsidR="005703E8" w:rsidRDefault="005703E8" w:rsidP="005703E8">
      <w:pPr>
        <w:jc w:val="center"/>
        <w:rPr>
          <w:rFonts w:ascii="Times New Roman" w:hAnsi="Times New Roman" w:cs="Times New Roman"/>
          <w:b/>
        </w:rPr>
      </w:pPr>
    </w:p>
    <w:tbl>
      <w:tblPr>
        <w:tblStyle w:val="TableGrid"/>
        <w:tblW w:w="10098" w:type="dxa"/>
        <w:tblLook w:val="04A0" w:firstRow="1" w:lastRow="0" w:firstColumn="1" w:lastColumn="0" w:noHBand="0" w:noVBand="1"/>
      </w:tblPr>
      <w:tblGrid>
        <w:gridCol w:w="1548"/>
        <w:gridCol w:w="1643"/>
        <w:gridCol w:w="3991"/>
        <w:gridCol w:w="2916"/>
      </w:tblGrid>
      <w:tr w:rsidR="006146E7" w14:paraId="6BF96F33" w14:textId="77777777" w:rsidTr="00894371">
        <w:trPr>
          <w:trHeight w:val="422"/>
        </w:trPr>
        <w:tc>
          <w:tcPr>
            <w:tcW w:w="1548" w:type="dxa"/>
          </w:tcPr>
          <w:p w14:paraId="660D0615" w14:textId="465BBF79" w:rsidR="005703E8" w:rsidRPr="006146E7" w:rsidRDefault="005703E8" w:rsidP="005703E8">
            <w:pPr>
              <w:jc w:val="center"/>
              <w:rPr>
                <w:rFonts w:ascii="Times New Roman" w:hAnsi="Times New Roman" w:cs="Times New Roman"/>
                <w:b/>
                <w:i/>
              </w:rPr>
            </w:pPr>
            <w:r w:rsidRPr="006146E7">
              <w:rPr>
                <w:rFonts w:ascii="Times New Roman" w:hAnsi="Times New Roman" w:cs="Times New Roman"/>
                <w:b/>
                <w:i/>
              </w:rPr>
              <w:t xml:space="preserve">General </w:t>
            </w:r>
            <w:r w:rsidR="008A755B">
              <w:rPr>
                <w:rFonts w:ascii="Times New Roman" w:hAnsi="Times New Roman" w:cs="Times New Roman"/>
                <w:b/>
                <w:i/>
              </w:rPr>
              <w:t xml:space="preserve">Conceptual Thinking </w:t>
            </w:r>
            <w:r w:rsidRPr="006146E7">
              <w:rPr>
                <w:rFonts w:ascii="Times New Roman" w:hAnsi="Times New Roman" w:cs="Times New Roman"/>
                <w:b/>
                <w:i/>
              </w:rPr>
              <w:t>Skills</w:t>
            </w:r>
          </w:p>
        </w:tc>
        <w:tc>
          <w:tcPr>
            <w:tcW w:w="1643" w:type="dxa"/>
          </w:tcPr>
          <w:p w14:paraId="1CAF3F4E" w14:textId="0BC8921E" w:rsidR="005703E8" w:rsidRPr="006146E7" w:rsidRDefault="005703E8" w:rsidP="005703E8">
            <w:pPr>
              <w:jc w:val="center"/>
              <w:rPr>
                <w:rFonts w:ascii="Times New Roman" w:hAnsi="Times New Roman" w:cs="Times New Roman"/>
                <w:b/>
                <w:i/>
              </w:rPr>
            </w:pPr>
            <w:r w:rsidRPr="006146E7">
              <w:rPr>
                <w:rFonts w:ascii="Times New Roman" w:hAnsi="Times New Roman" w:cs="Times New Roman"/>
                <w:b/>
                <w:i/>
              </w:rPr>
              <w:t>Specific</w:t>
            </w:r>
            <w:r w:rsidR="008A755B">
              <w:rPr>
                <w:rFonts w:ascii="Times New Roman" w:hAnsi="Times New Roman" w:cs="Times New Roman"/>
                <w:b/>
                <w:i/>
              </w:rPr>
              <w:t xml:space="preserve"> Conceptual Thinking</w:t>
            </w:r>
            <w:r w:rsidRPr="006146E7">
              <w:rPr>
                <w:rFonts w:ascii="Times New Roman" w:hAnsi="Times New Roman" w:cs="Times New Roman"/>
                <w:b/>
                <w:i/>
              </w:rPr>
              <w:t xml:space="preserve"> Skill</w:t>
            </w:r>
            <w:r w:rsidR="008A755B">
              <w:rPr>
                <w:rFonts w:ascii="Times New Roman" w:hAnsi="Times New Roman" w:cs="Times New Roman"/>
                <w:b/>
                <w:i/>
              </w:rPr>
              <w:t>s</w:t>
            </w:r>
          </w:p>
        </w:tc>
        <w:tc>
          <w:tcPr>
            <w:tcW w:w="3991" w:type="dxa"/>
          </w:tcPr>
          <w:p w14:paraId="289A490A" w14:textId="77777777" w:rsidR="008A755B" w:rsidRDefault="008A755B" w:rsidP="005703E8">
            <w:pPr>
              <w:jc w:val="center"/>
              <w:rPr>
                <w:rFonts w:ascii="Times New Roman" w:hAnsi="Times New Roman" w:cs="Times New Roman"/>
                <w:b/>
                <w:i/>
              </w:rPr>
            </w:pPr>
          </w:p>
          <w:p w14:paraId="0A1C477D" w14:textId="23C9D6D0" w:rsidR="005703E8" w:rsidRPr="006146E7" w:rsidRDefault="005703E8" w:rsidP="005703E8">
            <w:pPr>
              <w:jc w:val="center"/>
              <w:rPr>
                <w:rFonts w:ascii="Times New Roman" w:hAnsi="Times New Roman" w:cs="Times New Roman"/>
                <w:b/>
                <w:i/>
              </w:rPr>
            </w:pPr>
            <w:r w:rsidRPr="006146E7">
              <w:rPr>
                <w:rFonts w:ascii="Times New Roman" w:hAnsi="Times New Roman" w:cs="Times New Roman"/>
                <w:b/>
                <w:i/>
              </w:rPr>
              <w:t>Definition</w:t>
            </w:r>
          </w:p>
        </w:tc>
        <w:tc>
          <w:tcPr>
            <w:tcW w:w="2916" w:type="dxa"/>
          </w:tcPr>
          <w:p w14:paraId="41F0CAB1" w14:textId="77777777" w:rsidR="008A755B" w:rsidRDefault="008A755B" w:rsidP="005703E8">
            <w:pPr>
              <w:jc w:val="center"/>
              <w:rPr>
                <w:rFonts w:ascii="Times New Roman" w:hAnsi="Times New Roman" w:cs="Times New Roman"/>
                <w:b/>
                <w:i/>
              </w:rPr>
            </w:pPr>
          </w:p>
          <w:p w14:paraId="79EF4A11" w14:textId="1142C0B5" w:rsidR="005703E8" w:rsidRPr="006146E7" w:rsidRDefault="005703E8" w:rsidP="005703E8">
            <w:pPr>
              <w:jc w:val="center"/>
              <w:rPr>
                <w:rFonts w:ascii="Times New Roman" w:hAnsi="Times New Roman" w:cs="Times New Roman"/>
                <w:b/>
                <w:i/>
              </w:rPr>
            </w:pPr>
            <w:r w:rsidRPr="006146E7">
              <w:rPr>
                <w:rFonts w:ascii="Times New Roman" w:hAnsi="Times New Roman" w:cs="Times New Roman"/>
                <w:b/>
                <w:i/>
              </w:rPr>
              <w:t>Impact on Thinking</w:t>
            </w:r>
          </w:p>
        </w:tc>
      </w:tr>
      <w:tr w:rsidR="006146E7" w14:paraId="54373FB7" w14:textId="77777777" w:rsidTr="00894371">
        <w:trPr>
          <w:trHeight w:val="926"/>
        </w:trPr>
        <w:tc>
          <w:tcPr>
            <w:tcW w:w="1548" w:type="dxa"/>
            <w:vMerge w:val="restart"/>
            <w:vAlign w:val="center"/>
          </w:tcPr>
          <w:p w14:paraId="5B2BEFA3" w14:textId="404D3D50" w:rsidR="00E77874" w:rsidRPr="00863F05" w:rsidRDefault="00E77874" w:rsidP="005022F4">
            <w:pPr>
              <w:jc w:val="center"/>
              <w:rPr>
                <w:rFonts w:ascii="Times New Roman" w:hAnsi="Times New Roman" w:cs="Times New Roman"/>
                <w:sz w:val="22"/>
                <w:szCs w:val="22"/>
              </w:rPr>
            </w:pPr>
            <w:r w:rsidRPr="00863F05">
              <w:rPr>
                <w:rFonts w:ascii="Times New Roman" w:hAnsi="Times New Roman" w:cs="Times New Roman"/>
                <w:sz w:val="22"/>
                <w:szCs w:val="22"/>
              </w:rPr>
              <w:t>Envisioning</w:t>
            </w:r>
          </w:p>
        </w:tc>
        <w:tc>
          <w:tcPr>
            <w:tcW w:w="1643" w:type="dxa"/>
            <w:vAlign w:val="center"/>
          </w:tcPr>
          <w:p w14:paraId="3F9520A6" w14:textId="577B72B7" w:rsidR="00E77874" w:rsidRPr="00863F05" w:rsidRDefault="006146E7" w:rsidP="00A675FD">
            <w:pPr>
              <w:jc w:val="center"/>
              <w:rPr>
                <w:rFonts w:ascii="Times New Roman" w:hAnsi="Times New Roman" w:cs="Times New Roman"/>
                <w:sz w:val="22"/>
                <w:szCs w:val="22"/>
              </w:rPr>
            </w:pPr>
            <w:r w:rsidRPr="00863F05">
              <w:rPr>
                <w:rFonts w:ascii="Times New Roman" w:hAnsi="Times New Roman" w:cs="Times New Roman"/>
                <w:sz w:val="22"/>
                <w:szCs w:val="22"/>
              </w:rPr>
              <w:t>Identifying</w:t>
            </w:r>
          </w:p>
        </w:tc>
        <w:tc>
          <w:tcPr>
            <w:tcW w:w="3991" w:type="dxa"/>
            <w:vAlign w:val="center"/>
          </w:tcPr>
          <w:p w14:paraId="57125160" w14:textId="643C0569" w:rsidR="00E77874" w:rsidRPr="00863F05" w:rsidRDefault="00563F35" w:rsidP="00274E65">
            <w:pPr>
              <w:rPr>
                <w:rFonts w:ascii="Times New Roman" w:hAnsi="Times New Roman" w:cs="Times New Roman"/>
                <w:sz w:val="22"/>
                <w:szCs w:val="22"/>
              </w:rPr>
            </w:pPr>
            <w:r w:rsidRPr="00863F05">
              <w:rPr>
                <w:rFonts w:ascii="Times New Roman" w:hAnsi="Times New Roman" w:cs="Times New Roman"/>
                <w:sz w:val="22"/>
                <w:szCs w:val="22"/>
              </w:rPr>
              <w:t xml:space="preserve">To see, </w:t>
            </w:r>
            <w:r w:rsidR="007A736D" w:rsidRPr="00863F05">
              <w:rPr>
                <w:rFonts w:ascii="Times New Roman" w:hAnsi="Times New Roman" w:cs="Times New Roman"/>
                <w:sz w:val="22"/>
                <w:szCs w:val="22"/>
              </w:rPr>
              <w:t xml:space="preserve">apprehend, notice, </w:t>
            </w:r>
            <w:r w:rsidRPr="00863F05">
              <w:rPr>
                <w:rFonts w:ascii="Times New Roman" w:hAnsi="Times New Roman" w:cs="Times New Roman"/>
                <w:sz w:val="22"/>
                <w:szCs w:val="22"/>
              </w:rPr>
              <w:t>or behold</w:t>
            </w:r>
            <w:r w:rsidR="007A736D" w:rsidRPr="00863F05">
              <w:rPr>
                <w:rFonts w:ascii="Times New Roman" w:hAnsi="Times New Roman" w:cs="Times New Roman"/>
                <w:sz w:val="22"/>
                <w:szCs w:val="22"/>
              </w:rPr>
              <w:t xml:space="preserve"> something </w:t>
            </w:r>
            <w:r w:rsidRPr="00863F05">
              <w:rPr>
                <w:rFonts w:ascii="Times New Roman" w:hAnsi="Times New Roman" w:cs="Times New Roman"/>
                <w:sz w:val="22"/>
                <w:szCs w:val="22"/>
              </w:rPr>
              <w:t>that we haven’t seen or considered before</w:t>
            </w:r>
          </w:p>
        </w:tc>
        <w:tc>
          <w:tcPr>
            <w:tcW w:w="2916" w:type="dxa"/>
            <w:vAlign w:val="center"/>
          </w:tcPr>
          <w:p w14:paraId="74C8BE3E" w14:textId="3DB457A3" w:rsidR="00E77874" w:rsidRPr="00863F05" w:rsidRDefault="00563F35" w:rsidP="00274E65">
            <w:pPr>
              <w:rPr>
                <w:rFonts w:ascii="Times New Roman" w:hAnsi="Times New Roman" w:cs="Times New Roman"/>
                <w:sz w:val="22"/>
                <w:szCs w:val="22"/>
              </w:rPr>
            </w:pPr>
            <w:r w:rsidRPr="00863F05">
              <w:rPr>
                <w:rFonts w:ascii="Times New Roman" w:hAnsi="Times New Roman" w:cs="Times New Roman"/>
                <w:sz w:val="22"/>
                <w:szCs w:val="22"/>
              </w:rPr>
              <w:t xml:space="preserve">Makes us realize </w:t>
            </w:r>
            <w:r w:rsidR="003669CB" w:rsidRPr="00863F05">
              <w:rPr>
                <w:rFonts w:ascii="Times New Roman" w:hAnsi="Times New Roman" w:cs="Times New Roman"/>
                <w:sz w:val="22"/>
                <w:szCs w:val="22"/>
              </w:rPr>
              <w:t>that there</w:t>
            </w:r>
            <w:r w:rsidR="008546BE">
              <w:rPr>
                <w:rFonts w:ascii="Times New Roman" w:hAnsi="Times New Roman" w:cs="Times New Roman"/>
                <w:sz w:val="22"/>
                <w:szCs w:val="22"/>
              </w:rPr>
              <w:t xml:space="preserve"> i</w:t>
            </w:r>
            <w:r w:rsidR="003669CB" w:rsidRPr="00863F05">
              <w:rPr>
                <w:rFonts w:ascii="Times New Roman" w:hAnsi="Times New Roman" w:cs="Times New Roman"/>
                <w:sz w:val="22"/>
                <w:szCs w:val="22"/>
              </w:rPr>
              <w:t>s something important that we haven’t seen before</w:t>
            </w:r>
          </w:p>
        </w:tc>
      </w:tr>
      <w:tr w:rsidR="006146E7" w14:paraId="5998F570" w14:textId="77777777" w:rsidTr="00894371">
        <w:trPr>
          <w:trHeight w:val="890"/>
        </w:trPr>
        <w:tc>
          <w:tcPr>
            <w:tcW w:w="1548" w:type="dxa"/>
            <w:vMerge/>
            <w:vAlign w:val="center"/>
          </w:tcPr>
          <w:p w14:paraId="66943E99" w14:textId="77777777" w:rsidR="00E77874" w:rsidRPr="00863F05" w:rsidRDefault="00E77874">
            <w:pPr>
              <w:jc w:val="center"/>
              <w:rPr>
                <w:rFonts w:ascii="Times New Roman" w:hAnsi="Times New Roman" w:cs="Times New Roman"/>
                <w:sz w:val="22"/>
                <w:szCs w:val="22"/>
              </w:rPr>
            </w:pPr>
          </w:p>
        </w:tc>
        <w:tc>
          <w:tcPr>
            <w:tcW w:w="1643" w:type="dxa"/>
            <w:vAlign w:val="center"/>
          </w:tcPr>
          <w:p w14:paraId="60325BBB" w14:textId="35ECB424" w:rsidR="00E77874" w:rsidRPr="00863F05" w:rsidRDefault="006146E7">
            <w:pPr>
              <w:jc w:val="center"/>
              <w:rPr>
                <w:rFonts w:ascii="Times New Roman" w:hAnsi="Times New Roman" w:cs="Times New Roman"/>
                <w:sz w:val="22"/>
                <w:szCs w:val="22"/>
              </w:rPr>
            </w:pPr>
            <w:r w:rsidRPr="00863F05">
              <w:rPr>
                <w:rFonts w:ascii="Times New Roman" w:hAnsi="Times New Roman" w:cs="Times New Roman"/>
                <w:sz w:val="22"/>
                <w:szCs w:val="22"/>
              </w:rPr>
              <w:t>Revising</w:t>
            </w:r>
          </w:p>
        </w:tc>
        <w:tc>
          <w:tcPr>
            <w:tcW w:w="3991" w:type="dxa"/>
            <w:vAlign w:val="center"/>
          </w:tcPr>
          <w:p w14:paraId="06F60135" w14:textId="57FAD76F" w:rsidR="00E77874" w:rsidRPr="00863F05" w:rsidRDefault="00106EEF" w:rsidP="00274E65">
            <w:pPr>
              <w:rPr>
                <w:rFonts w:ascii="Times New Roman" w:hAnsi="Times New Roman" w:cs="Times New Roman"/>
                <w:sz w:val="22"/>
                <w:szCs w:val="22"/>
              </w:rPr>
            </w:pPr>
            <w:r w:rsidRPr="00863F05">
              <w:rPr>
                <w:rFonts w:ascii="Times New Roman" w:hAnsi="Times New Roman" w:cs="Times New Roman"/>
                <w:sz w:val="22"/>
                <w:szCs w:val="22"/>
              </w:rPr>
              <w:t>To see what has been seen before in a new way, to reconfigure, shift perspectives</w:t>
            </w:r>
          </w:p>
        </w:tc>
        <w:tc>
          <w:tcPr>
            <w:tcW w:w="2916" w:type="dxa"/>
            <w:vAlign w:val="center"/>
          </w:tcPr>
          <w:p w14:paraId="269913CA" w14:textId="3EA51A5E" w:rsidR="00E77874" w:rsidRPr="00863F05" w:rsidRDefault="003669CB" w:rsidP="00274E65">
            <w:pPr>
              <w:rPr>
                <w:rFonts w:ascii="Times New Roman" w:hAnsi="Times New Roman" w:cs="Times New Roman"/>
                <w:sz w:val="22"/>
                <w:szCs w:val="22"/>
              </w:rPr>
            </w:pPr>
            <w:r w:rsidRPr="00863F05">
              <w:rPr>
                <w:rFonts w:ascii="Times New Roman" w:hAnsi="Times New Roman" w:cs="Times New Roman"/>
                <w:sz w:val="22"/>
                <w:szCs w:val="22"/>
              </w:rPr>
              <w:t>Makes us realize that what we’ve previously seen can be understood in a new way</w:t>
            </w:r>
          </w:p>
        </w:tc>
      </w:tr>
      <w:tr w:rsidR="006146E7" w14:paraId="0ADC08BC" w14:textId="77777777" w:rsidTr="00894371">
        <w:trPr>
          <w:trHeight w:val="1169"/>
        </w:trPr>
        <w:tc>
          <w:tcPr>
            <w:tcW w:w="1548" w:type="dxa"/>
            <w:vMerge w:val="restart"/>
            <w:vAlign w:val="center"/>
          </w:tcPr>
          <w:p w14:paraId="5C0CA759" w14:textId="6E35FD80" w:rsidR="00E77874" w:rsidRPr="00863F05" w:rsidRDefault="00E77874" w:rsidP="005022F4">
            <w:pPr>
              <w:jc w:val="center"/>
              <w:rPr>
                <w:rFonts w:ascii="Times New Roman" w:hAnsi="Times New Roman" w:cs="Times New Roman"/>
                <w:sz w:val="22"/>
                <w:szCs w:val="22"/>
              </w:rPr>
            </w:pPr>
            <w:r w:rsidRPr="00863F05">
              <w:rPr>
                <w:rFonts w:ascii="Times New Roman" w:hAnsi="Times New Roman" w:cs="Times New Roman"/>
                <w:sz w:val="22"/>
                <w:szCs w:val="22"/>
              </w:rPr>
              <w:t>Explicating</w:t>
            </w:r>
          </w:p>
        </w:tc>
        <w:tc>
          <w:tcPr>
            <w:tcW w:w="1643" w:type="dxa"/>
            <w:vAlign w:val="center"/>
          </w:tcPr>
          <w:p w14:paraId="6C7CDD1E" w14:textId="54C7A4DD" w:rsidR="00E77874" w:rsidRPr="00863F05" w:rsidRDefault="006146E7" w:rsidP="002D6942">
            <w:pPr>
              <w:jc w:val="center"/>
              <w:rPr>
                <w:rFonts w:ascii="Times New Roman" w:hAnsi="Times New Roman" w:cs="Times New Roman"/>
                <w:sz w:val="22"/>
                <w:szCs w:val="22"/>
              </w:rPr>
            </w:pPr>
            <w:r w:rsidRPr="00863F05">
              <w:rPr>
                <w:rFonts w:ascii="Times New Roman" w:hAnsi="Times New Roman" w:cs="Times New Roman"/>
                <w:sz w:val="22"/>
                <w:szCs w:val="22"/>
              </w:rPr>
              <w:t>Delineating</w:t>
            </w:r>
          </w:p>
        </w:tc>
        <w:tc>
          <w:tcPr>
            <w:tcW w:w="3991" w:type="dxa"/>
            <w:vAlign w:val="center"/>
          </w:tcPr>
          <w:p w14:paraId="0D3BB54C" w14:textId="3DECA870" w:rsidR="00E77874" w:rsidRPr="00863F05" w:rsidRDefault="00106EEF" w:rsidP="00A675FD">
            <w:pPr>
              <w:rPr>
                <w:rFonts w:ascii="Times New Roman" w:hAnsi="Times New Roman" w:cs="Times New Roman"/>
                <w:sz w:val="22"/>
                <w:szCs w:val="22"/>
              </w:rPr>
            </w:pPr>
            <w:r w:rsidRPr="00863F05">
              <w:rPr>
                <w:rFonts w:ascii="Times New Roman" w:hAnsi="Times New Roman" w:cs="Times New Roman"/>
                <w:sz w:val="22"/>
                <w:szCs w:val="22"/>
              </w:rPr>
              <w:t>To detail,</w:t>
            </w:r>
            <w:r w:rsidR="00B36400" w:rsidRPr="00863F05">
              <w:rPr>
                <w:rFonts w:ascii="Times New Roman" w:hAnsi="Times New Roman" w:cs="Times New Roman"/>
                <w:sz w:val="22"/>
                <w:szCs w:val="22"/>
              </w:rPr>
              <w:t xml:space="preserve"> describe, chart or depict an entity</w:t>
            </w:r>
            <w:r w:rsidR="003F29ED" w:rsidRPr="00863F05">
              <w:rPr>
                <w:rFonts w:ascii="Times New Roman" w:hAnsi="Times New Roman" w:cs="Times New Roman"/>
                <w:sz w:val="22"/>
                <w:szCs w:val="22"/>
              </w:rPr>
              <w:t xml:space="preserve"> and what it entails</w:t>
            </w:r>
            <w:r w:rsidR="00B36400" w:rsidRPr="00863F05">
              <w:rPr>
                <w:rFonts w:ascii="Times New Roman" w:hAnsi="Times New Roman" w:cs="Times New Roman"/>
                <w:sz w:val="22"/>
                <w:szCs w:val="22"/>
              </w:rPr>
              <w:t xml:space="preserve">; To focus on pieces </w:t>
            </w:r>
            <w:r w:rsidR="00846390" w:rsidRPr="00863F05">
              <w:rPr>
                <w:rFonts w:ascii="Times New Roman" w:hAnsi="Times New Roman" w:cs="Times New Roman"/>
                <w:sz w:val="22"/>
                <w:szCs w:val="22"/>
              </w:rPr>
              <w:t>(trees vs. the forest)</w:t>
            </w:r>
          </w:p>
        </w:tc>
        <w:tc>
          <w:tcPr>
            <w:tcW w:w="2916" w:type="dxa"/>
            <w:vAlign w:val="center"/>
          </w:tcPr>
          <w:p w14:paraId="46A6DF94" w14:textId="4A92CC53" w:rsidR="00E77874" w:rsidRPr="00863F05" w:rsidRDefault="00034CDA" w:rsidP="00274E65">
            <w:pPr>
              <w:rPr>
                <w:rFonts w:ascii="Times New Roman" w:hAnsi="Times New Roman" w:cs="Times New Roman"/>
                <w:sz w:val="22"/>
                <w:szCs w:val="22"/>
              </w:rPr>
            </w:pPr>
            <w:r w:rsidRPr="00863F05">
              <w:rPr>
                <w:rFonts w:ascii="Times New Roman" w:hAnsi="Times New Roman" w:cs="Times New Roman"/>
                <w:sz w:val="22"/>
                <w:szCs w:val="22"/>
              </w:rPr>
              <w:t>Makes us realize that things are more complex, micro,</w:t>
            </w:r>
            <w:r w:rsidR="008546BE">
              <w:rPr>
                <w:rFonts w:ascii="Times New Roman" w:hAnsi="Times New Roman" w:cs="Times New Roman"/>
                <w:sz w:val="22"/>
                <w:szCs w:val="22"/>
              </w:rPr>
              <w:t xml:space="preserve"> or</w:t>
            </w:r>
            <w:r w:rsidRPr="00863F05">
              <w:rPr>
                <w:rFonts w:ascii="Times New Roman" w:hAnsi="Times New Roman" w:cs="Times New Roman"/>
                <w:sz w:val="22"/>
                <w:szCs w:val="22"/>
              </w:rPr>
              <w:t xml:space="preserve"> particularistic</w:t>
            </w:r>
            <w:r w:rsidR="003F29ED" w:rsidRPr="00863F05">
              <w:rPr>
                <w:rFonts w:ascii="Times New Roman" w:hAnsi="Times New Roman" w:cs="Times New Roman"/>
                <w:sz w:val="22"/>
                <w:szCs w:val="22"/>
              </w:rPr>
              <w:t xml:space="preserve"> than we previously thought</w:t>
            </w:r>
          </w:p>
        </w:tc>
      </w:tr>
      <w:tr w:rsidR="006146E7" w14:paraId="013BF1B7" w14:textId="77777777" w:rsidTr="00894371">
        <w:trPr>
          <w:trHeight w:val="1250"/>
        </w:trPr>
        <w:tc>
          <w:tcPr>
            <w:tcW w:w="1548" w:type="dxa"/>
            <w:vMerge/>
            <w:vAlign w:val="center"/>
          </w:tcPr>
          <w:p w14:paraId="3647D137" w14:textId="77777777" w:rsidR="00E77874" w:rsidRPr="00863F05" w:rsidRDefault="00E77874">
            <w:pPr>
              <w:jc w:val="center"/>
              <w:rPr>
                <w:rFonts w:ascii="Times New Roman" w:hAnsi="Times New Roman" w:cs="Times New Roman"/>
                <w:sz w:val="22"/>
                <w:szCs w:val="22"/>
              </w:rPr>
            </w:pPr>
          </w:p>
        </w:tc>
        <w:tc>
          <w:tcPr>
            <w:tcW w:w="1643" w:type="dxa"/>
            <w:vAlign w:val="center"/>
          </w:tcPr>
          <w:p w14:paraId="7C31F84E" w14:textId="0A0C9FAF" w:rsidR="00E77874" w:rsidRPr="00863F05" w:rsidRDefault="006146E7">
            <w:pPr>
              <w:jc w:val="center"/>
              <w:rPr>
                <w:rFonts w:ascii="Times New Roman" w:hAnsi="Times New Roman" w:cs="Times New Roman"/>
                <w:sz w:val="22"/>
                <w:szCs w:val="22"/>
              </w:rPr>
            </w:pPr>
            <w:r w:rsidRPr="00863F05">
              <w:rPr>
                <w:rFonts w:ascii="Times New Roman" w:hAnsi="Times New Roman" w:cs="Times New Roman"/>
                <w:sz w:val="22"/>
                <w:szCs w:val="22"/>
              </w:rPr>
              <w:t>Summarizing</w:t>
            </w:r>
          </w:p>
        </w:tc>
        <w:tc>
          <w:tcPr>
            <w:tcW w:w="3991" w:type="dxa"/>
            <w:vAlign w:val="center"/>
          </w:tcPr>
          <w:p w14:paraId="240FB38F" w14:textId="48BDBB25" w:rsidR="00E77874" w:rsidRPr="00863F05" w:rsidRDefault="00B36400" w:rsidP="00274E65">
            <w:pPr>
              <w:rPr>
                <w:rFonts w:ascii="Times New Roman" w:hAnsi="Times New Roman" w:cs="Times New Roman"/>
                <w:sz w:val="22"/>
                <w:szCs w:val="22"/>
              </w:rPr>
            </w:pPr>
            <w:r w:rsidRPr="00863F05">
              <w:rPr>
                <w:rFonts w:ascii="Times New Roman" w:hAnsi="Times New Roman" w:cs="Times New Roman"/>
                <w:sz w:val="22"/>
                <w:szCs w:val="22"/>
              </w:rPr>
              <w:t xml:space="preserve">To consolidate, digest, reduce smaller ideas into </w:t>
            </w:r>
            <w:r w:rsidR="00846390" w:rsidRPr="00863F05">
              <w:rPr>
                <w:rFonts w:ascii="Times New Roman" w:hAnsi="Times New Roman" w:cs="Times New Roman"/>
                <w:sz w:val="22"/>
                <w:szCs w:val="22"/>
              </w:rPr>
              <w:t xml:space="preserve">bigger ones; </w:t>
            </w:r>
            <w:r w:rsidR="008546BE">
              <w:rPr>
                <w:rFonts w:ascii="Times New Roman" w:hAnsi="Times New Roman" w:cs="Times New Roman"/>
                <w:sz w:val="22"/>
                <w:szCs w:val="22"/>
              </w:rPr>
              <w:t>t</w:t>
            </w:r>
            <w:r w:rsidR="00846390" w:rsidRPr="00863F05">
              <w:rPr>
                <w:rFonts w:ascii="Times New Roman" w:hAnsi="Times New Roman" w:cs="Times New Roman"/>
                <w:sz w:val="22"/>
                <w:szCs w:val="22"/>
              </w:rPr>
              <w:t xml:space="preserve">o focus on the </w:t>
            </w:r>
            <w:r w:rsidR="008546BE">
              <w:rPr>
                <w:rFonts w:ascii="Times New Roman" w:hAnsi="Times New Roman" w:cs="Times New Roman"/>
                <w:sz w:val="22"/>
                <w:szCs w:val="22"/>
              </w:rPr>
              <w:t>whole</w:t>
            </w:r>
            <w:r w:rsidR="00846390" w:rsidRPr="00863F05">
              <w:rPr>
                <w:rFonts w:ascii="Times New Roman" w:hAnsi="Times New Roman" w:cs="Times New Roman"/>
                <w:sz w:val="22"/>
                <w:szCs w:val="22"/>
              </w:rPr>
              <w:t xml:space="preserve"> (</w:t>
            </w:r>
            <w:r w:rsidR="008546BE">
              <w:rPr>
                <w:rFonts w:ascii="Times New Roman" w:hAnsi="Times New Roman" w:cs="Times New Roman"/>
                <w:sz w:val="22"/>
                <w:szCs w:val="22"/>
              </w:rPr>
              <w:t xml:space="preserve">forest </w:t>
            </w:r>
            <w:r w:rsidR="00846390" w:rsidRPr="00863F05">
              <w:rPr>
                <w:rFonts w:ascii="Times New Roman" w:hAnsi="Times New Roman" w:cs="Times New Roman"/>
                <w:sz w:val="22"/>
                <w:szCs w:val="22"/>
              </w:rPr>
              <w:t>vs. the trees)</w:t>
            </w:r>
          </w:p>
        </w:tc>
        <w:tc>
          <w:tcPr>
            <w:tcW w:w="2916" w:type="dxa"/>
            <w:vAlign w:val="center"/>
          </w:tcPr>
          <w:p w14:paraId="09684C18" w14:textId="31C164FE" w:rsidR="00E77874" w:rsidRPr="00863F05" w:rsidRDefault="00034CDA" w:rsidP="00274E65">
            <w:pPr>
              <w:rPr>
                <w:rFonts w:ascii="Times New Roman" w:hAnsi="Times New Roman" w:cs="Times New Roman"/>
                <w:sz w:val="22"/>
                <w:szCs w:val="22"/>
              </w:rPr>
            </w:pPr>
            <w:r w:rsidRPr="00863F05">
              <w:rPr>
                <w:rFonts w:ascii="Times New Roman" w:hAnsi="Times New Roman" w:cs="Times New Roman"/>
                <w:sz w:val="22"/>
                <w:szCs w:val="22"/>
              </w:rPr>
              <w:t xml:space="preserve">Makes us realize that things are more simple, macro, </w:t>
            </w:r>
            <w:r w:rsidR="008546BE">
              <w:rPr>
                <w:rFonts w:ascii="Times New Roman" w:hAnsi="Times New Roman" w:cs="Times New Roman"/>
                <w:sz w:val="22"/>
                <w:szCs w:val="22"/>
              </w:rPr>
              <w:t xml:space="preserve">or </w:t>
            </w:r>
            <w:r w:rsidRPr="00863F05">
              <w:rPr>
                <w:rFonts w:ascii="Times New Roman" w:hAnsi="Times New Roman" w:cs="Times New Roman"/>
                <w:sz w:val="22"/>
                <w:szCs w:val="22"/>
              </w:rPr>
              <w:t>holistic</w:t>
            </w:r>
            <w:r w:rsidR="003F29ED" w:rsidRPr="00863F05">
              <w:rPr>
                <w:rFonts w:ascii="Times New Roman" w:hAnsi="Times New Roman" w:cs="Times New Roman"/>
                <w:sz w:val="22"/>
                <w:szCs w:val="22"/>
              </w:rPr>
              <w:t xml:space="preserve"> than we previously thought</w:t>
            </w:r>
          </w:p>
        </w:tc>
      </w:tr>
      <w:tr w:rsidR="006146E7" w14:paraId="456C6772" w14:textId="77777777" w:rsidTr="00894371">
        <w:trPr>
          <w:trHeight w:val="1340"/>
        </w:trPr>
        <w:tc>
          <w:tcPr>
            <w:tcW w:w="1548" w:type="dxa"/>
            <w:vMerge w:val="restart"/>
            <w:vAlign w:val="center"/>
          </w:tcPr>
          <w:p w14:paraId="73B4A769" w14:textId="284B16BB" w:rsidR="00E77874" w:rsidRPr="00863F05" w:rsidRDefault="00E77874" w:rsidP="002D6942">
            <w:pPr>
              <w:jc w:val="center"/>
              <w:rPr>
                <w:rFonts w:ascii="Times New Roman" w:hAnsi="Times New Roman" w:cs="Times New Roman"/>
                <w:sz w:val="22"/>
                <w:szCs w:val="22"/>
              </w:rPr>
            </w:pPr>
            <w:r w:rsidRPr="00863F05">
              <w:rPr>
                <w:rFonts w:ascii="Times New Roman" w:hAnsi="Times New Roman" w:cs="Times New Roman"/>
                <w:sz w:val="22"/>
                <w:szCs w:val="22"/>
              </w:rPr>
              <w:t>Relating</w:t>
            </w:r>
          </w:p>
        </w:tc>
        <w:tc>
          <w:tcPr>
            <w:tcW w:w="1643" w:type="dxa"/>
            <w:vAlign w:val="center"/>
          </w:tcPr>
          <w:p w14:paraId="74874E3F" w14:textId="2156B78C" w:rsidR="00E77874" w:rsidRPr="00863F05" w:rsidRDefault="006146E7">
            <w:pPr>
              <w:jc w:val="center"/>
              <w:rPr>
                <w:rFonts w:ascii="Times New Roman" w:hAnsi="Times New Roman" w:cs="Times New Roman"/>
                <w:sz w:val="22"/>
                <w:szCs w:val="22"/>
              </w:rPr>
            </w:pPr>
            <w:r w:rsidRPr="00863F05">
              <w:rPr>
                <w:rFonts w:ascii="Times New Roman" w:hAnsi="Times New Roman" w:cs="Times New Roman"/>
                <w:sz w:val="22"/>
                <w:szCs w:val="22"/>
              </w:rPr>
              <w:t>Differentiating</w:t>
            </w:r>
          </w:p>
        </w:tc>
        <w:tc>
          <w:tcPr>
            <w:tcW w:w="3991" w:type="dxa"/>
            <w:vAlign w:val="center"/>
          </w:tcPr>
          <w:p w14:paraId="05D1A9DF" w14:textId="08C05A9E" w:rsidR="00E77874" w:rsidRPr="00863F05" w:rsidRDefault="00846390" w:rsidP="00274E65">
            <w:pPr>
              <w:rPr>
                <w:rFonts w:ascii="Times New Roman" w:hAnsi="Times New Roman" w:cs="Times New Roman"/>
                <w:sz w:val="22"/>
                <w:szCs w:val="22"/>
              </w:rPr>
            </w:pPr>
            <w:r w:rsidRPr="00863F05">
              <w:rPr>
                <w:rFonts w:ascii="Times New Roman" w:hAnsi="Times New Roman" w:cs="Times New Roman"/>
                <w:sz w:val="22"/>
                <w:szCs w:val="22"/>
              </w:rPr>
              <w:t xml:space="preserve">To discriminate, see differences, </w:t>
            </w:r>
            <w:r w:rsidR="003F29ED" w:rsidRPr="00863F05">
              <w:rPr>
                <w:rFonts w:ascii="Times New Roman" w:hAnsi="Times New Roman" w:cs="Times New Roman"/>
                <w:sz w:val="22"/>
                <w:szCs w:val="22"/>
              </w:rPr>
              <w:t xml:space="preserve">parse, see </w:t>
            </w:r>
            <w:r w:rsidRPr="00863F05">
              <w:rPr>
                <w:rFonts w:ascii="Times New Roman" w:hAnsi="Times New Roman" w:cs="Times New Roman"/>
                <w:sz w:val="22"/>
                <w:szCs w:val="22"/>
              </w:rPr>
              <w:t xml:space="preserve">nuances, </w:t>
            </w:r>
            <w:r w:rsidR="003F29ED" w:rsidRPr="00863F05">
              <w:rPr>
                <w:rFonts w:ascii="Times New Roman" w:hAnsi="Times New Roman" w:cs="Times New Roman"/>
                <w:sz w:val="22"/>
                <w:szCs w:val="22"/>
              </w:rPr>
              <w:t xml:space="preserve">see </w:t>
            </w:r>
            <w:r w:rsidRPr="00863F05">
              <w:rPr>
                <w:rFonts w:ascii="Times New Roman" w:hAnsi="Times New Roman" w:cs="Times New Roman"/>
                <w:sz w:val="22"/>
                <w:szCs w:val="22"/>
              </w:rPr>
              <w:t>dimensions that have yet to be considered</w:t>
            </w:r>
          </w:p>
        </w:tc>
        <w:tc>
          <w:tcPr>
            <w:tcW w:w="2916" w:type="dxa"/>
            <w:vAlign w:val="center"/>
          </w:tcPr>
          <w:p w14:paraId="576E818A" w14:textId="634C22FD" w:rsidR="00E77874" w:rsidRPr="00863F05" w:rsidRDefault="00034CDA" w:rsidP="00274E65">
            <w:pPr>
              <w:rPr>
                <w:rFonts w:ascii="Times New Roman" w:hAnsi="Times New Roman" w:cs="Times New Roman"/>
                <w:sz w:val="22"/>
                <w:szCs w:val="22"/>
              </w:rPr>
            </w:pPr>
            <w:r w:rsidRPr="00863F05">
              <w:rPr>
                <w:rFonts w:ascii="Times New Roman" w:hAnsi="Times New Roman" w:cs="Times New Roman"/>
                <w:sz w:val="22"/>
                <w:szCs w:val="22"/>
              </w:rPr>
              <w:t xml:space="preserve">Makes us realize that things are </w:t>
            </w:r>
            <w:r w:rsidR="00F311C4" w:rsidRPr="00863F05">
              <w:rPr>
                <w:rFonts w:ascii="Times New Roman" w:hAnsi="Times New Roman" w:cs="Times New Roman"/>
                <w:sz w:val="22"/>
                <w:szCs w:val="22"/>
              </w:rPr>
              <w:t xml:space="preserve">more distinct, </w:t>
            </w:r>
            <w:r w:rsidRPr="00863F05">
              <w:rPr>
                <w:rFonts w:ascii="Times New Roman" w:hAnsi="Times New Roman" w:cs="Times New Roman"/>
                <w:sz w:val="22"/>
                <w:szCs w:val="22"/>
              </w:rPr>
              <w:t xml:space="preserve">different, separable, multidimensional, </w:t>
            </w:r>
            <w:r w:rsidR="00F311C4" w:rsidRPr="00863F05">
              <w:rPr>
                <w:rFonts w:ascii="Times New Roman" w:hAnsi="Times New Roman" w:cs="Times New Roman"/>
                <w:sz w:val="22"/>
                <w:szCs w:val="22"/>
              </w:rPr>
              <w:t xml:space="preserve">or </w:t>
            </w:r>
            <w:r w:rsidRPr="00863F05">
              <w:rPr>
                <w:rFonts w:ascii="Times New Roman" w:hAnsi="Times New Roman" w:cs="Times New Roman"/>
                <w:sz w:val="22"/>
                <w:szCs w:val="22"/>
              </w:rPr>
              <w:t>heterogeneous</w:t>
            </w:r>
            <w:r w:rsidR="00F311C4" w:rsidRPr="00863F05">
              <w:rPr>
                <w:rFonts w:ascii="Times New Roman" w:hAnsi="Times New Roman" w:cs="Times New Roman"/>
                <w:sz w:val="22"/>
                <w:szCs w:val="22"/>
              </w:rPr>
              <w:t xml:space="preserve"> than we previously thought</w:t>
            </w:r>
          </w:p>
        </w:tc>
      </w:tr>
      <w:tr w:rsidR="006146E7" w14:paraId="48D5BF38" w14:textId="77777777" w:rsidTr="00894371">
        <w:trPr>
          <w:trHeight w:val="1421"/>
        </w:trPr>
        <w:tc>
          <w:tcPr>
            <w:tcW w:w="1548" w:type="dxa"/>
            <w:vMerge/>
            <w:vAlign w:val="center"/>
          </w:tcPr>
          <w:p w14:paraId="6AC951DC" w14:textId="77777777" w:rsidR="00E77874" w:rsidRPr="00863F05" w:rsidRDefault="00E77874">
            <w:pPr>
              <w:jc w:val="center"/>
              <w:rPr>
                <w:rFonts w:ascii="Times New Roman" w:hAnsi="Times New Roman" w:cs="Times New Roman"/>
                <w:b/>
                <w:sz w:val="22"/>
                <w:szCs w:val="22"/>
              </w:rPr>
            </w:pPr>
          </w:p>
        </w:tc>
        <w:tc>
          <w:tcPr>
            <w:tcW w:w="1643" w:type="dxa"/>
            <w:vAlign w:val="center"/>
          </w:tcPr>
          <w:p w14:paraId="48564FC5" w14:textId="16CC2777" w:rsidR="00E77874" w:rsidRPr="00863F05" w:rsidRDefault="006146E7">
            <w:pPr>
              <w:jc w:val="center"/>
              <w:rPr>
                <w:rFonts w:ascii="Times New Roman" w:hAnsi="Times New Roman" w:cs="Times New Roman"/>
                <w:sz w:val="22"/>
                <w:szCs w:val="22"/>
              </w:rPr>
            </w:pPr>
            <w:r w:rsidRPr="00863F05">
              <w:rPr>
                <w:rFonts w:ascii="Times New Roman" w:hAnsi="Times New Roman" w:cs="Times New Roman"/>
                <w:sz w:val="22"/>
                <w:szCs w:val="22"/>
              </w:rPr>
              <w:t>Integrating</w:t>
            </w:r>
          </w:p>
        </w:tc>
        <w:tc>
          <w:tcPr>
            <w:tcW w:w="3991" w:type="dxa"/>
            <w:vAlign w:val="center"/>
          </w:tcPr>
          <w:p w14:paraId="323F134E" w14:textId="3609D252" w:rsidR="00E77874" w:rsidRPr="00863F05" w:rsidRDefault="005B29D3" w:rsidP="00274E65">
            <w:pPr>
              <w:rPr>
                <w:rFonts w:ascii="Times New Roman" w:hAnsi="Times New Roman" w:cs="Times New Roman"/>
                <w:sz w:val="22"/>
                <w:szCs w:val="22"/>
              </w:rPr>
            </w:pPr>
            <w:r w:rsidRPr="00863F05">
              <w:rPr>
                <w:rFonts w:ascii="Times New Roman" w:hAnsi="Times New Roman" w:cs="Times New Roman"/>
                <w:sz w:val="22"/>
                <w:szCs w:val="22"/>
              </w:rPr>
              <w:t xml:space="preserve">To </w:t>
            </w:r>
            <w:r w:rsidR="00E260C5" w:rsidRPr="00863F05">
              <w:rPr>
                <w:rFonts w:ascii="Times New Roman" w:hAnsi="Times New Roman" w:cs="Times New Roman"/>
                <w:sz w:val="22"/>
                <w:szCs w:val="22"/>
              </w:rPr>
              <w:t>unify, synthesize, amalgamate, harmonize, make the pieces make sense in terms of a coherent whole</w:t>
            </w:r>
          </w:p>
        </w:tc>
        <w:tc>
          <w:tcPr>
            <w:tcW w:w="2916" w:type="dxa"/>
            <w:vAlign w:val="center"/>
          </w:tcPr>
          <w:p w14:paraId="38D46FE7" w14:textId="7AE71F05" w:rsidR="00E77874" w:rsidRPr="00863F05" w:rsidRDefault="00034CDA" w:rsidP="00274E65">
            <w:pPr>
              <w:rPr>
                <w:rFonts w:ascii="Times New Roman" w:hAnsi="Times New Roman" w:cs="Times New Roman"/>
                <w:sz w:val="22"/>
                <w:szCs w:val="22"/>
              </w:rPr>
            </w:pPr>
            <w:r w:rsidRPr="00863F05">
              <w:rPr>
                <w:rFonts w:ascii="Times New Roman" w:hAnsi="Times New Roman" w:cs="Times New Roman"/>
                <w:sz w:val="22"/>
                <w:szCs w:val="22"/>
              </w:rPr>
              <w:t xml:space="preserve">Makes us realize that things are </w:t>
            </w:r>
            <w:r w:rsidR="00F311C4" w:rsidRPr="00863F05">
              <w:rPr>
                <w:rFonts w:ascii="Times New Roman" w:hAnsi="Times New Roman" w:cs="Times New Roman"/>
                <w:sz w:val="22"/>
                <w:szCs w:val="22"/>
              </w:rPr>
              <w:t xml:space="preserve">more similar, </w:t>
            </w:r>
            <w:r w:rsidRPr="00863F05">
              <w:rPr>
                <w:rFonts w:ascii="Times New Roman" w:hAnsi="Times New Roman" w:cs="Times New Roman"/>
                <w:sz w:val="22"/>
                <w:szCs w:val="22"/>
              </w:rPr>
              <w:t xml:space="preserve">inseparable, unidimensional, </w:t>
            </w:r>
            <w:r w:rsidR="00F311C4" w:rsidRPr="00863F05">
              <w:rPr>
                <w:rFonts w:ascii="Times New Roman" w:hAnsi="Times New Roman" w:cs="Times New Roman"/>
                <w:sz w:val="22"/>
                <w:szCs w:val="22"/>
              </w:rPr>
              <w:t xml:space="preserve">or </w:t>
            </w:r>
            <w:r w:rsidRPr="00863F05">
              <w:rPr>
                <w:rFonts w:ascii="Times New Roman" w:hAnsi="Times New Roman" w:cs="Times New Roman"/>
                <w:sz w:val="22"/>
                <w:szCs w:val="22"/>
              </w:rPr>
              <w:t>homogeneous</w:t>
            </w:r>
            <w:r w:rsidR="00F311C4" w:rsidRPr="00863F05">
              <w:rPr>
                <w:rFonts w:ascii="Times New Roman" w:hAnsi="Times New Roman" w:cs="Times New Roman"/>
                <w:sz w:val="22"/>
                <w:szCs w:val="22"/>
              </w:rPr>
              <w:t xml:space="preserve"> than we previously thought</w:t>
            </w:r>
          </w:p>
        </w:tc>
      </w:tr>
      <w:tr w:rsidR="007A736D" w14:paraId="5086E304" w14:textId="77777777" w:rsidTr="00894371">
        <w:trPr>
          <w:trHeight w:val="1043"/>
        </w:trPr>
        <w:tc>
          <w:tcPr>
            <w:tcW w:w="1548" w:type="dxa"/>
            <w:vMerge w:val="restart"/>
            <w:vAlign w:val="center"/>
          </w:tcPr>
          <w:p w14:paraId="4B159A10" w14:textId="3112BD26" w:rsidR="007A736D" w:rsidRPr="00863F05" w:rsidRDefault="007A736D" w:rsidP="004B7731">
            <w:pPr>
              <w:jc w:val="center"/>
              <w:rPr>
                <w:rFonts w:ascii="Times New Roman" w:hAnsi="Times New Roman" w:cs="Times New Roman"/>
                <w:sz w:val="22"/>
                <w:szCs w:val="22"/>
              </w:rPr>
            </w:pPr>
            <w:r w:rsidRPr="00863F05">
              <w:rPr>
                <w:rFonts w:ascii="Times New Roman" w:hAnsi="Times New Roman" w:cs="Times New Roman"/>
                <w:sz w:val="22"/>
                <w:szCs w:val="22"/>
              </w:rPr>
              <w:t>Debating</w:t>
            </w:r>
          </w:p>
        </w:tc>
        <w:tc>
          <w:tcPr>
            <w:tcW w:w="1643" w:type="dxa"/>
            <w:vAlign w:val="center"/>
          </w:tcPr>
          <w:p w14:paraId="16C44609" w14:textId="36EF2822" w:rsidR="007A736D" w:rsidRPr="00863F05" w:rsidRDefault="007A736D" w:rsidP="00487DB7">
            <w:pPr>
              <w:jc w:val="center"/>
              <w:rPr>
                <w:rFonts w:ascii="Times New Roman" w:hAnsi="Times New Roman" w:cs="Times New Roman"/>
                <w:sz w:val="22"/>
                <w:szCs w:val="22"/>
              </w:rPr>
            </w:pPr>
            <w:r w:rsidRPr="00863F05">
              <w:rPr>
                <w:rFonts w:ascii="Times New Roman" w:hAnsi="Times New Roman" w:cs="Times New Roman"/>
                <w:sz w:val="22"/>
                <w:szCs w:val="22"/>
              </w:rPr>
              <w:t>Advocating</w:t>
            </w:r>
          </w:p>
        </w:tc>
        <w:tc>
          <w:tcPr>
            <w:tcW w:w="3991" w:type="dxa"/>
            <w:vAlign w:val="center"/>
          </w:tcPr>
          <w:p w14:paraId="02BF822B" w14:textId="029617BF" w:rsidR="007A736D" w:rsidRPr="00863F05" w:rsidRDefault="00667120" w:rsidP="00A675FD">
            <w:pPr>
              <w:rPr>
                <w:rFonts w:ascii="Times New Roman" w:hAnsi="Times New Roman" w:cs="Times New Roman"/>
                <w:sz w:val="22"/>
                <w:szCs w:val="22"/>
              </w:rPr>
            </w:pPr>
            <w:r w:rsidRPr="00863F05">
              <w:rPr>
                <w:rFonts w:ascii="Times New Roman" w:hAnsi="Times New Roman" w:cs="Times New Roman"/>
                <w:sz w:val="22"/>
                <w:szCs w:val="22"/>
              </w:rPr>
              <w:t>To endorse, justify, support an idea</w:t>
            </w:r>
          </w:p>
        </w:tc>
        <w:tc>
          <w:tcPr>
            <w:tcW w:w="2916" w:type="dxa"/>
            <w:vAlign w:val="center"/>
          </w:tcPr>
          <w:p w14:paraId="07F15642" w14:textId="616B9E83" w:rsidR="007A736D" w:rsidRPr="00863F05" w:rsidRDefault="0060213A" w:rsidP="00274E65">
            <w:pPr>
              <w:rPr>
                <w:rFonts w:ascii="Times New Roman" w:hAnsi="Times New Roman" w:cs="Times New Roman"/>
                <w:sz w:val="22"/>
                <w:szCs w:val="22"/>
              </w:rPr>
            </w:pPr>
            <w:r w:rsidRPr="00863F05">
              <w:rPr>
                <w:rFonts w:ascii="Times New Roman" w:hAnsi="Times New Roman" w:cs="Times New Roman"/>
                <w:sz w:val="22"/>
                <w:szCs w:val="22"/>
              </w:rPr>
              <w:t>Makes us realize what is false, untrue, wrong, inappropriate, unacceptable</w:t>
            </w:r>
          </w:p>
        </w:tc>
      </w:tr>
      <w:tr w:rsidR="007A736D" w14:paraId="1FA47DCC" w14:textId="77777777" w:rsidTr="00894371">
        <w:trPr>
          <w:trHeight w:val="1097"/>
        </w:trPr>
        <w:tc>
          <w:tcPr>
            <w:tcW w:w="1548" w:type="dxa"/>
            <w:vMerge/>
            <w:vAlign w:val="center"/>
          </w:tcPr>
          <w:p w14:paraId="55E93862" w14:textId="77777777" w:rsidR="007A736D" w:rsidRDefault="007A736D">
            <w:pPr>
              <w:jc w:val="center"/>
              <w:rPr>
                <w:rFonts w:ascii="Times New Roman" w:hAnsi="Times New Roman" w:cs="Times New Roman"/>
                <w:b/>
              </w:rPr>
            </w:pPr>
          </w:p>
        </w:tc>
        <w:tc>
          <w:tcPr>
            <w:tcW w:w="1643" w:type="dxa"/>
            <w:vAlign w:val="center"/>
          </w:tcPr>
          <w:p w14:paraId="6F24E290" w14:textId="4CE16F67" w:rsidR="007A736D" w:rsidRPr="00274E65" w:rsidRDefault="007A736D">
            <w:pPr>
              <w:jc w:val="center"/>
              <w:rPr>
                <w:rFonts w:ascii="Times New Roman" w:hAnsi="Times New Roman" w:cs="Times New Roman"/>
                <w:sz w:val="22"/>
                <w:szCs w:val="22"/>
              </w:rPr>
            </w:pPr>
            <w:r w:rsidRPr="00274E65">
              <w:rPr>
                <w:rFonts w:ascii="Times New Roman" w:hAnsi="Times New Roman" w:cs="Times New Roman"/>
                <w:sz w:val="22"/>
                <w:szCs w:val="22"/>
              </w:rPr>
              <w:t>Debating</w:t>
            </w:r>
          </w:p>
        </w:tc>
        <w:tc>
          <w:tcPr>
            <w:tcW w:w="3991" w:type="dxa"/>
            <w:vAlign w:val="center"/>
          </w:tcPr>
          <w:p w14:paraId="75149BC8" w14:textId="2E5C4FAE" w:rsidR="007A736D" w:rsidRPr="00274E65" w:rsidRDefault="00667120">
            <w:pPr>
              <w:rPr>
                <w:rFonts w:ascii="Times New Roman" w:hAnsi="Times New Roman" w:cs="Times New Roman"/>
                <w:sz w:val="22"/>
                <w:szCs w:val="22"/>
              </w:rPr>
            </w:pPr>
            <w:r w:rsidRPr="00274E65">
              <w:rPr>
                <w:rFonts w:ascii="Times New Roman" w:hAnsi="Times New Roman" w:cs="Times New Roman"/>
                <w:sz w:val="22"/>
                <w:szCs w:val="22"/>
              </w:rPr>
              <w:t>To rebut, challenge, counter-a</w:t>
            </w:r>
            <w:r w:rsidR="008546BE">
              <w:rPr>
                <w:rFonts w:ascii="Times New Roman" w:hAnsi="Times New Roman" w:cs="Times New Roman"/>
                <w:sz w:val="22"/>
                <w:szCs w:val="22"/>
              </w:rPr>
              <w:t>r</w:t>
            </w:r>
            <w:r w:rsidRPr="00274E65">
              <w:rPr>
                <w:rFonts w:ascii="Times New Roman" w:hAnsi="Times New Roman" w:cs="Times New Roman"/>
                <w:sz w:val="22"/>
                <w:szCs w:val="22"/>
              </w:rPr>
              <w:t>gue, or dispute an idea</w:t>
            </w:r>
          </w:p>
        </w:tc>
        <w:tc>
          <w:tcPr>
            <w:tcW w:w="2916" w:type="dxa"/>
            <w:vAlign w:val="center"/>
          </w:tcPr>
          <w:p w14:paraId="32A93008" w14:textId="04E6367A" w:rsidR="007A736D" w:rsidRPr="00274E65" w:rsidRDefault="0060213A">
            <w:pPr>
              <w:rPr>
                <w:rFonts w:ascii="Times New Roman" w:hAnsi="Times New Roman" w:cs="Times New Roman"/>
                <w:sz w:val="22"/>
                <w:szCs w:val="22"/>
              </w:rPr>
            </w:pPr>
            <w:r w:rsidRPr="00274E65">
              <w:rPr>
                <w:rFonts w:ascii="Times New Roman" w:hAnsi="Times New Roman" w:cs="Times New Roman"/>
                <w:sz w:val="22"/>
                <w:szCs w:val="22"/>
              </w:rPr>
              <w:t xml:space="preserve">Makes us realize what is true, </w:t>
            </w:r>
            <w:r w:rsidR="00106EEF" w:rsidRPr="00274E65">
              <w:rPr>
                <w:rFonts w:ascii="Times New Roman" w:hAnsi="Times New Roman" w:cs="Times New Roman"/>
                <w:sz w:val="22"/>
                <w:szCs w:val="22"/>
              </w:rPr>
              <w:t>correct, appropriate, acceptable</w:t>
            </w:r>
          </w:p>
        </w:tc>
      </w:tr>
    </w:tbl>
    <w:p w14:paraId="5F2F6FB7" w14:textId="77777777" w:rsidR="00CC3C1C" w:rsidRDefault="00CC3C1C" w:rsidP="00667120">
      <w:pPr>
        <w:rPr>
          <w:rFonts w:ascii="Times New Roman" w:hAnsi="Times New Roman" w:cs="Times New Roman"/>
          <w:b/>
        </w:rPr>
      </w:pPr>
    </w:p>
    <w:p w14:paraId="32906873" w14:textId="1C5289FE" w:rsidR="005703E8" w:rsidRPr="00863F05" w:rsidRDefault="00667120" w:rsidP="00667120">
      <w:pPr>
        <w:rPr>
          <w:rFonts w:ascii="Times New Roman" w:hAnsi="Times New Roman" w:cs="Times New Roman"/>
          <w:sz w:val="22"/>
          <w:szCs w:val="22"/>
        </w:rPr>
      </w:pPr>
      <w:r w:rsidRPr="00863F05">
        <w:rPr>
          <w:rFonts w:ascii="Times New Roman" w:hAnsi="Times New Roman" w:cs="Times New Roman"/>
          <w:sz w:val="22"/>
          <w:szCs w:val="22"/>
        </w:rPr>
        <w:t xml:space="preserve">These conceptual thinking skills can be applied to </w:t>
      </w:r>
      <w:r w:rsidR="00F311C4" w:rsidRPr="00863F05">
        <w:rPr>
          <w:rFonts w:ascii="Times New Roman" w:hAnsi="Times New Roman" w:cs="Times New Roman"/>
          <w:sz w:val="22"/>
          <w:szCs w:val="22"/>
        </w:rPr>
        <w:t>ideas</w:t>
      </w:r>
      <w:r w:rsidRPr="00863F05">
        <w:rPr>
          <w:rFonts w:ascii="Times New Roman" w:hAnsi="Times New Roman" w:cs="Times New Roman"/>
          <w:sz w:val="22"/>
          <w:szCs w:val="22"/>
        </w:rPr>
        <w:t xml:space="preserve"> about (a) </w:t>
      </w:r>
      <w:r w:rsidR="008546BE">
        <w:rPr>
          <w:rFonts w:ascii="Times New Roman" w:hAnsi="Times New Roman" w:cs="Times New Roman"/>
          <w:sz w:val="22"/>
          <w:szCs w:val="22"/>
        </w:rPr>
        <w:t xml:space="preserve">a </w:t>
      </w:r>
      <w:r w:rsidRPr="00863F05">
        <w:rPr>
          <w:rFonts w:ascii="Times New Roman" w:hAnsi="Times New Roman" w:cs="Times New Roman"/>
          <w:sz w:val="22"/>
          <w:szCs w:val="22"/>
        </w:rPr>
        <w:t xml:space="preserve">construct, (b) </w:t>
      </w:r>
      <w:r w:rsidR="008546BE">
        <w:rPr>
          <w:rFonts w:ascii="Times New Roman" w:hAnsi="Times New Roman" w:cs="Times New Roman"/>
          <w:sz w:val="22"/>
          <w:szCs w:val="22"/>
        </w:rPr>
        <w:t xml:space="preserve">a </w:t>
      </w:r>
      <w:r w:rsidRPr="00863F05">
        <w:rPr>
          <w:rFonts w:ascii="Times New Roman" w:hAnsi="Times New Roman" w:cs="Times New Roman"/>
          <w:sz w:val="22"/>
          <w:szCs w:val="22"/>
        </w:rPr>
        <w:t xml:space="preserve">theory, (c) </w:t>
      </w:r>
      <w:r w:rsidR="008546BE">
        <w:rPr>
          <w:rFonts w:ascii="Times New Roman" w:hAnsi="Times New Roman" w:cs="Times New Roman"/>
          <w:sz w:val="22"/>
          <w:szCs w:val="22"/>
        </w:rPr>
        <w:t xml:space="preserve">a </w:t>
      </w:r>
      <w:r w:rsidRPr="00863F05">
        <w:rPr>
          <w:rFonts w:ascii="Times New Roman" w:hAnsi="Times New Roman" w:cs="Times New Roman"/>
          <w:sz w:val="22"/>
          <w:szCs w:val="22"/>
        </w:rPr>
        <w:t>domain of study,</w:t>
      </w:r>
      <w:r w:rsidR="00CC3C1C" w:rsidRPr="00863F05">
        <w:rPr>
          <w:rFonts w:ascii="Times New Roman" w:hAnsi="Times New Roman" w:cs="Times New Roman"/>
          <w:sz w:val="22"/>
          <w:szCs w:val="22"/>
        </w:rPr>
        <w:t xml:space="preserve"> (</w:t>
      </w:r>
      <w:r w:rsidR="008546BE">
        <w:rPr>
          <w:rFonts w:ascii="Times New Roman" w:hAnsi="Times New Roman" w:cs="Times New Roman"/>
          <w:sz w:val="22"/>
          <w:szCs w:val="22"/>
        </w:rPr>
        <w:t>d</w:t>
      </w:r>
      <w:r w:rsidR="00CC3C1C" w:rsidRPr="00863F05">
        <w:rPr>
          <w:rFonts w:ascii="Times New Roman" w:hAnsi="Times New Roman" w:cs="Times New Roman"/>
          <w:sz w:val="22"/>
          <w:szCs w:val="22"/>
        </w:rPr>
        <w:t xml:space="preserve">) </w:t>
      </w:r>
      <w:r w:rsidR="008546BE">
        <w:rPr>
          <w:rFonts w:ascii="Times New Roman" w:hAnsi="Times New Roman" w:cs="Times New Roman"/>
          <w:sz w:val="22"/>
          <w:szCs w:val="22"/>
        </w:rPr>
        <w:t xml:space="preserve">a </w:t>
      </w:r>
      <w:r w:rsidR="00CC3C1C" w:rsidRPr="00863F05">
        <w:rPr>
          <w:rFonts w:ascii="Times New Roman" w:hAnsi="Times New Roman" w:cs="Times New Roman"/>
          <w:sz w:val="22"/>
          <w:szCs w:val="22"/>
        </w:rPr>
        <w:t>research procedure, (</w:t>
      </w:r>
      <w:r w:rsidR="008546BE">
        <w:rPr>
          <w:rFonts w:ascii="Times New Roman" w:hAnsi="Times New Roman" w:cs="Times New Roman"/>
          <w:sz w:val="22"/>
          <w:szCs w:val="22"/>
        </w:rPr>
        <w:t>e</w:t>
      </w:r>
      <w:r w:rsidR="00CC3C1C" w:rsidRPr="00863F05">
        <w:rPr>
          <w:rFonts w:ascii="Times New Roman" w:hAnsi="Times New Roman" w:cs="Times New Roman"/>
          <w:sz w:val="22"/>
          <w:szCs w:val="22"/>
        </w:rPr>
        <w:t xml:space="preserve">) </w:t>
      </w:r>
      <w:r w:rsidR="008546BE">
        <w:rPr>
          <w:rFonts w:ascii="Times New Roman" w:hAnsi="Times New Roman" w:cs="Times New Roman"/>
          <w:sz w:val="22"/>
          <w:szCs w:val="22"/>
        </w:rPr>
        <w:t xml:space="preserve">a </w:t>
      </w:r>
      <w:r w:rsidR="00CC3C1C" w:rsidRPr="00863F05">
        <w:rPr>
          <w:rFonts w:ascii="Times New Roman" w:hAnsi="Times New Roman" w:cs="Times New Roman"/>
          <w:sz w:val="22"/>
          <w:szCs w:val="22"/>
        </w:rPr>
        <w:t>research paradigm, (</w:t>
      </w:r>
      <w:r w:rsidR="008546BE">
        <w:rPr>
          <w:rFonts w:ascii="Times New Roman" w:hAnsi="Times New Roman" w:cs="Times New Roman"/>
          <w:sz w:val="22"/>
          <w:szCs w:val="22"/>
        </w:rPr>
        <w:t>f</w:t>
      </w:r>
      <w:r w:rsidR="00CC3C1C" w:rsidRPr="00863F05">
        <w:rPr>
          <w:rFonts w:ascii="Times New Roman" w:hAnsi="Times New Roman" w:cs="Times New Roman"/>
          <w:sz w:val="22"/>
          <w:szCs w:val="22"/>
        </w:rPr>
        <w:t>) the discipline</w:t>
      </w:r>
      <w:r w:rsidR="00DD093A" w:rsidRPr="00863F05">
        <w:rPr>
          <w:rFonts w:ascii="Times New Roman" w:hAnsi="Times New Roman" w:cs="Times New Roman"/>
          <w:sz w:val="22"/>
          <w:szCs w:val="22"/>
        </w:rPr>
        <w:t xml:space="preserve"> of consumer behavior or marketing</w:t>
      </w:r>
      <w:r w:rsidR="00CC3C1C" w:rsidRPr="00863F05">
        <w:rPr>
          <w:rFonts w:ascii="Times New Roman" w:hAnsi="Times New Roman" w:cs="Times New Roman"/>
          <w:sz w:val="22"/>
          <w:szCs w:val="22"/>
        </w:rPr>
        <w:t>, or (</w:t>
      </w:r>
      <w:r w:rsidR="008546BE">
        <w:rPr>
          <w:rFonts w:ascii="Times New Roman" w:hAnsi="Times New Roman" w:cs="Times New Roman"/>
          <w:sz w:val="22"/>
          <w:szCs w:val="22"/>
        </w:rPr>
        <w:t>g</w:t>
      </w:r>
      <w:r w:rsidR="00CC3C1C" w:rsidRPr="00863F05">
        <w:rPr>
          <w:rFonts w:ascii="Times New Roman" w:hAnsi="Times New Roman" w:cs="Times New Roman"/>
          <w:sz w:val="22"/>
          <w:szCs w:val="22"/>
        </w:rPr>
        <w:t>) science itself</w:t>
      </w:r>
      <w:r w:rsidR="008546BE">
        <w:rPr>
          <w:rFonts w:ascii="Times New Roman" w:hAnsi="Times New Roman" w:cs="Times New Roman"/>
          <w:sz w:val="22"/>
          <w:szCs w:val="22"/>
        </w:rPr>
        <w:t>. S</w:t>
      </w:r>
      <w:r w:rsidR="00F311C4" w:rsidRPr="00863F05">
        <w:rPr>
          <w:rFonts w:ascii="Times New Roman" w:hAnsi="Times New Roman" w:cs="Times New Roman"/>
          <w:sz w:val="22"/>
          <w:szCs w:val="22"/>
        </w:rPr>
        <w:t>ee MacInnis 2011 for more information.</w:t>
      </w:r>
    </w:p>
    <w:sectPr w:rsidR="005703E8" w:rsidRPr="00863F05" w:rsidSect="003D45F2">
      <w:footerReference w:type="even"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56B657" w15:done="0"/>
  <w15:commentEx w15:paraId="1F1CBE13" w15:done="0"/>
  <w15:commentEx w15:paraId="0AC50DA0" w15:done="0"/>
  <w15:commentEx w15:paraId="73C5DA02" w15:done="0"/>
  <w15:commentEx w15:paraId="245DAD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01EC6" w14:textId="77777777" w:rsidR="00C7261B" w:rsidRDefault="00C7261B" w:rsidP="007B2196">
      <w:r>
        <w:separator/>
      </w:r>
    </w:p>
  </w:endnote>
  <w:endnote w:type="continuationSeparator" w:id="0">
    <w:p w14:paraId="42E54BF7" w14:textId="77777777" w:rsidR="00C7261B" w:rsidRDefault="00C7261B" w:rsidP="007B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3E59" w14:textId="77777777" w:rsidR="00C7261B" w:rsidRDefault="00C7261B" w:rsidP="007B2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BB55B" w14:textId="77777777" w:rsidR="00C7261B" w:rsidRDefault="00C7261B" w:rsidP="007B2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30250" w14:textId="2546CEC7" w:rsidR="00C7261B" w:rsidRDefault="00C7261B" w:rsidP="007B2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78F">
      <w:rPr>
        <w:rStyle w:val="PageNumber"/>
        <w:noProof/>
      </w:rPr>
      <w:t>11</w:t>
    </w:r>
    <w:r>
      <w:rPr>
        <w:rStyle w:val="PageNumber"/>
      </w:rPr>
      <w:fldChar w:fldCharType="end"/>
    </w:r>
  </w:p>
  <w:p w14:paraId="46996FCE" w14:textId="77777777" w:rsidR="00C7261B" w:rsidRDefault="00C7261B" w:rsidP="007B2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6E560" w14:textId="77777777" w:rsidR="00C7261B" w:rsidRDefault="00C7261B" w:rsidP="007B2196">
      <w:r>
        <w:separator/>
      </w:r>
    </w:p>
  </w:footnote>
  <w:footnote w:type="continuationSeparator" w:id="0">
    <w:p w14:paraId="4395CEB5" w14:textId="77777777" w:rsidR="00C7261B" w:rsidRDefault="00C7261B" w:rsidP="007B2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65F3D"/>
    <w:multiLevelType w:val="hybridMultilevel"/>
    <w:tmpl w:val="FE0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3042D"/>
    <w:multiLevelType w:val="hybridMultilevel"/>
    <w:tmpl w:val="E4ECC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B671B"/>
    <w:multiLevelType w:val="hybridMultilevel"/>
    <w:tmpl w:val="AE08D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DF6616"/>
    <w:multiLevelType w:val="hybridMultilevel"/>
    <w:tmpl w:val="33D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028C9"/>
    <w:multiLevelType w:val="hybridMultilevel"/>
    <w:tmpl w:val="BC6C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F003B"/>
    <w:multiLevelType w:val="hybridMultilevel"/>
    <w:tmpl w:val="1D78E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Clauson">
    <w15:presenceInfo w15:providerId="Windows Live" w15:userId="534123e818f6f5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EB"/>
    <w:rsid w:val="00000B37"/>
    <w:rsid w:val="000024F2"/>
    <w:rsid w:val="00004340"/>
    <w:rsid w:val="00007A9F"/>
    <w:rsid w:val="000302E3"/>
    <w:rsid w:val="00030660"/>
    <w:rsid w:val="00034CDA"/>
    <w:rsid w:val="000401C2"/>
    <w:rsid w:val="0004365D"/>
    <w:rsid w:val="00050A3D"/>
    <w:rsid w:val="0005278E"/>
    <w:rsid w:val="00052AC9"/>
    <w:rsid w:val="00066107"/>
    <w:rsid w:val="000819F3"/>
    <w:rsid w:val="0009080E"/>
    <w:rsid w:val="00096475"/>
    <w:rsid w:val="00097106"/>
    <w:rsid w:val="000A08F6"/>
    <w:rsid w:val="000A4446"/>
    <w:rsid w:val="000B1B13"/>
    <w:rsid w:val="000B79FA"/>
    <w:rsid w:val="000E6641"/>
    <w:rsid w:val="000F2102"/>
    <w:rsid w:val="000F5EE3"/>
    <w:rsid w:val="001046F8"/>
    <w:rsid w:val="00106EEF"/>
    <w:rsid w:val="00107657"/>
    <w:rsid w:val="00123343"/>
    <w:rsid w:val="00124F07"/>
    <w:rsid w:val="0013019F"/>
    <w:rsid w:val="00140C56"/>
    <w:rsid w:val="00140EBC"/>
    <w:rsid w:val="00141478"/>
    <w:rsid w:val="00142808"/>
    <w:rsid w:val="00151744"/>
    <w:rsid w:val="00153757"/>
    <w:rsid w:val="00154B3B"/>
    <w:rsid w:val="001550BF"/>
    <w:rsid w:val="00155962"/>
    <w:rsid w:val="0016439A"/>
    <w:rsid w:val="00164CC4"/>
    <w:rsid w:val="0016740B"/>
    <w:rsid w:val="00175220"/>
    <w:rsid w:val="00186B1C"/>
    <w:rsid w:val="001914F4"/>
    <w:rsid w:val="00193F09"/>
    <w:rsid w:val="00195AD3"/>
    <w:rsid w:val="001B2909"/>
    <w:rsid w:val="001B3F88"/>
    <w:rsid w:val="001B5002"/>
    <w:rsid w:val="001C5F08"/>
    <w:rsid w:val="001C706D"/>
    <w:rsid w:val="001D5021"/>
    <w:rsid w:val="001E35FA"/>
    <w:rsid w:val="001F15FC"/>
    <w:rsid w:val="001F5711"/>
    <w:rsid w:val="001F7751"/>
    <w:rsid w:val="002062D2"/>
    <w:rsid w:val="00212A4A"/>
    <w:rsid w:val="00220E30"/>
    <w:rsid w:val="00224AB7"/>
    <w:rsid w:val="002261C9"/>
    <w:rsid w:val="00232B1E"/>
    <w:rsid w:val="00235487"/>
    <w:rsid w:val="0023665B"/>
    <w:rsid w:val="00253A2C"/>
    <w:rsid w:val="00264130"/>
    <w:rsid w:val="00264D78"/>
    <w:rsid w:val="00265442"/>
    <w:rsid w:val="0027125C"/>
    <w:rsid w:val="00274E65"/>
    <w:rsid w:val="00276BFB"/>
    <w:rsid w:val="00280559"/>
    <w:rsid w:val="0029352A"/>
    <w:rsid w:val="002A2FBF"/>
    <w:rsid w:val="002B4E7B"/>
    <w:rsid w:val="002C02C7"/>
    <w:rsid w:val="002C5DDF"/>
    <w:rsid w:val="002D338C"/>
    <w:rsid w:val="002D6942"/>
    <w:rsid w:val="003004D4"/>
    <w:rsid w:val="00312159"/>
    <w:rsid w:val="00317FB9"/>
    <w:rsid w:val="00321A8D"/>
    <w:rsid w:val="00326B66"/>
    <w:rsid w:val="00336E0A"/>
    <w:rsid w:val="0034001C"/>
    <w:rsid w:val="00342952"/>
    <w:rsid w:val="00356A7F"/>
    <w:rsid w:val="00360109"/>
    <w:rsid w:val="00362A61"/>
    <w:rsid w:val="003669CB"/>
    <w:rsid w:val="00367D27"/>
    <w:rsid w:val="00371AA7"/>
    <w:rsid w:val="00377FDA"/>
    <w:rsid w:val="00382A6F"/>
    <w:rsid w:val="00387CFE"/>
    <w:rsid w:val="00387ED3"/>
    <w:rsid w:val="00397303"/>
    <w:rsid w:val="003A0F7B"/>
    <w:rsid w:val="003A1A84"/>
    <w:rsid w:val="003C100B"/>
    <w:rsid w:val="003C5798"/>
    <w:rsid w:val="003D45F2"/>
    <w:rsid w:val="003D4DD9"/>
    <w:rsid w:val="003E01B0"/>
    <w:rsid w:val="003E1671"/>
    <w:rsid w:val="003E2ED2"/>
    <w:rsid w:val="003E4587"/>
    <w:rsid w:val="003E737B"/>
    <w:rsid w:val="003E7474"/>
    <w:rsid w:val="003E7C59"/>
    <w:rsid w:val="003F29ED"/>
    <w:rsid w:val="00400712"/>
    <w:rsid w:val="00405FF0"/>
    <w:rsid w:val="00410CC2"/>
    <w:rsid w:val="004211B1"/>
    <w:rsid w:val="00440C5C"/>
    <w:rsid w:val="00446BF9"/>
    <w:rsid w:val="00450363"/>
    <w:rsid w:val="0046066F"/>
    <w:rsid w:val="0046396E"/>
    <w:rsid w:val="004647D0"/>
    <w:rsid w:val="00470E00"/>
    <w:rsid w:val="00477A3C"/>
    <w:rsid w:val="00480344"/>
    <w:rsid w:val="004804A8"/>
    <w:rsid w:val="00481B4A"/>
    <w:rsid w:val="00487DB7"/>
    <w:rsid w:val="00494A61"/>
    <w:rsid w:val="004973EB"/>
    <w:rsid w:val="004A3CB1"/>
    <w:rsid w:val="004B7731"/>
    <w:rsid w:val="004C1EF9"/>
    <w:rsid w:val="005022F4"/>
    <w:rsid w:val="005052F3"/>
    <w:rsid w:val="005055F3"/>
    <w:rsid w:val="00517C7D"/>
    <w:rsid w:val="00520ACF"/>
    <w:rsid w:val="0053292E"/>
    <w:rsid w:val="005330E3"/>
    <w:rsid w:val="00533368"/>
    <w:rsid w:val="00540B7C"/>
    <w:rsid w:val="005514FE"/>
    <w:rsid w:val="00554F68"/>
    <w:rsid w:val="005607BA"/>
    <w:rsid w:val="005624E2"/>
    <w:rsid w:val="00563F35"/>
    <w:rsid w:val="005703E8"/>
    <w:rsid w:val="00570F2D"/>
    <w:rsid w:val="0057285B"/>
    <w:rsid w:val="00576BB6"/>
    <w:rsid w:val="00593027"/>
    <w:rsid w:val="005A0136"/>
    <w:rsid w:val="005A79F7"/>
    <w:rsid w:val="005B00E8"/>
    <w:rsid w:val="005B29D3"/>
    <w:rsid w:val="005B79D6"/>
    <w:rsid w:val="005B7C87"/>
    <w:rsid w:val="005C3531"/>
    <w:rsid w:val="005D4D9B"/>
    <w:rsid w:val="005D7034"/>
    <w:rsid w:val="0060213A"/>
    <w:rsid w:val="00602A54"/>
    <w:rsid w:val="006045DB"/>
    <w:rsid w:val="006113B4"/>
    <w:rsid w:val="006146E7"/>
    <w:rsid w:val="00616E3B"/>
    <w:rsid w:val="00635936"/>
    <w:rsid w:val="00637087"/>
    <w:rsid w:val="00642701"/>
    <w:rsid w:val="00646E5B"/>
    <w:rsid w:val="0065525C"/>
    <w:rsid w:val="0065768B"/>
    <w:rsid w:val="00667120"/>
    <w:rsid w:val="00676643"/>
    <w:rsid w:val="00677067"/>
    <w:rsid w:val="006A2409"/>
    <w:rsid w:val="006A2666"/>
    <w:rsid w:val="006A67CA"/>
    <w:rsid w:val="006A7FFA"/>
    <w:rsid w:val="006B3D58"/>
    <w:rsid w:val="006C4CAC"/>
    <w:rsid w:val="006E2AD5"/>
    <w:rsid w:val="006F1894"/>
    <w:rsid w:val="006F450A"/>
    <w:rsid w:val="006F4DB2"/>
    <w:rsid w:val="006F4EC7"/>
    <w:rsid w:val="00712470"/>
    <w:rsid w:val="00721B45"/>
    <w:rsid w:val="00724295"/>
    <w:rsid w:val="00724C6C"/>
    <w:rsid w:val="00725A68"/>
    <w:rsid w:val="00731F4A"/>
    <w:rsid w:val="00736012"/>
    <w:rsid w:val="007375B8"/>
    <w:rsid w:val="007439CB"/>
    <w:rsid w:val="007452B7"/>
    <w:rsid w:val="0075263C"/>
    <w:rsid w:val="00757FB8"/>
    <w:rsid w:val="00763FCE"/>
    <w:rsid w:val="007712C1"/>
    <w:rsid w:val="007832DE"/>
    <w:rsid w:val="007845BC"/>
    <w:rsid w:val="0078598E"/>
    <w:rsid w:val="00786AD8"/>
    <w:rsid w:val="007975F6"/>
    <w:rsid w:val="007A46E4"/>
    <w:rsid w:val="007A6D85"/>
    <w:rsid w:val="007A736D"/>
    <w:rsid w:val="007B2196"/>
    <w:rsid w:val="007C2D50"/>
    <w:rsid w:val="007C3B44"/>
    <w:rsid w:val="007E2F5B"/>
    <w:rsid w:val="007F2692"/>
    <w:rsid w:val="007F4490"/>
    <w:rsid w:val="0080138B"/>
    <w:rsid w:val="008028FB"/>
    <w:rsid w:val="00811CCC"/>
    <w:rsid w:val="00812782"/>
    <w:rsid w:val="00813747"/>
    <w:rsid w:val="008166EE"/>
    <w:rsid w:val="0081778F"/>
    <w:rsid w:val="00820429"/>
    <w:rsid w:val="008216DC"/>
    <w:rsid w:val="00822C74"/>
    <w:rsid w:val="008332FB"/>
    <w:rsid w:val="00835633"/>
    <w:rsid w:val="00841C14"/>
    <w:rsid w:val="00846390"/>
    <w:rsid w:val="008546BE"/>
    <w:rsid w:val="00855BC8"/>
    <w:rsid w:val="0085628E"/>
    <w:rsid w:val="00863F05"/>
    <w:rsid w:val="00867D35"/>
    <w:rsid w:val="008719AD"/>
    <w:rsid w:val="008865CA"/>
    <w:rsid w:val="00894371"/>
    <w:rsid w:val="008A5497"/>
    <w:rsid w:val="008A755B"/>
    <w:rsid w:val="008C6EB8"/>
    <w:rsid w:val="008D25AA"/>
    <w:rsid w:val="008D54E6"/>
    <w:rsid w:val="008D7ED7"/>
    <w:rsid w:val="008E6C44"/>
    <w:rsid w:val="008F19A6"/>
    <w:rsid w:val="008F76BE"/>
    <w:rsid w:val="0090330C"/>
    <w:rsid w:val="00910A07"/>
    <w:rsid w:val="00916AC3"/>
    <w:rsid w:val="0092045C"/>
    <w:rsid w:val="009253F1"/>
    <w:rsid w:val="00925CCE"/>
    <w:rsid w:val="00927AC3"/>
    <w:rsid w:val="00933863"/>
    <w:rsid w:val="00937219"/>
    <w:rsid w:val="009514DD"/>
    <w:rsid w:val="00957026"/>
    <w:rsid w:val="00973D1E"/>
    <w:rsid w:val="00973D59"/>
    <w:rsid w:val="00974E0D"/>
    <w:rsid w:val="00986E73"/>
    <w:rsid w:val="009A4131"/>
    <w:rsid w:val="009A5ECC"/>
    <w:rsid w:val="009B19CC"/>
    <w:rsid w:val="009B1B56"/>
    <w:rsid w:val="009B1BDE"/>
    <w:rsid w:val="009C7E18"/>
    <w:rsid w:val="009E5A58"/>
    <w:rsid w:val="009F4313"/>
    <w:rsid w:val="00A01076"/>
    <w:rsid w:val="00A11B2F"/>
    <w:rsid w:val="00A34950"/>
    <w:rsid w:val="00A432F9"/>
    <w:rsid w:val="00A470EF"/>
    <w:rsid w:val="00A532C0"/>
    <w:rsid w:val="00A566D0"/>
    <w:rsid w:val="00A675FD"/>
    <w:rsid w:val="00A70D4F"/>
    <w:rsid w:val="00A7341C"/>
    <w:rsid w:val="00A8152F"/>
    <w:rsid w:val="00AA4434"/>
    <w:rsid w:val="00AB2E62"/>
    <w:rsid w:val="00AB583A"/>
    <w:rsid w:val="00AB60A4"/>
    <w:rsid w:val="00AB7AB5"/>
    <w:rsid w:val="00AC7EE7"/>
    <w:rsid w:val="00AD1544"/>
    <w:rsid w:val="00AD3DD5"/>
    <w:rsid w:val="00AD411F"/>
    <w:rsid w:val="00AD5991"/>
    <w:rsid w:val="00AE7B80"/>
    <w:rsid w:val="00AF1BAD"/>
    <w:rsid w:val="00B0733E"/>
    <w:rsid w:val="00B11955"/>
    <w:rsid w:val="00B202BE"/>
    <w:rsid w:val="00B23185"/>
    <w:rsid w:val="00B36400"/>
    <w:rsid w:val="00B4654B"/>
    <w:rsid w:val="00B57A81"/>
    <w:rsid w:val="00B656C0"/>
    <w:rsid w:val="00B73B82"/>
    <w:rsid w:val="00B74412"/>
    <w:rsid w:val="00B76D3D"/>
    <w:rsid w:val="00B81036"/>
    <w:rsid w:val="00B865DE"/>
    <w:rsid w:val="00B87459"/>
    <w:rsid w:val="00B926B0"/>
    <w:rsid w:val="00BC43FE"/>
    <w:rsid w:val="00BC4ED4"/>
    <w:rsid w:val="00BC783D"/>
    <w:rsid w:val="00BD25D9"/>
    <w:rsid w:val="00BD743C"/>
    <w:rsid w:val="00BD7A7E"/>
    <w:rsid w:val="00BE26E3"/>
    <w:rsid w:val="00BF06A8"/>
    <w:rsid w:val="00BF310E"/>
    <w:rsid w:val="00BF340A"/>
    <w:rsid w:val="00C04703"/>
    <w:rsid w:val="00C06944"/>
    <w:rsid w:val="00C1087A"/>
    <w:rsid w:val="00C12DD1"/>
    <w:rsid w:val="00C162FF"/>
    <w:rsid w:val="00C31EEE"/>
    <w:rsid w:val="00C55D38"/>
    <w:rsid w:val="00C5759C"/>
    <w:rsid w:val="00C65E09"/>
    <w:rsid w:val="00C70C95"/>
    <w:rsid w:val="00C719E0"/>
    <w:rsid w:val="00C7261B"/>
    <w:rsid w:val="00C74939"/>
    <w:rsid w:val="00C74D00"/>
    <w:rsid w:val="00C83D95"/>
    <w:rsid w:val="00C92821"/>
    <w:rsid w:val="00CA23DA"/>
    <w:rsid w:val="00CA797F"/>
    <w:rsid w:val="00CB4DB7"/>
    <w:rsid w:val="00CB7A74"/>
    <w:rsid w:val="00CC3C1C"/>
    <w:rsid w:val="00CC7AD2"/>
    <w:rsid w:val="00CD0C3E"/>
    <w:rsid w:val="00CD1D9E"/>
    <w:rsid w:val="00CE4FB6"/>
    <w:rsid w:val="00CE6706"/>
    <w:rsid w:val="00CE7ADC"/>
    <w:rsid w:val="00D11A92"/>
    <w:rsid w:val="00D11C1F"/>
    <w:rsid w:val="00D151FF"/>
    <w:rsid w:val="00D24B30"/>
    <w:rsid w:val="00D338C3"/>
    <w:rsid w:val="00D50262"/>
    <w:rsid w:val="00D502DF"/>
    <w:rsid w:val="00D5450C"/>
    <w:rsid w:val="00D654DD"/>
    <w:rsid w:val="00D90278"/>
    <w:rsid w:val="00D95A7D"/>
    <w:rsid w:val="00DA1914"/>
    <w:rsid w:val="00DB2EAD"/>
    <w:rsid w:val="00DB42D7"/>
    <w:rsid w:val="00DC2F05"/>
    <w:rsid w:val="00DD093A"/>
    <w:rsid w:val="00DD19C0"/>
    <w:rsid w:val="00DE1F59"/>
    <w:rsid w:val="00DE2103"/>
    <w:rsid w:val="00DE44C0"/>
    <w:rsid w:val="00DF038D"/>
    <w:rsid w:val="00DF240A"/>
    <w:rsid w:val="00E04099"/>
    <w:rsid w:val="00E17355"/>
    <w:rsid w:val="00E260C5"/>
    <w:rsid w:val="00E269BF"/>
    <w:rsid w:val="00E40B47"/>
    <w:rsid w:val="00E56392"/>
    <w:rsid w:val="00E77874"/>
    <w:rsid w:val="00E77C07"/>
    <w:rsid w:val="00E82E1D"/>
    <w:rsid w:val="00E851E1"/>
    <w:rsid w:val="00E97F8A"/>
    <w:rsid w:val="00EA73F0"/>
    <w:rsid w:val="00EB354F"/>
    <w:rsid w:val="00EB4AAA"/>
    <w:rsid w:val="00EC3D31"/>
    <w:rsid w:val="00EC655C"/>
    <w:rsid w:val="00ED2165"/>
    <w:rsid w:val="00ED5DFF"/>
    <w:rsid w:val="00EF27AA"/>
    <w:rsid w:val="00EF508C"/>
    <w:rsid w:val="00F00B14"/>
    <w:rsid w:val="00F126F6"/>
    <w:rsid w:val="00F169BF"/>
    <w:rsid w:val="00F311C4"/>
    <w:rsid w:val="00F372BB"/>
    <w:rsid w:val="00F377D9"/>
    <w:rsid w:val="00F46774"/>
    <w:rsid w:val="00F4728A"/>
    <w:rsid w:val="00F5628A"/>
    <w:rsid w:val="00F8207A"/>
    <w:rsid w:val="00F83A5A"/>
    <w:rsid w:val="00F91E15"/>
    <w:rsid w:val="00F9323F"/>
    <w:rsid w:val="00FA1CA5"/>
    <w:rsid w:val="00FA625D"/>
    <w:rsid w:val="00FB5BCA"/>
    <w:rsid w:val="00FB7F22"/>
    <w:rsid w:val="00FC3D0E"/>
    <w:rsid w:val="00FC40D8"/>
    <w:rsid w:val="00FC51DB"/>
    <w:rsid w:val="00FD2CB9"/>
    <w:rsid w:val="00FE3833"/>
    <w:rsid w:val="00FE60E1"/>
    <w:rsid w:val="00FE7777"/>
    <w:rsid w:val="00FF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C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CC"/>
    <w:pPr>
      <w:ind w:left="720"/>
      <w:contextualSpacing/>
    </w:pPr>
  </w:style>
  <w:style w:type="paragraph" w:styleId="CommentText">
    <w:name w:val="annotation text"/>
    <w:basedOn w:val="Normal"/>
    <w:link w:val="CommentTextChar"/>
    <w:uiPriority w:val="99"/>
    <w:rsid w:val="00220E30"/>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rsid w:val="00220E30"/>
    <w:rPr>
      <w:rFonts w:ascii="Calibri" w:eastAsia="Times New Roman" w:hAnsi="Calibri" w:cs="Calibri"/>
      <w:sz w:val="20"/>
      <w:szCs w:val="20"/>
    </w:rPr>
  </w:style>
  <w:style w:type="paragraph" w:styleId="Footer">
    <w:name w:val="footer"/>
    <w:basedOn w:val="Normal"/>
    <w:link w:val="FooterChar"/>
    <w:uiPriority w:val="99"/>
    <w:unhideWhenUsed/>
    <w:rsid w:val="007B2196"/>
    <w:pPr>
      <w:tabs>
        <w:tab w:val="center" w:pos="4320"/>
        <w:tab w:val="right" w:pos="8640"/>
      </w:tabs>
    </w:pPr>
  </w:style>
  <w:style w:type="character" w:customStyle="1" w:styleId="FooterChar">
    <w:name w:val="Footer Char"/>
    <w:basedOn w:val="DefaultParagraphFont"/>
    <w:link w:val="Footer"/>
    <w:uiPriority w:val="99"/>
    <w:rsid w:val="007B2196"/>
  </w:style>
  <w:style w:type="character" w:styleId="PageNumber">
    <w:name w:val="page number"/>
    <w:basedOn w:val="DefaultParagraphFont"/>
    <w:uiPriority w:val="99"/>
    <w:semiHidden/>
    <w:unhideWhenUsed/>
    <w:rsid w:val="007B2196"/>
  </w:style>
  <w:style w:type="character" w:customStyle="1" w:styleId="apple-converted-space">
    <w:name w:val="apple-converted-space"/>
    <w:basedOn w:val="DefaultParagraphFont"/>
    <w:rsid w:val="002C02C7"/>
  </w:style>
  <w:style w:type="table" w:styleId="TableGrid">
    <w:name w:val="Table Grid"/>
    <w:basedOn w:val="TableNormal"/>
    <w:uiPriority w:val="39"/>
    <w:rsid w:val="00570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3D59"/>
    <w:rPr>
      <w:sz w:val="16"/>
      <w:szCs w:val="16"/>
    </w:rPr>
  </w:style>
  <w:style w:type="paragraph" w:styleId="CommentSubject">
    <w:name w:val="annotation subject"/>
    <w:basedOn w:val="CommentText"/>
    <w:next w:val="CommentText"/>
    <w:link w:val="CommentSubjectChar"/>
    <w:uiPriority w:val="99"/>
    <w:semiHidden/>
    <w:unhideWhenUsed/>
    <w:rsid w:val="00973D59"/>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3D59"/>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973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5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CC"/>
    <w:pPr>
      <w:ind w:left="720"/>
      <w:contextualSpacing/>
    </w:pPr>
  </w:style>
  <w:style w:type="paragraph" w:styleId="CommentText">
    <w:name w:val="annotation text"/>
    <w:basedOn w:val="Normal"/>
    <w:link w:val="CommentTextChar"/>
    <w:uiPriority w:val="99"/>
    <w:rsid w:val="00220E30"/>
    <w:pPr>
      <w:spacing w:after="200"/>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rsid w:val="00220E30"/>
    <w:rPr>
      <w:rFonts w:ascii="Calibri" w:eastAsia="Times New Roman" w:hAnsi="Calibri" w:cs="Calibri"/>
      <w:sz w:val="20"/>
      <w:szCs w:val="20"/>
    </w:rPr>
  </w:style>
  <w:style w:type="paragraph" w:styleId="Footer">
    <w:name w:val="footer"/>
    <w:basedOn w:val="Normal"/>
    <w:link w:val="FooterChar"/>
    <w:uiPriority w:val="99"/>
    <w:unhideWhenUsed/>
    <w:rsid w:val="007B2196"/>
    <w:pPr>
      <w:tabs>
        <w:tab w:val="center" w:pos="4320"/>
        <w:tab w:val="right" w:pos="8640"/>
      </w:tabs>
    </w:pPr>
  </w:style>
  <w:style w:type="character" w:customStyle="1" w:styleId="FooterChar">
    <w:name w:val="Footer Char"/>
    <w:basedOn w:val="DefaultParagraphFont"/>
    <w:link w:val="Footer"/>
    <w:uiPriority w:val="99"/>
    <w:rsid w:val="007B2196"/>
  </w:style>
  <w:style w:type="character" w:styleId="PageNumber">
    <w:name w:val="page number"/>
    <w:basedOn w:val="DefaultParagraphFont"/>
    <w:uiPriority w:val="99"/>
    <w:semiHidden/>
    <w:unhideWhenUsed/>
    <w:rsid w:val="007B2196"/>
  </w:style>
  <w:style w:type="character" w:customStyle="1" w:styleId="apple-converted-space">
    <w:name w:val="apple-converted-space"/>
    <w:basedOn w:val="DefaultParagraphFont"/>
    <w:rsid w:val="002C02C7"/>
  </w:style>
  <w:style w:type="table" w:styleId="TableGrid">
    <w:name w:val="Table Grid"/>
    <w:basedOn w:val="TableNormal"/>
    <w:uiPriority w:val="39"/>
    <w:rsid w:val="00570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3D59"/>
    <w:rPr>
      <w:sz w:val="16"/>
      <w:szCs w:val="16"/>
    </w:rPr>
  </w:style>
  <w:style w:type="paragraph" w:styleId="CommentSubject">
    <w:name w:val="annotation subject"/>
    <w:basedOn w:val="CommentText"/>
    <w:next w:val="CommentText"/>
    <w:link w:val="CommentSubjectChar"/>
    <w:uiPriority w:val="99"/>
    <w:semiHidden/>
    <w:unhideWhenUsed/>
    <w:rsid w:val="00973D59"/>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3D59"/>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973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82082">
      <w:bodyDiv w:val="1"/>
      <w:marLeft w:val="0"/>
      <w:marRight w:val="0"/>
      <w:marTop w:val="0"/>
      <w:marBottom w:val="0"/>
      <w:divBdr>
        <w:top w:val="none" w:sz="0" w:space="0" w:color="auto"/>
        <w:left w:val="none" w:sz="0" w:space="0" w:color="auto"/>
        <w:bottom w:val="none" w:sz="0" w:space="0" w:color="auto"/>
        <w:right w:val="none" w:sz="0" w:space="0" w:color="auto"/>
      </w:divBdr>
    </w:div>
    <w:div w:id="501437070">
      <w:bodyDiv w:val="1"/>
      <w:marLeft w:val="0"/>
      <w:marRight w:val="0"/>
      <w:marTop w:val="0"/>
      <w:marBottom w:val="0"/>
      <w:divBdr>
        <w:top w:val="none" w:sz="0" w:space="0" w:color="auto"/>
        <w:left w:val="none" w:sz="0" w:space="0" w:color="auto"/>
        <w:bottom w:val="none" w:sz="0" w:space="0" w:color="auto"/>
        <w:right w:val="none" w:sz="0" w:space="0" w:color="auto"/>
      </w:divBdr>
    </w:div>
    <w:div w:id="1134442408">
      <w:bodyDiv w:val="1"/>
      <w:marLeft w:val="0"/>
      <w:marRight w:val="0"/>
      <w:marTop w:val="0"/>
      <w:marBottom w:val="0"/>
      <w:divBdr>
        <w:top w:val="none" w:sz="0" w:space="0" w:color="auto"/>
        <w:left w:val="none" w:sz="0" w:space="0" w:color="auto"/>
        <w:bottom w:val="none" w:sz="0" w:space="0" w:color="auto"/>
        <w:right w:val="none" w:sz="0" w:space="0" w:color="auto"/>
      </w:divBdr>
      <w:divsChild>
        <w:div w:id="335427069">
          <w:marLeft w:val="0"/>
          <w:marRight w:val="0"/>
          <w:marTop w:val="0"/>
          <w:marBottom w:val="0"/>
          <w:divBdr>
            <w:top w:val="none" w:sz="0" w:space="0" w:color="auto"/>
            <w:left w:val="none" w:sz="0" w:space="0" w:color="auto"/>
            <w:bottom w:val="none" w:sz="0" w:space="0" w:color="auto"/>
            <w:right w:val="none" w:sz="0" w:space="0" w:color="auto"/>
          </w:divBdr>
        </w:div>
      </w:divsChild>
    </w:div>
    <w:div w:id="1378236560">
      <w:bodyDiv w:val="1"/>
      <w:marLeft w:val="0"/>
      <w:marRight w:val="0"/>
      <w:marTop w:val="0"/>
      <w:marBottom w:val="0"/>
      <w:divBdr>
        <w:top w:val="none" w:sz="0" w:space="0" w:color="auto"/>
        <w:left w:val="none" w:sz="0" w:space="0" w:color="auto"/>
        <w:bottom w:val="none" w:sz="0" w:space="0" w:color="auto"/>
        <w:right w:val="none" w:sz="0" w:space="0" w:color="auto"/>
      </w:divBdr>
    </w:div>
    <w:div w:id="1556043438">
      <w:bodyDiv w:val="1"/>
      <w:marLeft w:val="0"/>
      <w:marRight w:val="0"/>
      <w:marTop w:val="0"/>
      <w:marBottom w:val="0"/>
      <w:divBdr>
        <w:top w:val="none" w:sz="0" w:space="0" w:color="auto"/>
        <w:left w:val="none" w:sz="0" w:space="0" w:color="auto"/>
        <w:bottom w:val="none" w:sz="0" w:space="0" w:color="auto"/>
        <w:right w:val="none" w:sz="0" w:space="0" w:color="auto"/>
      </w:divBdr>
    </w:div>
    <w:div w:id="1662272604">
      <w:bodyDiv w:val="1"/>
      <w:marLeft w:val="0"/>
      <w:marRight w:val="0"/>
      <w:marTop w:val="0"/>
      <w:marBottom w:val="0"/>
      <w:divBdr>
        <w:top w:val="none" w:sz="0" w:space="0" w:color="auto"/>
        <w:left w:val="none" w:sz="0" w:space="0" w:color="auto"/>
        <w:bottom w:val="none" w:sz="0" w:space="0" w:color="auto"/>
        <w:right w:val="none" w:sz="0" w:space="0" w:color="auto"/>
      </w:divBdr>
    </w:div>
    <w:div w:id="2074960574">
      <w:bodyDiv w:val="1"/>
      <w:marLeft w:val="0"/>
      <w:marRight w:val="0"/>
      <w:marTop w:val="0"/>
      <w:marBottom w:val="0"/>
      <w:divBdr>
        <w:top w:val="none" w:sz="0" w:space="0" w:color="auto"/>
        <w:left w:val="none" w:sz="0" w:space="0" w:color="auto"/>
        <w:bottom w:val="none" w:sz="0" w:space="0" w:color="auto"/>
        <w:right w:val="none" w:sz="0" w:space="0" w:color="auto"/>
      </w:divBdr>
    </w:div>
    <w:div w:id="2081708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5026</Words>
  <Characters>28654</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MacInnis</cp:lastModifiedBy>
  <cp:revision>2</cp:revision>
  <dcterms:created xsi:type="dcterms:W3CDTF">2016-10-13T20:30:00Z</dcterms:created>
  <dcterms:modified xsi:type="dcterms:W3CDTF">2016-10-13T20:30:00Z</dcterms:modified>
</cp:coreProperties>
</file>