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2C1" w:rsidRPr="009F52C1" w:rsidRDefault="009F52C1" w:rsidP="009F52C1">
      <w:pPr>
        <w:tabs>
          <w:tab w:val="right" w:pos="9360"/>
        </w:tabs>
        <w:spacing w:line="244" w:lineRule="exact"/>
        <w:jc w:val="right"/>
        <w:rPr>
          <w:rFonts w:ascii="Arial" w:hAnsi="Arial"/>
          <w:sz w:val="30"/>
        </w:rPr>
      </w:pPr>
      <w:r>
        <w:rPr>
          <w:noProof/>
        </w:rPr>
        <w:drawing>
          <wp:anchor distT="0" distB="0" distL="114300" distR="114300" simplePos="0" relativeHeight="251662336" behindDoc="0" locked="0" layoutInCell="1" allowOverlap="0" wp14:anchorId="073D8703" wp14:editId="5E7128DF">
            <wp:simplePos x="0" y="0"/>
            <wp:positionH relativeFrom="column">
              <wp:posOffset>-167640</wp:posOffset>
            </wp:positionH>
            <wp:positionV relativeFrom="paragraph">
              <wp:posOffset>121920</wp:posOffset>
            </wp:positionV>
            <wp:extent cx="2209800" cy="990600"/>
            <wp:effectExtent l="0" t="0" r="0" b="0"/>
            <wp:wrapNone/>
            <wp:docPr id="3" name="Picture 3" descr="PrimShield-Mono_SmallUseShield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mShield-Mono_SmallUseShield_CardOn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0421" cy="9908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2C1">
        <w:rPr>
          <w:rFonts w:ascii="Arial" w:hAnsi="Arial"/>
          <w:noProof/>
          <w:sz w:val="30"/>
        </w:rPr>
        <mc:AlternateContent>
          <mc:Choice Requires="wps">
            <w:drawing>
              <wp:anchor distT="0" distB="0" distL="114300" distR="114300" simplePos="0" relativeHeight="251660288" behindDoc="0" locked="0" layoutInCell="0" allowOverlap="1" wp14:anchorId="1B6A9AEA" wp14:editId="63C5BD86">
                <wp:simplePos x="0" y="0"/>
                <wp:positionH relativeFrom="column">
                  <wp:posOffset>0</wp:posOffset>
                </wp:positionH>
                <wp:positionV relativeFrom="paragraph">
                  <wp:posOffset>0</wp:posOffset>
                </wp:positionV>
                <wp:extent cx="5943600" cy="0"/>
                <wp:effectExtent l="28575" t="28575"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2F6A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" o:allowincell="f" strokeweight="4.5pt">
                <v:stroke linestyle="thinThick"/>
              </v:line>
            </w:pict>
          </mc:Fallback>
        </mc:AlternateContent>
      </w:r>
    </w:p>
    <w:p w:rsidR="009F52C1" w:rsidRPr="009F52C1" w:rsidRDefault="009F52C1" w:rsidP="009F52C1">
      <w:pPr>
        <w:tabs>
          <w:tab w:val="right" w:pos="9360"/>
        </w:tabs>
        <w:spacing w:line="244" w:lineRule="exact"/>
        <w:jc w:val="right"/>
        <w:rPr>
          <w:rFonts w:ascii="Arial" w:hAnsi="Arial"/>
          <w:sz w:val="30"/>
        </w:rPr>
      </w:pPr>
    </w:p>
    <w:p w:rsidR="009F52C1" w:rsidRPr="009F52C1" w:rsidRDefault="009F52C1" w:rsidP="009F52C1">
      <w:pPr>
        <w:tabs>
          <w:tab w:val="right" w:pos="9360"/>
        </w:tabs>
        <w:spacing w:line="360" w:lineRule="exact"/>
        <w:jc w:val="right"/>
        <w:rPr>
          <w:rFonts w:ascii="Arial" w:hAnsi="Arial"/>
          <w:b/>
          <w:sz w:val="30"/>
        </w:rPr>
      </w:pPr>
      <w:r w:rsidRPr="009F52C1">
        <w:rPr>
          <w:rFonts w:ascii="Arial" w:hAnsi="Arial"/>
          <w:sz w:val="30"/>
        </w:rPr>
        <w:t>Marshall School of Business</w:t>
      </w:r>
      <w:r w:rsidRPr="009F52C1">
        <w:rPr>
          <w:rFonts w:ascii="Arial" w:hAnsi="Arial"/>
          <w:b/>
          <w:sz w:val="30"/>
        </w:rPr>
        <w:t xml:space="preserve"> </w:t>
      </w:r>
    </w:p>
    <w:p w:rsidR="009F52C1" w:rsidRPr="009F52C1" w:rsidRDefault="009F52C1" w:rsidP="009F52C1">
      <w:pPr>
        <w:tabs>
          <w:tab w:val="right" w:pos="9360"/>
        </w:tabs>
        <w:spacing w:line="360" w:lineRule="exact"/>
        <w:jc w:val="right"/>
        <w:rPr>
          <w:rFonts w:ascii="Arial" w:hAnsi="Arial"/>
          <w:sz w:val="30"/>
        </w:rPr>
      </w:pPr>
      <w:r w:rsidRPr="009F52C1">
        <w:rPr>
          <w:rFonts w:ascii="Arial" w:hAnsi="Arial"/>
          <w:b/>
          <w:sz w:val="30"/>
        </w:rPr>
        <w:t>University of Southern California</w:t>
      </w:r>
    </w:p>
    <w:p w:rsidR="009F52C1" w:rsidRDefault="009F52C1" w:rsidP="009F52C1">
      <w:pPr>
        <w:tabs>
          <w:tab w:val="right" w:pos="9360"/>
        </w:tabs>
        <w:spacing w:line="360" w:lineRule="exact"/>
        <w:jc w:val="right"/>
        <w:rPr>
          <w:rFonts w:ascii="Arial" w:hAnsi="Arial"/>
          <w:sz w:val="28"/>
        </w:rPr>
      </w:pPr>
      <w:r w:rsidRPr="009F52C1">
        <w:rPr>
          <w:rFonts w:ascii="Arial" w:hAnsi="Arial"/>
          <w:sz w:val="28"/>
        </w:rPr>
        <w:t>A216-0</w:t>
      </w:r>
      <w:r>
        <w:rPr>
          <w:rFonts w:ascii="Arial" w:hAnsi="Arial"/>
          <w:sz w:val="28"/>
        </w:rPr>
        <w:t>7</w:t>
      </w:r>
    </w:p>
    <w:p w:rsidR="00956F9C" w:rsidRPr="00956F9C" w:rsidRDefault="00956F9C" w:rsidP="009F52C1">
      <w:pPr>
        <w:tabs>
          <w:tab w:val="right" w:pos="9360"/>
        </w:tabs>
        <w:spacing w:line="360" w:lineRule="exact"/>
        <w:jc w:val="right"/>
        <w:rPr>
          <w:rFonts w:ascii="Arial" w:hAnsi="Arial"/>
          <w:i/>
          <w:sz w:val="16"/>
          <w:szCs w:val="16"/>
        </w:rPr>
      </w:pPr>
      <w:r w:rsidRPr="00956F9C">
        <w:rPr>
          <w:rFonts w:ascii="Arial" w:hAnsi="Arial"/>
          <w:i/>
          <w:sz w:val="16"/>
          <w:szCs w:val="16"/>
        </w:rPr>
        <w:t>Rev. 12-19-16</w:t>
      </w:r>
    </w:p>
    <w:p w:rsidR="009F52C1" w:rsidRPr="009F52C1" w:rsidRDefault="009F52C1" w:rsidP="009F52C1">
      <w:pPr>
        <w:spacing w:line="244" w:lineRule="exact"/>
        <w:rPr>
          <w:rFonts w:ascii="Britannic Bold" w:hAnsi="Britannic Bold"/>
          <w:sz w:val="28"/>
        </w:rPr>
      </w:pPr>
    </w:p>
    <w:p w:rsidR="009F52C1" w:rsidRPr="009F52C1" w:rsidRDefault="009F52C1" w:rsidP="009F52C1">
      <w:pPr>
        <w:spacing w:line="244" w:lineRule="exact"/>
        <w:rPr>
          <w:rFonts w:ascii="Britannic Bold" w:hAnsi="Britannic Bold"/>
          <w:sz w:val="28"/>
        </w:rPr>
      </w:pPr>
    </w:p>
    <w:p w:rsidR="009F52C1" w:rsidRPr="009F52C1" w:rsidRDefault="009F52C1" w:rsidP="009F52C1">
      <w:pPr>
        <w:rPr>
          <w:sz w:val="22"/>
        </w:rPr>
      </w:pPr>
    </w:p>
    <w:p w:rsidR="009F52C1" w:rsidRPr="009F52C1" w:rsidRDefault="009F52C1" w:rsidP="009F52C1">
      <w:pPr>
        <w:jc w:val="center"/>
        <w:rPr>
          <w:rFonts w:ascii="Tahoma" w:hAnsi="Tahoma"/>
          <w:b/>
          <w:sz w:val="36"/>
        </w:rPr>
      </w:pPr>
      <w:r>
        <w:rPr>
          <w:rFonts w:ascii="Arial Black" w:hAnsi="Arial Black"/>
          <w:b/>
          <w:i/>
          <w:sz w:val="40"/>
        </w:rPr>
        <w:t>Howard Building Corporation</w:t>
      </w:r>
      <w:r w:rsidRPr="009F52C1">
        <w:rPr>
          <w:rFonts w:ascii="Arial Black" w:hAnsi="Arial Black"/>
          <w:b/>
          <w:i/>
          <w:sz w:val="40"/>
        </w:rPr>
        <w:t>, Inc.</w:t>
      </w:r>
    </w:p>
    <w:p w:rsidR="00812DB0" w:rsidRDefault="00812DB0" w:rsidP="00812DB0">
      <w:pPr>
        <w:ind w:firstLine="720"/>
      </w:pPr>
    </w:p>
    <w:p w:rsidR="00E27897" w:rsidRDefault="00E27897" w:rsidP="00812DB0">
      <w:pPr>
        <w:ind w:firstLine="720"/>
      </w:pPr>
    </w:p>
    <w:p w:rsidR="00886C10" w:rsidRDefault="00BF17B9" w:rsidP="00886C10">
      <w:pPr>
        <w:ind w:firstLine="720"/>
        <w:jc w:val="both"/>
        <w:rPr>
          <w:sz w:val="22"/>
          <w:szCs w:val="22"/>
        </w:rPr>
      </w:pPr>
      <w:r>
        <w:rPr>
          <w:sz w:val="22"/>
          <w:szCs w:val="22"/>
        </w:rPr>
        <w:t>Paul McGun</w:t>
      </w:r>
      <w:r w:rsidR="00234C0D">
        <w:rPr>
          <w:sz w:val="22"/>
          <w:szCs w:val="22"/>
        </w:rPr>
        <w:t>n</w:t>
      </w:r>
      <w:r>
        <w:rPr>
          <w:sz w:val="22"/>
          <w:szCs w:val="22"/>
        </w:rPr>
        <w:t>igle, CEO</w:t>
      </w:r>
      <w:r w:rsidR="00BC5822">
        <w:rPr>
          <w:sz w:val="22"/>
          <w:szCs w:val="22"/>
        </w:rPr>
        <w:t xml:space="preserve"> of Howard Building</w:t>
      </w:r>
      <w:r w:rsidR="00505FFE">
        <w:rPr>
          <w:sz w:val="22"/>
          <w:szCs w:val="22"/>
        </w:rPr>
        <w:t xml:space="preserve"> Corporation</w:t>
      </w:r>
      <w:r w:rsidR="00BC5822">
        <w:rPr>
          <w:sz w:val="22"/>
          <w:szCs w:val="22"/>
        </w:rPr>
        <w:t xml:space="preserve">, a large </w:t>
      </w:r>
      <w:r w:rsidR="004456F5">
        <w:rPr>
          <w:sz w:val="22"/>
          <w:szCs w:val="22"/>
        </w:rPr>
        <w:t>general contracting</w:t>
      </w:r>
      <w:r w:rsidR="00BC5822">
        <w:rPr>
          <w:sz w:val="22"/>
          <w:szCs w:val="22"/>
        </w:rPr>
        <w:t xml:space="preserve"> company, </w:t>
      </w:r>
      <w:r w:rsidR="00886C10">
        <w:rPr>
          <w:sz w:val="22"/>
          <w:szCs w:val="22"/>
        </w:rPr>
        <w:t>described the difficult balance his company faced between generating profits on its projects and maintaining good relationships with its customers and subcontractors:</w:t>
      </w:r>
    </w:p>
    <w:p w:rsidR="00886C10" w:rsidRDefault="00886C10" w:rsidP="007B4385">
      <w:pPr>
        <w:ind w:firstLine="720"/>
        <w:rPr>
          <w:sz w:val="22"/>
          <w:szCs w:val="22"/>
        </w:rPr>
      </w:pPr>
    </w:p>
    <w:p w:rsidR="00775776" w:rsidRDefault="00886C10" w:rsidP="002B417A">
      <w:pPr>
        <w:ind w:left="360" w:right="360" w:firstLine="720"/>
        <w:jc w:val="both"/>
        <w:rPr>
          <w:sz w:val="22"/>
          <w:szCs w:val="22"/>
        </w:rPr>
      </w:pPr>
      <w:r>
        <w:rPr>
          <w:sz w:val="22"/>
          <w:szCs w:val="22"/>
        </w:rPr>
        <w:t xml:space="preserve">We have to make profits on our projects. Profits are the lifeblood of every company. </w:t>
      </w:r>
      <w:r w:rsidR="00F30E1C">
        <w:rPr>
          <w:sz w:val="22"/>
          <w:szCs w:val="22"/>
        </w:rPr>
        <w:t>I</w:t>
      </w:r>
      <w:r w:rsidR="00F30E1C" w:rsidRPr="00863CC4">
        <w:rPr>
          <w:sz w:val="22"/>
          <w:szCs w:val="22"/>
        </w:rPr>
        <w:t>f costs on a project increase, the money can only come from three sources: the client, the subcontractor</w:t>
      </w:r>
      <w:r w:rsidR="002B417A">
        <w:rPr>
          <w:sz w:val="22"/>
          <w:szCs w:val="22"/>
        </w:rPr>
        <w:t>s</w:t>
      </w:r>
      <w:r w:rsidR="00F30E1C" w:rsidRPr="00863CC4">
        <w:rPr>
          <w:sz w:val="22"/>
          <w:szCs w:val="22"/>
        </w:rPr>
        <w:t xml:space="preserve">, or us. </w:t>
      </w:r>
    </w:p>
    <w:p w:rsidR="00775776" w:rsidRDefault="00775776" w:rsidP="002B417A">
      <w:pPr>
        <w:ind w:left="360" w:right="360" w:firstLine="720"/>
        <w:jc w:val="both"/>
        <w:rPr>
          <w:sz w:val="22"/>
          <w:szCs w:val="22"/>
        </w:rPr>
      </w:pPr>
    </w:p>
    <w:p w:rsidR="00775776" w:rsidRDefault="002B417A" w:rsidP="002B417A">
      <w:pPr>
        <w:ind w:left="360" w:right="360" w:firstLine="720"/>
        <w:jc w:val="both"/>
        <w:rPr>
          <w:sz w:val="22"/>
          <w:szCs w:val="22"/>
        </w:rPr>
      </w:pPr>
      <w:r>
        <w:rPr>
          <w:sz w:val="22"/>
          <w:szCs w:val="22"/>
        </w:rPr>
        <w:t xml:space="preserve">But </w:t>
      </w:r>
      <w:r w:rsidR="00F30E1C" w:rsidRPr="00863CC4">
        <w:rPr>
          <w:sz w:val="22"/>
          <w:szCs w:val="22"/>
        </w:rPr>
        <w:t xml:space="preserve">I don’t want </w:t>
      </w:r>
      <w:r w:rsidR="00F30E1C">
        <w:rPr>
          <w:sz w:val="22"/>
          <w:szCs w:val="22"/>
        </w:rPr>
        <w:t>our p</w:t>
      </w:r>
      <w:r w:rsidR="00F30E1C" w:rsidRPr="00863CC4">
        <w:rPr>
          <w:sz w:val="22"/>
          <w:szCs w:val="22"/>
        </w:rPr>
        <w:t xml:space="preserve">roject </w:t>
      </w:r>
      <w:r w:rsidR="00F30E1C">
        <w:rPr>
          <w:sz w:val="22"/>
          <w:szCs w:val="22"/>
        </w:rPr>
        <w:t>m</w:t>
      </w:r>
      <w:r w:rsidR="00F30E1C" w:rsidRPr="00863CC4">
        <w:rPr>
          <w:sz w:val="22"/>
          <w:szCs w:val="22"/>
        </w:rPr>
        <w:t xml:space="preserve">anagers to be </w:t>
      </w:r>
      <w:r w:rsidR="00F30E1C">
        <w:rPr>
          <w:sz w:val="22"/>
          <w:szCs w:val="22"/>
        </w:rPr>
        <w:t xml:space="preserve">solely </w:t>
      </w:r>
      <w:r w:rsidR="00F30E1C" w:rsidRPr="00863CC4">
        <w:rPr>
          <w:sz w:val="22"/>
          <w:szCs w:val="22"/>
        </w:rPr>
        <w:t>focused on profit</w:t>
      </w:r>
      <w:r w:rsidR="00F30E1C">
        <w:rPr>
          <w:sz w:val="22"/>
          <w:szCs w:val="22"/>
        </w:rPr>
        <w:t>s</w:t>
      </w:r>
      <w:r w:rsidR="00F30E1C" w:rsidRPr="00863CC4">
        <w:rPr>
          <w:sz w:val="22"/>
          <w:szCs w:val="22"/>
        </w:rPr>
        <w:t xml:space="preserve"> </w:t>
      </w:r>
      <w:r w:rsidR="00F30E1C">
        <w:rPr>
          <w:sz w:val="22"/>
          <w:szCs w:val="22"/>
        </w:rPr>
        <w:t>at the expense of relationships.</w:t>
      </w:r>
      <w:r w:rsidR="00F30E1C" w:rsidRPr="00F30E1C">
        <w:rPr>
          <w:sz w:val="22"/>
          <w:szCs w:val="22"/>
        </w:rPr>
        <w:t xml:space="preserve"> </w:t>
      </w:r>
      <w:r w:rsidR="00775776" w:rsidRPr="00775776">
        <w:rPr>
          <w:sz w:val="22"/>
          <w:szCs w:val="22"/>
        </w:rPr>
        <w:t>We have always prided ourselves on the idea that we make key decisions based upon success and not profit, with the belief that success ultimately leads to profit in the long run. Decisions based primarily on profit quite often diminish success, which in turn diminishes opportunity</w:t>
      </w:r>
      <w:r w:rsidR="00775776">
        <w:rPr>
          <w:sz w:val="22"/>
          <w:szCs w:val="22"/>
        </w:rPr>
        <w:t xml:space="preserve">. </w:t>
      </w:r>
      <w:r w:rsidR="005D2DDF">
        <w:rPr>
          <w:sz w:val="22"/>
          <w:szCs w:val="22"/>
        </w:rPr>
        <w:t>Ours is</w:t>
      </w:r>
      <w:r w:rsidR="00F30E1C" w:rsidRPr="00863CC4">
        <w:rPr>
          <w:sz w:val="22"/>
          <w:szCs w:val="22"/>
        </w:rPr>
        <w:t xml:space="preserve"> a long</w:t>
      </w:r>
      <w:r w:rsidR="005D2DDF">
        <w:rPr>
          <w:sz w:val="22"/>
          <w:szCs w:val="22"/>
        </w:rPr>
        <w:t>-</w:t>
      </w:r>
      <w:r w:rsidR="00F30E1C" w:rsidRPr="00863CC4">
        <w:rPr>
          <w:sz w:val="22"/>
          <w:szCs w:val="22"/>
        </w:rPr>
        <w:t xml:space="preserve">term strategy. If </w:t>
      </w:r>
      <w:r w:rsidR="00F30E1C">
        <w:rPr>
          <w:sz w:val="22"/>
          <w:szCs w:val="22"/>
        </w:rPr>
        <w:t>at the end of a project</w:t>
      </w:r>
      <w:r w:rsidR="005D2DDF">
        <w:rPr>
          <w:sz w:val="22"/>
          <w:szCs w:val="22"/>
        </w:rPr>
        <w:t>,</w:t>
      </w:r>
      <w:r w:rsidR="00F30E1C">
        <w:rPr>
          <w:sz w:val="22"/>
          <w:szCs w:val="22"/>
        </w:rPr>
        <w:t xml:space="preserve"> </w:t>
      </w:r>
      <w:r w:rsidR="00F30E1C" w:rsidRPr="00863CC4">
        <w:rPr>
          <w:sz w:val="22"/>
          <w:szCs w:val="22"/>
        </w:rPr>
        <w:t>clients, architects, and subcontractors wo</w:t>
      </w:r>
      <w:r w:rsidR="00F30E1C">
        <w:rPr>
          <w:sz w:val="22"/>
          <w:szCs w:val="22"/>
        </w:rPr>
        <w:t>n</w:t>
      </w:r>
      <w:r w:rsidR="00F30E1C" w:rsidRPr="00863CC4">
        <w:rPr>
          <w:sz w:val="22"/>
          <w:szCs w:val="22"/>
        </w:rPr>
        <w:t xml:space="preserve">’t </w:t>
      </w:r>
      <w:r w:rsidR="00F30E1C">
        <w:rPr>
          <w:sz w:val="22"/>
          <w:szCs w:val="22"/>
        </w:rPr>
        <w:t xml:space="preserve">give us a positive </w:t>
      </w:r>
      <w:r w:rsidR="00F30E1C" w:rsidRPr="00863CC4">
        <w:rPr>
          <w:sz w:val="22"/>
          <w:szCs w:val="22"/>
        </w:rPr>
        <w:t>recommend</w:t>
      </w:r>
      <w:r w:rsidR="00F30E1C">
        <w:rPr>
          <w:sz w:val="22"/>
          <w:szCs w:val="22"/>
        </w:rPr>
        <w:t xml:space="preserve">ation, then the project was not a success, </w:t>
      </w:r>
      <w:r w:rsidR="00F30E1C" w:rsidRPr="00863CC4">
        <w:rPr>
          <w:sz w:val="22"/>
          <w:szCs w:val="22"/>
        </w:rPr>
        <w:t>even if it was profitable.</w:t>
      </w:r>
    </w:p>
    <w:p w:rsidR="00775776" w:rsidRDefault="00775776" w:rsidP="002B417A">
      <w:pPr>
        <w:ind w:left="360" w:right="360" w:firstLine="720"/>
        <w:jc w:val="both"/>
        <w:rPr>
          <w:sz w:val="22"/>
          <w:szCs w:val="22"/>
        </w:rPr>
      </w:pPr>
    </w:p>
    <w:p w:rsidR="00F30E1C" w:rsidRPr="00863CC4" w:rsidRDefault="00F30E1C" w:rsidP="002B417A">
      <w:pPr>
        <w:ind w:left="360" w:right="360" w:firstLine="720"/>
        <w:jc w:val="both"/>
        <w:rPr>
          <w:sz w:val="22"/>
          <w:szCs w:val="22"/>
        </w:rPr>
      </w:pPr>
      <w:r>
        <w:rPr>
          <w:sz w:val="22"/>
          <w:szCs w:val="22"/>
        </w:rPr>
        <w:t>If we make mistakes, such as underbidding, we live with those mistakes and learn from them.</w:t>
      </w:r>
      <w:r w:rsidRPr="00F30E1C">
        <w:rPr>
          <w:sz w:val="22"/>
          <w:szCs w:val="22"/>
        </w:rPr>
        <w:t xml:space="preserve"> </w:t>
      </w:r>
      <w:r w:rsidRPr="00863CC4">
        <w:rPr>
          <w:sz w:val="22"/>
          <w:szCs w:val="22"/>
        </w:rPr>
        <w:t>On the other hand, I also don’t want to make it too easy for the</w:t>
      </w:r>
      <w:r>
        <w:rPr>
          <w:sz w:val="22"/>
          <w:szCs w:val="22"/>
        </w:rPr>
        <w:t xml:space="preserve"> project managers</w:t>
      </w:r>
      <w:r w:rsidRPr="00863CC4">
        <w:rPr>
          <w:sz w:val="22"/>
          <w:szCs w:val="22"/>
        </w:rPr>
        <w:t xml:space="preserve"> to let Howard Building Corp. absorb every cost increase</w:t>
      </w:r>
      <w:r>
        <w:rPr>
          <w:sz w:val="22"/>
          <w:szCs w:val="22"/>
        </w:rPr>
        <w:t>. S</w:t>
      </w:r>
      <w:r w:rsidRPr="00863CC4">
        <w:rPr>
          <w:sz w:val="22"/>
          <w:szCs w:val="22"/>
        </w:rPr>
        <w:t>ometimes they need to push back.</w:t>
      </w:r>
    </w:p>
    <w:p w:rsidR="00F30E1C" w:rsidRDefault="00F30E1C" w:rsidP="00F30E1C">
      <w:pPr>
        <w:ind w:left="720" w:right="360" w:firstLine="720"/>
        <w:jc w:val="both"/>
        <w:rPr>
          <w:sz w:val="22"/>
          <w:szCs w:val="22"/>
        </w:rPr>
      </w:pPr>
    </w:p>
    <w:p w:rsidR="00C1616F" w:rsidRDefault="00C1616F" w:rsidP="004146A5">
      <w:pPr>
        <w:rPr>
          <w:b/>
          <w:sz w:val="22"/>
          <w:szCs w:val="22"/>
        </w:rPr>
      </w:pPr>
      <w:r>
        <w:rPr>
          <w:b/>
          <w:sz w:val="22"/>
          <w:szCs w:val="22"/>
        </w:rPr>
        <w:t>The Company</w:t>
      </w:r>
    </w:p>
    <w:p w:rsidR="00AD3089" w:rsidRDefault="00AD3089" w:rsidP="00C1616F">
      <w:pPr>
        <w:ind w:firstLine="720"/>
        <w:rPr>
          <w:sz w:val="22"/>
          <w:szCs w:val="22"/>
        </w:rPr>
      </w:pPr>
    </w:p>
    <w:p w:rsidR="00B84CFF" w:rsidRDefault="002D1BDB" w:rsidP="007B4385">
      <w:pPr>
        <w:ind w:firstLine="720"/>
        <w:jc w:val="both"/>
        <w:rPr>
          <w:sz w:val="22"/>
          <w:szCs w:val="22"/>
        </w:rPr>
      </w:pPr>
      <w:r>
        <w:rPr>
          <w:sz w:val="22"/>
          <w:szCs w:val="22"/>
        </w:rPr>
        <w:t xml:space="preserve">Howard Building Corporation (HBC) </w:t>
      </w:r>
      <w:r w:rsidR="00AD3089">
        <w:rPr>
          <w:sz w:val="22"/>
          <w:szCs w:val="22"/>
        </w:rPr>
        <w:t xml:space="preserve">was </w:t>
      </w:r>
      <w:r w:rsidR="00375E3B">
        <w:rPr>
          <w:sz w:val="22"/>
          <w:szCs w:val="22"/>
        </w:rPr>
        <w:t>a privately</w:t>
      </w:r>
      <w:r w:rsidR="002B417A">
        <w:rPr>
          <w:sz w:val="22"/>
          <w:szCs w:val="22"/>
        </w:rPr>
        <w:t>-</w:t>
      </w:r>
      <w:r w:rsidR="00375E3B">
        <w:rPr>
          <w:sz w:val="22"/>
          <w:szCs w:val="22"/>
        </w:rPr>
        <w:t>owned</w:t>
      </w:r>
      <w:r w:rsidR="00592549">
        <w:rPr>
          <w:sz w:val="22"/>
          <w:szCs w:val="22"/>
        </w:rPr>
        <w:t>,</w:t>
      </w:r>
      <w:r w:rsidR="00375E3B">
        <w:rPr>
          <w:sz w:val="22"/>
          <w:szCs w:val="22"/>
        </w:rPr>
        <w:t xml:space="preserve"> commercial general contracting company, </w:t>
      </w:r>
      <w:r w:rsidR="00AD3089">
        <w:rPr>
          <w:sz w:val="22"/>
          <w:szCs w:val="22"/>
        </w:rPr>
        <w:t xml:space="preserve">founded in 1983 by </w:t>
      </w:r>
      <w:r w:rsidRPr="002D1BDB">
        <w:rPr>
          <w:sz w:val="22"/>
          <w:szCs w:val="22"/>
        </w:rPr>
        <w:t>Gary Conrad, Paul McGunnigle and Michael Howard</w:t>
      </w:r>
      <w:r w:rsidR="008D3DA2">
        <w:rPr>
          <w:sz w:val="22"/>
          <w:szCs w:val="22"/>
        </w:rPr>
        <w:t xml:space="preserve">, with </w:t>
      </w:r>
      <w:r w:rsidR="00BA4B22">
        <w:rPr>
          <w:sz w:val="22"/>
          <w:szCs w:val="22"/>
        </w:rPr>
        <w:t>offices</w:t>
      </w:r>
      <w:r w:rsidR="008D3DA2">
        <w:rPr>
          <w:sz w:val="22"/>
          <w:szCs w:val="22"/>
        </w:rPr>
        <w:t xml:space="preserve"> in</w:t>
      </w:r>
      <w:r w:rsidR="00BA4B22">
        <w:rPr>
          <w:sz w:val="22"/>
          <w:szCs w:val="22"/>
        </w:rPr>
        <w:t xml:space="preserve"> Los Angeles and Costa Mesa.</w:t>
      </w:r>
      <w:r w:rsidR="00AD3089">
        <w:rPr>
          <w:sz w:val="22"/>
          <w:szCs w:val="22"/>
        </w:rPr>
        <w:t xml:space="preserve">  In </w:t>
      </w:r>
      <w:r w:rsidR="00375E3B">
        <w:rPr>
          <w:sz w:val="22"/>
          <w:szCs w:val="22"/>
        </w:rPr>
        <w:t xml:space="preserve">the </w:t>
      </w:r>
      <w:r w:rsidR="00AD3089">
        <w:rPr>
          <w:sz w:val="22"/>
          <w:szCs w:val="22"/>
        </w:rPr>
        <w:t>30</w:t>
      </w:r>
      <w:r w:rsidR="00375E3B">
        <w:rPr>
          <w:sz w:val="22"/>
          <w:szCs w:val="22"/>
        </w:rPr>
        <w:t>+</w:t>
      </w:r>
      <w:r w:rsidR="00AD3089">
        <w:rPr>
          <w:sz w:val="22"/>
          <w:szCs w:val="22"/>
        </w:rPr>
        <w:t xml:space="preserve"> years</w:t>
      </w:r>
      <w:r w:rsidR="00375E3B">
        <w:rPr>
          <w:sz w:val="22"/>
          <w:szCs w:val="22"/>
        </w:rPr>
        <w:t xml:space="preserve"> since </w:t>
      </w:r>
      <w:r w:rsidR="00592549">
        <w:rPr>
          <w:sz w:val="22"/>
          <w:szCs w:val="22"/>
        </w:rPr>
        <w:t>HBC opened its doors</w:t>
      </w:r>
      <w:r w:rsidR="00592549" w:rsidRPr="00693CB2">
        <w:rPr>
          <w:sz w:val="22"/>
          <w:szCs w:val="22"/>
        </w:rPr>
        <w:t xml:space="preserve">, the company </w:t>
      </w:r>
      <w:r w:rsidR="004456F5">
        <w:rPr>
          <w:sz w:val="22"/>
          <w:szCs w:val="22"/>
        </w:rPr>
        <w:t>grew</w:t>
      </w:r>
      <w:r w:rsidR="00693CB2">
        <w:rPr>
          <w:sz w:val="22"/>
          <w:szCs w:val="22"/>
        </w:rPr>
        <w:t xml:space="preserve"> </w:t>
      </w:r>
      <w:r w:rsidR="00AD3089" w:rsidRPr="00693CB2">
        <w:rPr>
          <w:sz w:val="22"/>
          <w:szCs w:val="22"/>
        </w:rPr>
        <w:t xml:space="preserve">from </w:t>
      </w:r>
      <w:r w:rsidR="00693CB2">
        <w:rPr>
          <w:sz w:val="22"/>
          <w:szCs w:val="22"/>
        </w:rPr>
        <w:t xml:space="preserve">a small business with </w:t>
      </w:r>
      <w:r w:rsidR="00AD3089" w:rsidRPr="00693CB2">
        <w:rPr>
          <w:sz w:val="22"/>
          <w:szCs w:val="22"/>
        </w:rPr>
        <w:t>15</w:t>
      </w:r>
      <w:r w:rsidR="00693CB2">
        <w:rPr>
          <w:sz w:val="22"/>
          <w:szCs w:val="22"/>
        </w:rPr>
        <w:t xml:space="preserve"> employees and annual revenue of $3 million, </w:t>
      </w:r>
      <w:r w:rsidR="00BA4B22">
        <w:rPr>
          <w:sz w:val="22"/>
          <w:szCs w:val="22"/>
        </w:rPr>
        <w:t>in</w:t>
      </w:r>
      <w:r w:rsidR="00693CB2">
        <w:rPr>
          <w:sz w:val="22"/>
          <w:szCs w:val="22"/>
        </w:rPr>
        <w:t xml:space="preserve">to </w:t>
      </w:r>
      <w:r w:rsidR="00BA4B22">
        <w:rPr>
          <w:sz w:val="22"/>
          <w:szCs w:val="22"/>
        </w:rPr>
        <w:t xml:space="preserve">an </w:t>
      </w:r>
      <w:r w:rsidR="00693CB2">
        <w:rPr>
          <w:sz w:val="22"/>
          <w:szCs w:val="22"/>
        </w:rPr>
        <w:t>industry leader with</w:t>
      </w:r>
      <w:r w:rsidR="00AD3089" w:rsidRPr="00693CB2">
        <w:rPr>
          <w:sz w:val="22"/>
          <w:szCs w:val="22"/>
        </w:rPr>
        <w:t xml:space="preserve"> 1</w:t>
      </w:r>
      <w:r w:rsidR="009D1E57">
        <w:rPr>
          <w:sz w:val="22"/>
          <w:szCs w:val="22"/>
        </w:rPr>
        <w:t>6</w:t>
      </w:r>
      <w:r w:rsidR="00AD3089" w:rsidRPr="00693CB2">
        <w:rPr>
          <w:sz w:val="22"/>
          <w:szCs w:val="22"/>
        </w:rPr>
        <w:t xml:space="preserve">0 employees and </w:t>
      </w:r>
      <w:r w:rsidR="00693CB2">
        <w:rPr>
          <w:sz w:val="22"/>
          <w:szCs w:val="22"/>
        </w:rPr>
        <w:t xml:space="preserve">annual revenue of </w:t>
      </w:r>
      <w:r w:rsidR="002B417A">
        <w:rPr>
          <w:sz w:val="22"/>
          <w:szCs w:val="22"/>
        </w:rPr>
        <w:t>approximately $</w:t>
      </w:r>
      <w:r w:rsidR="00995D21">
        <w:rPr>
          <w:sz w:val="22"/>
          <w:szCs w:val="22"/>
        </w:rPr>
        <w:t>300</w:t>
      </w:r>
      <w:r w:rsidR="00AD3089" w:rsidRPr="00693CB2">
        <w:rPr>
          <w:sz w:val="22"/>
          <w:szCs w:val="22"/>
        </w:rPr>
        <w:t xml:space="preserve"> million</w:t>
      </w:r>
      <w:r w:rsidR="004C1F63">
        <w:rPr>
          <w:sz w:val="22"/>
          <w:szCs w:val="22"/>
        </w:rPr>
        <w:t>.</w:t>
      </w:r>
      <w:r w:rsidR="00445C0E">
        <w:rPr>
          <w:sz w:val="22"/>
          <w:szCs w:val="22"/>
        </w:rPr>
        <w:t xml:space="preserve"> Employee turnover at HBC was extremely low.</w:t>
      </w:r>
    </w:p>
    <w:p w:rsidR="00995D21" w:rsidRDefault="00995D21" w:rsidP="007B4385">
      <w:pPr>
        <w:ind w:firstLine="720"/>
        <w:jc w:val="both"/>
        <w:rPr>
          <w:sz w:val="22"/>
          <w:szCs w:val="22"/>
        </w:rPr>
      </w:pPr>
    </w:p>
    <w:p w:rsidR="009976B1" w:rsidRDefault="00234C0D" w:rsidP="007B4385">
      <w:pPr>
        <w:ind w:firstLine="720"/>
        <w:jc w:val="both"/>
        <w:rPr>
          <w:sz w:val="22"/>
          <w:szCs w:val="22"/>
        </w:rPr>
      </w:pPr>
      <w:r>
        <w:rPr>
          <w:sz w:val="22"/>
          <w:szCs w:val="22"/>
        </w:rPr>
        <w:t>HBC</w:t>
      </w:r>
      <w:r w:rsidR="00375E3B">
        <w:rPr>
          <w:sz w:val="22"/>
          <w:szCs w:val="22"/>
        </w:rPr>
        <w:t xml:space="preserve"> specialized</w:t>
      </w:r>
      <w:r>
        <w:rPr>
          <w:sz w:val="22"/>
          <w:szCs w:val="22"/>
        </w:rPr>
        <w:t xml:space="preserve"> in tenant improvement </w:t>
      </w:r>
      <w:r w:rsidR="001A5CFE">
        <w:rPr>
          <w:sz w:val="22"/>
          <w:szCs w:val="22"/>
        </w:rPr>
        <w:t>(</w:t>
      </w:r>
      <w:r w:rsidR="00EB0379">
        <w:rPr>
          <w:sz w:val="22"/>
          <w:szCs w:val="22"/>
        </w:rPr>
        <w:t>TI)</w:t>
      </w:r>
      <w:r w:rsidR="002C2D2A">
        <w:rPr>
          <w:sz w:val="22"/>
          <w:szCs w:val="22"/>
        </w:rPr>
        <w:t xml:space="preserve"> p</w:t>
      </w:r>
      <w:r>
        <w:rPr>
          <w:sz w:val="22"/>
          <w:szCs w:val="22"/>
        </w:rPr>
        <w:t xml:space="preserve">rojects. </w:t>
      </w:r>
      <w:r w:rsidR="00375E3B">
        <w:rPr>
          <w:sz w:val="22"/>
          <w:szCs w:val="22"/>
        </w:rPr>
        <w:t>T</w:t>
      </w:r>
      <w:r w:rsidR="002B417A">
        <w:rPr>
          <w:sz w:val="22"/>
          <w:szCs w:val="22"/>
        </w:rPr>
        <w:t>I</w:t>
      </w:r>
      <w:r w:rsidR="004D111E">
        <w:rPr>
          <w:sz w:val="22"/>
          <w:szCs w:val="22"/>
        </w:rPr>
        <w:t xml:space="preserve"> </w:t>
      </w:r>
      <w:r w:rsidR="0067290D">
        <w:rPr>
          <w:sz w:val="22"/>
          <w:szCs w:val="22"/>
        </w:rPr>
        <w:t xml:space="preserve">projects </w:t>
      </w:r>
      <w:r w:rsidR="00A622A0">
        <w:rPr>
          <w:sz w:val="22"/>
          <w:szCs w:val="22"/>
        </w:rPr>
        <w:t>altered</w:t>
      </w:r>
      <w:r w:rsidR="0067290D">
        <w:rPr>
          <w:sz w:val="22"/>
          <w:szCs w:val="22"/>
        </w:rPr>
        <w:t xml:space="preserve"> the</w:t>
      </w:r>
      <w:r w:rsidR="004D111E">
        <w:rPr>
          <w:sz w:val="22"/>
          <w:szCs w:val="22"/>
        </w:rPr>
        <w:t xml:space="preserve"> interior of an existing structure to meet</w:t>
      </w:r>
      <w:r w:rsidR="0067290D">
        <w:rPr>
          <w:sz w:val="22"/>
          <w:szCs w:val="22"/>
        </w:rPr>
        <w:t xml:space="preserve"> the needs of a tenant. </w:t>
      </w:r>
      <w:r w:rsidR="00EB0379">
        <w:rPr>
          <w:sz w:val="22"/>
          <w:szCs w:val="22"/>
        </w:rPr>
        <w:t>T</w:t>
      </w:r>
      <w:r w:rsidR="0067290D">
        <w:rPr>
          <w:sz w:val="22"/>
          <w:szCs w:val="22"/>
        </w:rPr>
        <w:t>I pro</w:t>
      </w:r>
      <w:r w:rsidR="00A622A0">
        <w:rPr>
          <w:sz w:val="22"/>
          <w:szCs w:val="22"/>
        </w:rPr>
        <w:t>jects could</w:t>
      </w:r>
      <w:r w:rsidR="0067290D">
        <w:rPr>
          <w:sz w:val="22"/>
          <w:szCs w:val="22"/>
        </w:rPr>
        <w:t xml:space="preserve"> be </w:t>
      </w:r>
      <w:r w:rsidR="004D111E">
        <w:rPr>
          <w:sz w:val="22"/>
          <w:szCs w:val="22"/>
        </w:rPr>
        <w:t xml:space="preserve">more complicated than building </w:t>
      </w:r>
      <w:r w:rsidR="0067290D">
        <w:rPr>
          <w:sz w:val="22"/>
          <w:szCs w:val="22"/>
        </w:rPr>
        <w:t xml:space="preserve">from the </w:t>
      </w:r>
      <w:r w:rsidR="004D111E">
        <w:rPr>
          <w:sz w:val="22"/>
          <w:szCs w:val="22"/>
        </w:rPr>
        <w:t xml:space="preserve">ground </w:t>
      </w:r>
      <w:r w:rsidR="004D111E">
        <w:rPr>
          <w:sz w:val="22"/>
          <w:szCs w:val="22"/>
        </w:rPr>
        <w:lastRenderedPageBreak/>
        <w:t xml:space="preserve">up because </w:t>
      </w:r>
      <w:r w:rsidR="00EB0379">
        <w:rPr>
          <w:sz w:val="22"/>
          <w:szCs w:val="22"/>
        </w:rPr>
        <w:t>the</w:t>
      </w:r>
      <w:r w:rsidR="00693CB2">
        <w:rPr>
          <w:sz w:val="22"/>
          <w:szCs w:val="22"/>
        </w:rPr>
        <w:t xml:space="preserve"> </w:t>
      </w:r>
      <w:r w:rsidR="00EB0379">
        <w:rPr>
          <w:sz w:val="22"/>
          <w:szCs w:val="22"/>
        </w:rPr>
        <w:t>existing structure</w:t>
      </w:r>
      <w:r w:rsidR="00693CB2">
        <w:rPr>
          <w:sz w:val="22"/>
          <w:szCs w:val="22"/>
        </w:rPr>
        <w:t xml:space="preserve"> imposed constraints</w:t>
      </w:r>
      <w:r w:rsidR="00EB0379">
        <w:rPr>
          <w:sz w:val="22"/>
          <w:szCs w:val="22"/>
        </w:rPr>
        <w:t xml:space="preserve">. </w:t>
      </w:r>
      <w:r w:rsidR="006A66AA">
        <w:rPr>
          <w:sz w:val="22"/>
          <w:szCs w:val="22"/>
        </w:rPr>
        <w:t xml:space="preserve">On the other hand, </w:t>
      </w:r>
      <w:r w:rsidR="00EB0379">
        <w:rPr>
          <w:sz w:val="22"/>
          <w:szCs w:val="22"/>
        </w:rPr>
        <w:t xml:space="preserve">TI </w:t>
      </w:r>
      <w:r w:rsidR="00FE4661">
        <w:rPr>
          <w:sz w:val="22"/>
          <w:szCs w:val="22"/>
        </w:rPr>
        <w:t xml:space="preserve">projects </w:t>
      </w:r>
      <w:r w:rsidR="00EB0379">
        <w:rPr>
          <w:sz w:val="22"/>
          <w:szCs w:val="22"/>
        </w:rPr>
        <w:t xml:space="preserve">did not require lengthy entitlement </w:t>
      </w:r>
      <w:r w:rsidR="001A5CFE">
        <w:rPr>
          <w:sz w:val="22"/>
          <w:szCs w:val="22"/>
        </w:rPr>
        <w:t>procedures</w:t>
      </w:r>
      <w:r w:rsidR="00EB0379">
        <w:rPr>
          <w:sz w:val="22"/>
          <w:szCs w:val="22"/>
        </w:rPr>
        <w:t xml:space="preserve"> and were therefore much quicker and usually more profitable than ground</w:t>
      </w:r>
      <w:r w:rsidR="002B417A">
        <w:rPr>
          <w:sz w:val="22"/>
          <w:szCs w:val="22"/>
        </w:rPr>
        <w:t>-</w:t>
      </w:r>
      <w:r w:rsidR="00EB0379">
        <w:rPr>
          <w:sz w:val="22"/>
          <w:szCs w:val="22"/>
        </w:rPr>
        <w:t>up projects.</w:t>
      </w:r>
      <w:r w:rsidR="007C5F3F">
        <w:rPr>
          <w:sz w:val="22"/>
          <w:szCs w:val="22"/>
        </w:rPr>
        <w:t xml:space="preserve"> HBC was a TI industry leader, particularly in</w:t>
      </w:r>
      <w:r w:rsidR="00956F9C">
        <w:rPr>
          <w:sz w:val="22"/>
          <w:szCs w:val="22"/>
        </w:rPr>
        <w:t xml:space="preserve"> the</w:t>
      </w:r>
      <w:r w:rsidR="007C5F3F">
        <w:rPr>
          <w:sz w:val="22"/>
          <w:szCs w:val="22"/>
        </w:rPr>
        <w:t xml:space="preserve"> entertainment and technology industries, </w:t>
      </w:r>
      <w:r w:rsidR="00956F9C">
        <w:rPr>
          <w:sz w:val="22"/>
          <w:szCs w:val="22"/>
        </w:rPr>
        <w:t>and had</w:t>
      </w:r>
      <w:r w:rsidR="007C5F3F">
        <w:rPr>
          <w:sz w:val="22"/>
          <w:szCs w:val="22"/>
        </w:rPr>
        <w:t xml:space="preserve"> a recent emphasis in the growing healthcare industry.</w:t>
      </w:r>
      <w:r w:rsidR="00505FFE">
        <w:rPr>
          <w:sz w:val="22"/>
          <w:szCs w:val="22"/>
        </w:rPr>
        <w:t xml:space="preserve"> </w:t>
      </w:r>
      <w:r w:rsidR="005D2DDF">
        <w:rPr>
          <w:sz w:val="22"/>
          <w:szCs w:val="22"/>
        </w:rPr>
        <w:t xml:space="preserve">HBC </w:t>
      </w:r>
      <w:r w:rsidR="007C5F3F">
        <w:rPr>
          <w:sz w:val="22"/>
          <w:szCs w:val="22"/>
        </w:rPr>
        <w:t>was the winner of</w:t>
      </w:r>
      <w:r w:rsidR="009976B1">
        <w:rPr>
          <w:sz w:val="22"/>
          <w:szCs w:val="22"/>
        </w:rPr>
        <w:t xml:space="preserve"> multiple IIDA (International Interior Design Association) Awards including</w:t>
      </w:r>
      <w:r w:rsidR="00505FFE">
        <w:rPr>
          <w:sz w:val="22"/>
          <w:szCs w:val="22"/>
        </w:rPr>
        <w:t>,</w:t>
      </w:r>
      <w:r w:rsidR="009976B1">
        <w:rPr>
          <w:sz w:val="22"/>
          <w:szCs w:val="22"/>
        </w:rPr>
        <w:t xml:space="preserve"> most recently</w:t>
      </w:r>
      <w:r w:rsidR="00FE4661">
        <w:rPr>
          <w:sz w:val="22"/>
          <w:szCs w:val="22"/>
        </w:rPr>
        <w:t>, B</w:t>
      </w:r>
      <w:r w:rsidR="009976B1">
        <w:rPr>
          <w:sz w:val="22"/>
          <w:szCs w:val="22"/>
        </w:rPr>
        <w:t>est Leisure and Entertainment Project (2014) and Best Large Project (2015).</w:t>
      </w:r>
    </w:p>
    <w:p w:rsidR="00234C0D" w:rsidRDefault="00234C0D" w:rsidP="00C1616F">
      <w:pPr>
        <w:ind w:firstLine="720"/>
        <w:rPr>
          <w:sz w:val="22"/>
          <w:szCs w:val="22"/>
        </w:rPr>
      </w:pPr>
    </w:p>
    <w:p w:rsidR="00956F9C" w:rsidRDefault="005D2DDF" w:rsidP="007B4385">
      <w:pPr>
        <w:ind w:firstLine="720"/>
        <w:jc w:val="both"/>
        <w:rPr>
          <w:sz w:val="22"/>
          <w:szCs w:val="22"/>
        </w:rPr>
      </w:pPr>
      <w:r>
        <w:rPr>
          <w:sz w:val="22"/>
          <w:szCs w:val="22"/>
        </w:rPr>
        <w:t xml:space="preserve">HBC </w:t>
      </w:r>
      <w:r w:rsidR="002B417A">
        <w:rPr>
          <w:sz w:val="22"/>
          <w:szCs w:val="22"/>
        </w:rPr>
        <w:t>employees’ actions were guided by</w:t>
      </w:r>
      <w:r>
        <w:rPr>
          <w:sz w:val="22"/>
          <w:szCs w:val="22"/>
        </w:rPr>
        <w:t xml:space="preserve"> five core values: </w:t>
      </w:r>
    </w:p>
    <w:p w:rsidR="00956F9C" w:rsidRDefault="00956F9C" w:rsidP="007B4385">
      <w:pPr>
        <w:ind w:firstLine="720"/>
        <w:jc w:val="both"/>
        <w:rPr>
          <w:sz w:val="22"/>
          <w:szCs w:val="22"/>
        </w:rPr>
      </w:pPr>
    </w:p>
    <w:p w:rsidR="00956F9C" w:rsidRDefault="00956F9C" w:rsidP="00956F9C">
      <w:pPr>
        <w:pStyle w:val="ListParagraph"/>
        <w:numPr>
          <w:ilvl w:val="0"/>
          <w:numId w:val="24"/>
        </w:numPr>
        <w:jc w:val="both"/>
        <w:rPr>
          <w:rFonts w:ascii="Times New Roman" w:hAnsi="Times New Roman"/>
        </w:rPr>
      </w:pPr>
      <w:r w:rsidRPr="00956F9C">
        <w:rPr>
          <w:rFonts w:ascii="Times New Roman" w:hAnsi="Times New Roman"/>
        </w:rPr>
        <w:t>E</w:t>
      </w:r>
      <w:r w:rsidR="001A5CFE" w:rsidRPr="00956F9C">
        <w:rPr>
          <w:rFonts w:ascii="Times New Roman" w:hAnsi="Times New Roman"/>
        </w:rPr>
        <w:t>very tr</w:t>
      </w:r>
      <w:r>
        <w:rPr>
          <w:rFonts w:ascii="Times New Roman" w:hAnsi="Times New Roman"/>
        </w:rPr>
        <w:t>ansaction must be fair for all.</w:t>
      </w:r>
    </w:p>
    <w:p w:rsidR="00956F9C" w:rsidRPr="00956F9C" w:rsidRDefault="00956F9C" w:rsidP="00956F9C">
      <w:pPr>
        <w:pStyle w:val="ListParagraph"/>
        <w:numPr>
          <w:ilvl w:val="0"/>
          <w:numId w:val="24"/>
        </w:numPr>
        <w:jc w:val="both"/>
        <w:rPr>
          <w:rFonts w:ascii="Times New Roman" w:hAnsi="Times New Roman"/>
        </w:rPr>
      </w:pPr>
      <w:r>
        <w:rPr>
          <w:rFonts w:ascii="Times New Roman" w:hAnsi="Times New Roman"/>
        </w:rPr>
        <w:t>W</w:t>
      </w:r>
      <w:r w:rsidR="001A5CFE" w:rsidRPr="00956F9C">
        <w:rPr>
          <w:rFonts w:ascii="Times New Roman" w:hAnsi="Times New Roman"/>
        </w:rPr>
        <w:t>e look forward to every challenge with confidence</w:t>
      </w:r>
      <w:r w:rsidR="005D2DDF" w:rsidRPr="00956F9C">
        <w:rPr>
          <w:rFonts w:ascii="Times New Roman" w:hAnsi="Times New Roman"/>
        </w:rPr>
        <w:t>.</w:t>
      </w:r>
    </w:p>
    <w:p w:rsidR="00956F9C" w:rsidRDefault="00956F9C" w:rsidP="00956F9C">
      <w:pPr>
        <w:pStyle w:val="ListParagraph"/>
        <w:numPr>
          <w:ilvl w:val="0"/>
          <w:numId w:val="24"/>
        </w:numPr>
        <w:jc w:val="both"/>
        <w:rPr>
          <w:rFonts w:ascii="Times New Roman" w:hAnsi="Times New Roman"/>
        </w:rPr>
      </w:pPr>
      <w:r w:rsidRPr="00956F9C">
        <w:rPr>
          <w:rFonts w:ascii="Times New Roman" w:hAnsi="Times New Roman"/>
        </w:rPr>
        <w:t>We build what no one has built before</w:t>
      </w:r>
      <w:r>
        <w:rPr>
          <w:rFonts w:ascii="Times New Roman" w:hAnsi="Times New Roman"/>
        </w:rPr>
        <w:t>.</w:t>
      </w:r>
    </w:p>
    <w:p w:rsidR="00956F9C" w:rsidRDefault="00956F9C" w:rsidP="00956F9C">
      <w:pPr>
        <w:pStyle w:val="ListParagraph"/>
        <w:numPr>
          <w:ilvl w:val="0"/>
          <w:numId w:val="24"/>
        </w:numPr>
        <w:jc w:val="both"/>
        <w:rPr>
          <w:rFonts w:ascii="Times New Roman" w:hAnsi="Times New Roman"/>
        </w:rPr>
      </w:pPr>
      <w:r w:rsidRPr="00956F9C">
        <w:rPr>
          <w:rFonts w:ascii="Times New Roman" w:hAnsi="Times New Roman"/>
        </w:rPr>
        <w:t>We embrace our role as leaders in the industry</w:t>
      </w:r>
      <w:r>
        <w:rPr>
          <w:rFonts w:ascii="Times New Roman" w:hAnsi="Times New Roman"/>
        </w:rPr>
        <w:t>.</w:t>
      </w:r>
    </w:p>
    <w:p w:rsidR="00956F9C" w:rsidRPr="00956F9C" w:rsidRDefault="00956F9C" w:rsidP="00956F9C">
      <w:pPr>
        <w:pStyle w:val="ListParagraph"/>
        <w:numPr>
          <w:ilvl w:val="0"/>
          <w:numId w:val="24"/>
        </w:numPr>
        <w:jc w:val="both"/>
        <w:rPr>
          <w:rFonts w:ascii="Times New Roman" w:hAnsi="Times New Roman"/>
        </w:rPr>
      </w:pPr>
      <w:r w:rsidRPr="00956F9C">
        <w:rPr>
          <w:rFonts w:ascii="Times New Roman" w:hAnsi="Times New Roman"/>
        </w:rPr>
        <w:t>We are good citizens in our community.</w:t>
      </w:r>
    </w:p>
    <w:p w:rsidR="002D1BDB" w:rsidRPr="00956F9C" w:rsidRDefault="00A6415E" w:rsidP="00956F9C">
      <w:pPr>
        <w:jc w:val="both"/>
        <w:rPr>
          <w:sz w:val="22"/>
          <w:szCs w:val="22"/>
        </w:rPr>
      </w:pPr>
      <w:r w:rsidRPr="00956F9C">
        <w:rPr>
          <w:sz w:val="22"/>
          <w:szCs w:val="22"/>
        </w:rPr>
        <w:t xml:space="preserve">The core values permeated </w:t>
      </w:r>
      <w:r w:rsidR="00BA4B22" w:rsidRPr="00956F9C">
        <w:rPr>
          <w:sz w:val="22"/>
          <w:szCs w:val="22"/>
        </w:rPr>
        <w:t>the</w:t>
      </w:r>
      <w:r w:rsidRPr="00956F9C">
        <w:rPr>
          <w:sz w:val="22"/>
          <w:szCs w:val="22"/>
        </w:rPr>
        <w:t xml:space="preserve"> attitudes and decisi</w:t>
      </w:r>
      <w:r w:rsidR="00693CB2" w:rsidRPr="00956F9C">
        <w:rPr>
          <w:sz w:val="22"/>
          <w:szCs w:val="22"/>
        </w:rPr>
        <w:t>ons</w:t>
      </w:r>
      <w:r w:rsidR="00BA4B22" w:rsidRPr="00956F9C">
        <w:rPr>
          <w:sz w:val="22"/>
          <w:szCs w:val="22"/>
        </w:rPr>
        <w:t xml:space="preserve"> of HBC’s loyal, long</w:t>
      </w:r>
      <w:r w:rsidR="005D2DDF" w:rsidRPr="00956F9C">
        <w:rPr>
          <w:sz w:val="22"/>
          <w:szCs w:val="22"/>
        </w:rPr>
        <w:t>-</w:t>
      </w:r>
      <w:r w:rsidR="00BA4B22" w:rsidRPr="00956F9C">
        <w:rPr>
          <w:sz w:val="22"/>
          <w:szCs w:val="22"/>
        </w:rPr>
        <w:t>term employees.</w:t>
      </w:r>
      <w:r w:rsidR="00C16D52" w:rsidRPr="00956F9C">
        <w:rPr>
          <w:sz w:val="22"/>
          <w:szCs w:val="22"/>
        </w:rPr>
        <w:t xml:space="preserve"> HBC was</w:t>
      </w:r>
      <w:r w:rsidR="00D20EA2" w:rsidRPr="00956F9C">
        <w:rPr>
          <w:sz w:val="22"/>
          <w:szCs w:val="22"/>
        </w:rPr>
        <w:t xml:space="preserve"> </w:t>
      </w:r>
      <w:r w:rsidR="005D2DDF" w:rsidRPr="00956F9C">
        <w:rPr>
          <w:sz w:val="22"/>
          <w:szCs w:val="22"/>
        </w:rPr>
        <w:t>particularly</w:t>
      </w:r>
      <w:r w:rsidR="00C16D52" w:rsidRPr="00956F9C">
        <w:rPr>
          <w:sz w:val="22"/>
          <w:szCs w:val="22"/>
        </w:rPr>
        <w:t xml:space="preserve"> known for treating sub-contracto</w:t>
      </w:r>
      <w:r w:rsidR="004C1F63" w:rsidRPr="00956F9C">
        <w:rPr>
          <w:sz w:val="22"/>
          <w:szCs w:val="22"/>
        </w:rPr>
        <w:t>rs well and paying them quickly, as Mike Howard explained:</w:t>
      </w:r>
    </w:p>
    <w:p w:rsidR="004C1F63" w:rsidRDefault="004C1F63" w:rsidP="007B4385">
      <w:pPr>
        <w:ind w:firstLine="720"/>
        <w:jc w:val="both"/>
        <w:rPr>
          <w:sz w:val="22"/>
          <w:szCs w:val="22"/>
        </w:rPr>
      </w:pPr>
    </w:p>
    <w:p w:rsidR="004C1F63" w:rsidRDefault="004C1F63" w:rsidP="002B417A">
      <w:pPr>
        <w:ind w:left="450" w:right="360" w:firstLine="630"/>
        <w:jc w:val="both"/>
        <w:rPr>
          <w:sz w:val="22"/>
          <w:szCs w:val="22"/>
        </w:rPr>
      </w:pPr>
      <w:r>
        <w:rPr>
          <w:sz w:val="22"/>
          <w:szCs w:val="22"/>
        </w:rPr>
        <w:t>We have a very good rapport with su</w:t>
      </w:r>
      <w:r w:rsidR="00764D49">
        <w:rPr>
          <w:sz w:val="22"/>
          <w:szCs w:val="22"/>
        </w:rPr>
        <w:t>b</w:t>
      </w:r>
      <w:r>
        <w:rPr>
          <w:sz w:val="22"/>
          <w:szCs w:val="22"/>
        </w:rPr>
        <w:t>contractors.  They know they will be paid and even forwarded money if needed.  Our relationship with subcontractors allows us to request and receive their very best foreman.</w:t>
      </w:r>
    </w:p>
    <w:p w:rsidR="00360529" w:rsidRDefault="00360529" w:rsidP="007B4385">
      <w:pPr>
        <w:jc w:val="both"/>
        <w:rPr>
          <w:b/>
          <w:sz w:val="22"/>
          <w:szCs w:val="22"/>
        </w:rPr>
      </w:pPr>
    </w:p>
    <w:p w:rsidR="002A756F" w:rsidRPr="00C1616F" w:rsidRDefault="00C1616F" w:rsidP="007B4385">
      <w:pPr>
        <w:jc w:val="both"/>
        <w:rPr>
          <w:b/>
          <w:sz w:val="22"/>
          <w:szCs w:val="22"/>
        </w:rPr>
      </w:pPr>
      <w:r w:rsidRPr="00C1616F">
        <w:rPr>
          <w:b/>
          <w:sz w:val="22"/>
          <w:szCs w:val="22"/>
        </w:rPr>
        <w:t>Project Management</w:t>
      </w:r>
      <w:r w:rsidR="00AE3900">
        <w:rPr>
          <w:b/>
          <w:sz w:val="22"/>
          <w:szCs w:val="22"/>
        </w:rPr>
        <w:t xml:space="preserve"> </w:t>
      </w:r>
      <w:r w:rsidR="001C24BD">
        <w:rPr>
          <w:b/>
          <w:sz w:val="22"/>
          <w:szCs w:val="22"/>
        </w:rPr>
        <w:t>Teams</w:t>
      </w:r>
    </w:p>
    <w:p w:rsidR="008E77F0" w:rsidRDefault="008E77F0" w:rsidP="007B4385">
      <w:pPr>
        <w:ind w:firstLine="720"/>
        <w:jc w:val="both"/>
        <w:rPr>
          <w:sz w:val="22"/>
          <w:szCs w:val="22"/>
        </w:rPr>
      </w:pPr>
    </w:p>
    <w:p w:rsidR="004B1158" w:rsidRDefault="00085458" w:rsidP="004B1158">
      <w:pPr>
        <w:ind w:firstLine="720"/>
        <w:jc w:val="both"/>
        <w:rPr>
          <w:sz w:val="22"/>
          <w:szCs w:val="22"/>
        </w:rPr>
      </w:pPr>
      <w:r>
        <w:rPr>
          <w:sz w:val="22"/>
          <w:szCs w:val="22"/>
        </w:rPr>
        <w:t xml:space="preserve">HBC </w:t>
      </w:r>
      <w:r w:rsidR="00BE087D">
        <w:rPr>
          <w:sz w:val="22"/>
          <w:szCs w:val="22"/>
        </w:rPr>
        <w:t xml:space="preserve">derived </w:t>
      </w:r>
      <w:r>
        <w:rPr>
          <w:sz w:val="22"/>
          <w:szCs w:val="22"/>
        </w:rPr>
        <w:t>r</w:t>
      </w:r>
      <w:r w:rsidR="008E77F0">
        <w:rPr>
          <w:sz w:val="22"/>
          <w:szCs w:val="22"/>
        </w:rPr>
        <w:t xml:space="preserve">evenue from a </w:t>
      </w:r>
      <w:r>
        <w:rPr>
          <w:sz w:val="22"/>
          <w:szCs w:val="22"/>
        </w:rPr>
        <w:t xml:space="preserve">relatively </w:t>
      </w:r>
      <w:r w:rsidR="008E77F0">
        <w:rPr>
          <w:sz w:val="22"/>
          <w:szCs w:val="22"/>
        </w:rPr>
        <w:t>smal</w:t>
      </w:r>
      <w:r w:rsidR="00223604">
        <w:rPr>
          <w:sz w:val="22"/>
          <w:szCs w:val="22"/>
        </w:rPr>
        <w:t>l number of large projects</w:t>
      </w:r>
      <w:r w:rsidR="00223604" w:rsidRPr="00DF5FC4">
        <w:rPr>
          <w:sz w:val="22"/>
          <w:szCs w:val="22"/>
        </w:rPr>
        <w:t xml:space="preserve">, about </w:t>
      </w:r>
      <w:r w:rsidR="00DF5FC4" w:rsidRPr="00DF5FC4">
        <w:rPr>
          <w:sz w:val="22"/>
          <w:szCs w:val="22"/>
        </w:rPr>
        <w:t>100</w:t>
      </w:r>
      <w:r w:rsidR="00223604" w:rsidRPr="00DF5FC4">
        <w:rPr>
          <w:sz w:val="22"/>
          <w:szCs w:val="22"/>
        </w:rPr>
        <w:t xml:space="preserve"> projects per year</w:t>
      </w:r>
      <w:r w:rsidR="002B417A">
        <w:rPr>
          <w:sz w:val="22"/>
          <w:szCs w:val="22"/>
        </w:rPr>
        <w:t>. M</w:t>
      </w:r>
      <w:r>
        <w:rPr>
          <w:sz w:val="22"/>
          <w:szCs w:val="22"/>
        </w:rPr>
        <w:t xml:space="preserve">anaging </w:t>
      </w:r>
      <w:r w:rsidR="00505FFE">
        <w:rPr>
          <w:sz w:val="22"/>
          <w:szCs w:val="22"/>
        </w:rPr>
        <w:t>each project</w:t>
      </w:r>
      <w:r>
        <w:rPr>
          <w:sz w:val="22"/>
          <w:szCs w:val="22"/>
        </w:rPr>
        <w:t xml:space="preserve"> well, from the initial bid to completion, was critical to success. </w:t>
      </w:r>
      <w:r w:rsidR="004B1158">
        <w:rPr>
          <w:sz w:val="22"/>
          <w:szCs w:val="22"/>
        </w:rPr>
        <w:t xml:space="preserve">The </w:t>
      </w:r>
      <w:r w:rsidR="006A66AA">
        <w:rPr>
          <w:sz w:val="22"/>
          <w:szCs w:val="22"/>
        </w:rPr>
        <w:t xml:space="preserve">construction </w:t>
      </w:r>
      <w:r w:rsidR="004B1158">
        <w:rPr>
          <w:sz w:val="22"/>
          <w:szCs w:val="22"/>
        </w:rPr>
        <w:t>industry was highly competitive</w:t>
      </w:r>
      <w:r w:rsidR="00775776">
        <w:rPr>
          <w:sz w:val="22"/>
          <w:szCs w:val="22"/>
        </w:rPr>
        <w:t>.</w:t>
      </w:r>
      <w:r w:rsidR="004B1158">
        <w:rPr>
          <w:sz w:val="22"/>
          <w:szCs w:val="22"/>
        </w:rPr>
        <w:t xml:space="preserve"> </w:t>
      </w:r>
      <w:r w:rsidR="006A66AA">
        <w:rPr>
          <w:sz w:val="22"/>
          <w:szCs w:val="22"/>
        </w:rPr>
        <w:t>Typical gross profit margins were</w:t>
      </w:r>
      <w:r w:rsidR="004B1158">
        <w:rPr>
          <w:sz w:val="22"/>
          <w:szCs w:val="22"/>
        </w:rPr>
        <w:t xml:space="preserve"> 8-10%. </w:t>
      </w:r>
      <w:r w:rsidR="006A66AA">
        <w:rPr>
          <w:sz w:val="22"/>
          <w:szCs w:val="22"/>
        </w:rPr>
        <w:t>Anything beyond that was available only on very small projects.</w:t>
      </w:r>
      <w:r w:rsidR="00775776" w:rsidRPr="00775776">
        <w:rPr>
          <w:sz w:val="22"/>
          <w:szCs w:val="22"/>
        </w:rPr>
        <w:t xml:space="preserve"> </w:t>
      </w:r>
      <w:r w:rsidR="00775776">
        <w:rPr>
          <w:sz w:val="22"/>
          <w:szCs w:val="22"/>
        </w:rPr>
        <w:t>The low margins left little room for error without significant financial impact.</w:t>
      </w:r>
    </w:p>
    <w:p w:rsidR="006F5F2C" w:rsidRDefault="006F5F2C" w:rsidP="007B4385">
      <w:pPr>
        <w:ind w:firstLine="720"/>
        <w:jc w:val="both"/>
        <w:rPr>
          <w:sz w:val="22"/>
          <w:szCs w:val="22"/>
        </w:rPr>
      </w:pPr>
    </w:p>
    <w:p w:rsidR="00BE087D" w:rsidRPr="00764D49" w:rsidRDefault="00BA4B22" w:rsidP="007B4385">
      <w:pPr>
        <w:ind w:firstLine="720"/>
        <w:jc w:val="both"/>
        <w:rPr>
          <w:i/>
          <w:sz w:val="22"/>
          <w:szCs w:val="22"/>
        </w:rPr>
      </w:pPr>
      <w:r>
        <w:rPr>
          <w:sz w:val="22"/>
          <w:szCs w:val="22"/>
        </w:rPr>
        <w:t>Each project was managed by a team comp</w:t>
      </w:r>
      <w:r w:rsidR="002B417A">
        <w:rPr>
          <w:sz w:val="22"/>
          <w:szCs w:val="22"/>
        </w:rPr>
        <w:t>o</w:t>
      </w:r>
      <w:r>
        <w:rPr>
          <w:sz w:val="22"/>
          <w:szCs w:val="22"/>
        </w:rPr>
        <w:t>sed</w:t>
      </w:r>
      <w:r w:rsidR="00223604">
        <w:rPr>
          <w:sz w:val="22"/>
          <w:szCs w:val="22"/>
        </w:rPr>
        <w:t xml:space="preserve"> of a Project Execu</w:t>
      </w:r>
      <w:r w:rsidR="00085458">
        <w:rPr>
          <w:sz w:val="22"/>
          <w:szCs w:val="22"/>
        </w:rPr>
        <w:t>tive, a Project Manager (PM), an</w:t>
      </w:r>
      <w:r w:rsidR="00223604">
        <w:rPr>
          <w:sz w:val="22"/>
          <w:szCs w:val="22"/>
        </w:rPr>
        <w:t xml:space="preserve"> Assistant Project Manager or </w:t>
      </w:r>
      <w:r w:rsidR="00531E2D">
        <w:rPr>
          <w:sz w:val="22"/>
          <w:szCs w:val="22"/>
        </w:rPr>
        <w:t>Project</w:t>
      </w:r>
      <w:r w:rsidR="008A79C6">
        <w:rPr>
          <w:sz w:val="22"/>
          <w:szCs w:val="22"/>
        </w:rPr>
        <w:t xml:space="preserve"> Engineer, and a Superintende</w:t>
      </w:r>
      <w:r w:rsidR="00223604">
        <w:rPr>
          <w:sz w:val="22"/>
          <w:szCs w:val="22"/>
        </w:rPr>
        <w:t xml:space="preserve">nt (SI). </w:t>
      </w:r>
      <w:r w:rsidR="00085458">
        <w:rPr>
          <w:sz w:val="22"/>
          <w:szCs w:val="22"/>
        </w:rPr>
        <w:t xml:space="preserve">The </w:t>
      </w:r>
      <w:r w:rsidR="00085458" w:rsidRPr="00847518">
        <w:rPr>
          <w:b/>
          <w:sz w:val="22"/>
          <w:szCs w:val="22"/>
        </w:rPr>
        <w:t>Project Executive</w:t>
      </w:r>
      <w:r w:rsidR="00085458">
        <w:rPr>
          <w:sz w:val="22"/>
          <w:szCs w:val="22"/>
        </w:rPr>
        <w:t xml:space="preserve"> was a high ranking executive</w:t>
      </w:r>
      <w:r w:rsidR="0048211B">
        <w:rPr>
          <w:sz w:val="22"/>
          <w:szCs w:val="22"/>
        </w:rPr>
        <w:t xml:space="preserve">, the President, CEO, or </w:t>
      </w:r>
      <w:r w:rsidR="0048211B" w:rsidRPr="00995D21">
        <w:rPr>
          <w:sz w:val="22"/>
          <w:szCs w:val="22"/>
        </w:rPr>
        <w:t>one of three SVPs</w:t>
      </w:r>
      <w:r w:rsidR="008A79C6" w:rsidRPr="00693CB2">
        <w:rPr>
          <w:color w:val="FF0000"/>
          <w:sz w:val="22"/>
          <w:szCs w:val="22"/>
        </w:rPr>
        <w:t>,</w:t>
      </w:r>
      <w:r w:rsidR="008A79C6">
        <w:rPr>
          <w:sz w:val="22"/>
          <w:szCs w:val="22"/>
        </w:rPr>
        <w:t xml:space="preserve"> </w:t>
      </w:r>
      <w:r w:rsidR="00505FFE">
        <w:rPr>
          <w:sz w:val="22"/>
          <w:szCs w:val="22"/>
        </w:rPr>
        <w:t xml:space="preserve">who was </w:t>
      </w:r>
      <w:r w:rsidR="008A79C6">
        <w:rPr>
          <w:sz w:val="22"/>
          <w:szCs w:val="22"/>
        </w:rPr>
        <w:t xml:space="preserve">assigned to the project. </w:t>
      </w:r>
      <w:r w:rsidR="00BE087D">
        <w:rPr>
          <w:sz w:val="22"/>
          <w:szCs w:val="22"/>
        </w:rPr>
        <w:t>The Project E</w:t>
      </w:r>
      <w:r w:rsidR="00223604">
        <w:rPr>
          <w:sz w:val="22"/>
          <w:szCs w:val="22"/>
        </w:rPr>
        <w:t xml:space="preserve">xecutive </w:t>
      </w:r>
      <w:r w:rsidR="00BE087D">
        <w:rPr>
          <w:sz w:val="22"/>
          <w:szCs w:val="22"/>
        </w:rPr>
        <w:t>attended monthly project meetings and w</w:t>
      </w:r>
      <w:r w:rsidR="00505FFE">
        <w:rPr>
          <w:sz w:val="22"/>
          <w:szCs w:val="22"/>
        </w:rPr>
        <w:t>as</w:t>
      </w:r>
      <w:r w:rsidR="00BE087D">
        <w:rPr>
          <w:sz w:val="22"/>
          <w:szCs w:val="22"/>
        </w:rPr>
        <w:t xml:space="preserve"> kept informed throughout the building process. </w:t>
      </w:r>
      <w:r w:rsidR="0048211B">
        <w:rPr>
          <w:sz w:val="22"/>
          <w:szCs w:val="22"/>
        </w:rPr>
        <w:t xml:space="preserve">A Project Executive was typically assigned to </w:t>
      </w:r>
      <w:r w:rsidR="0048211B" w:rsidRPr="00764D49">
        <w:rPr>
          <w:sz w:val="22"/>
          <w:szCs w:val="22"/>
        </w:rPr>
        <w:t xml:space="preserve">10 to 20 projects per year.  </w:t>
      </w:r>
    </w:p>
    <w:p w:rsidR="003B60EC" w:rsidRDefault="003B60EC" w:rsidP="007B4385">
      <w:pPr>
        <w:jc w:val="both"/>
        <w:rPr>
          <w:sz w:val="22"/>
          <w:szCs w:val="22"/>
        </w:rPr>
      </w:pPr>
    </w:p>
    <w:p w:rsidR="003B60EC" w:rsidRDefault="00AE3900" w:rsidP="007B4385">
      <w:pPr>
        <w:ind w:firstLine="720"/>
        <w:jc w:val="both"/>
        <w:rPr>
          <w:sz w:val="22"/>
          <w:szCs w:val="22"/>
        </w:rPr>
      </w:pPr>
      <w:r>
        <w:rPr>
          <w:sz w:val="22"/>
          <w:szCs w:val="22"/>
        </w:rPr>
        <w:t xml:space="preserve">The </w:t>
      </w:r>
      <w:r w:rsidRPr="00847518">
        <w:rPr>
          <w:b/>
          <w:sz w:val="22"/>
          <w:szCs w:val="22"/>
        </w:rPr>
        <w:t>Project Manager</w:t>
      </w:r>
      <w:r>
        <w:rPr>
          <w:sz w:val="22"/>
          <w:szCs w:val="22"/>
        </w:rPr>
        <w:t xml:space="preserve"> </w:t>
      </w:r>
      <w:r w:rsidR="00B661E9">
        <w:rPr>
          <w:sz w:val="22"/>
          <w:szCs w:val="22"/>
        </w:rPr>
        <w:t xml:space="preserve">(PM) </w:t>
      </w:r>
      <w:r w:rsidR="0048211B">
        <w:rPr>
          <w:sz w:val="22"/>
          <w:szCs w:val="22"/>
        </w:rPr>
        <w:t>was</w:t>
      </w:r>
      <w:r>
        <w:rPr>
          <w:sz w:val="22"/>
          <w:szCs w:val="22"/>
        </w:rPr>
        <w:t xml:space="preserve"> ultimately</w:t>
      </w:r>
      <w:r w:rsidR="00223604">
        <w:rPr>
          <w:sz w:val="22"/>
          <w:szCs w:val="22"/>
        </w:rPr>
        <w:t xml:space="preserve"> </w:t>
      </w:r>
      <w:r>
        <w:rPr>
          <w:sz w:val="22"/>
          <w:szCs w:val="22"/>
        </w:rPr>
        <w:t>accountable</w:t>
      </w:r>
      <w:r w:rsidR="00223604">
        <w:rPr>
          <w:sz w:val="22"/>
          <w:szCs w:val="22"/>
        </w:rPr>
        <w:t xml:space="preserve"> for </w:t>
      </w:r>
      <w:r>
        <w:rPr>
          <w:sz w:val="22"/>
          <w:szCs w:val="22"/>
        </w:rPr>
        <w:t xml:space="preserve">the success and profitability of an assigned project, </w:t>
      </w:r>
      <w:r w:rsidR="0048211B">
        <w:rPr>
          <w:sz w:val="22"/>
          <w:szCs w:val="22"/>
        </w:rPr>
        <w:t>and was</w:t>
      </w:r>
      <w:r>
        <w:rPr>
          <w:sz w:val="22"/>
          <w:szCs w:val="22"/>
        </w:rPr>
        <w:t xml:space="preserve"> responsible for the project from</w:t>
      </w:r>
      <w:r w:rsidR="00223604">
        <w:rPr>
          <w:sz w:val="22"/>
          <w:szCs w:val="22"/>
        </w:rPr>
        <w:t xml:space="preserve"> </w:t>
      </w:r>
      <w:r w:rsidR="003B60EC">
        <w:rPr>
          <w:sz w:val="22"/>
          <w:szCs w:val="22"/>
        </w:rPr>
        <w:t xml:space="preserve">design </w:t>
      </w:r>
      <w:r>
        <w:rPr>
          <w:sz w:val="22"/>
          <w:szCs w:val="22"/>
        </w:rPr>
        <w:t>to completion</w:t>
      </w:r>
      <w:r w:rsidR="00223604">
        <w:rPr>
          <w:sz w:val="22"/>
          <w:szCs w:val="22"/>
        </w:rPr>
        <w:t>.</w:t>
      </w:r>
      <w:r>
        <w:rPr>
          <w:sz w:val="22"/>
          <w:szCs w:val="22"/>
        </w:rPr>
        <w:t xml:space="preserve"> </w:t>
      </w:r>
      <w:r w:rsidR="00223604">
        <w:rPr>
          <w:sz w:val="22"/>
          <w:szCs w:val="22"/>
        </w:rPr>
        <w:t>Specific r</w:t>
      </w:r>
      <w:r>
        <w:rPr>
          <w:sz w:val="22"/>
          <w:szCs w:val="22"/>
        </w:rPr>
        <w:t>esponsibilities include</w:t>
      </w:r>
      <w:r w:rsidR="0048211B">
        <w:rPr>
          <w:sz w:val="22"/>
          <w:szCs w:val="22"/>
        </w:rPr>
        <w:t>d</w:t>
      </w:r>
      <w:r>
        <w:rPr>
          <w:sz w:val="22"/>
          <w:szCs w:val="22"/>
        </w:rPr>
        <w:t xml:space="preserve"> maintaining po</w:t>
      </w:r>
      <w:r w:rsidR="00223604">
        <w:rPr>
          <w:sz w:val="22"/>
          <w:szCs w:val="22"/>
        </w:rPr>
        <w:t xml:space="preserve">sitive relationships with all parties, </w:t>
      </w:r>
      <w:r w:rsidR="003B60EC">
        <w:rPr>
          <w:sz w:val="22"/>
          <w:szCs w:val="22"/>
        </w:rPr>
        <w:t>developing the project budget</w:t>
      </w:r>
      <w:r w:rsidR="00223604">
        <w:rPr>
          <w:sz w:val="22"/>
          <w:szCs w:val="22"/>
        </w:rPr>
        <w:t xml:space="preserve"> and preparing bids</w:t>
      </w:r>
      <w:r w:rsidR="003B60EC">
        <w:rPr>
          <w:sz w:val="22"/>
          <w:szCs w:val="22"/>
        </w:rPr>
        <w:t xml:space="preserve">, preparing and maintaining project schedules, executing contracts with subcontractors, managing inspections by government agencies, managing change orders, and monitoring </w:t>
      </w:r>
      <w:r>
        <w:rPr>
          <w:sz w:val="22"/>
          <w:szCs w:val="22"/>
        </w:rPr>
        <w:t>the superintend</w:t>
      </w:r>
      <w:r w:rsidR="00921272">
        <w:rPr>
          <w:sz w:val="22"/>
          <w:szCs w:val="22"/>
        </w:rPr>
        <w:t>e</w:t>
      </w:r>
      <w:r>
        <w:rPr>
          <w:sz w:val="22"/>
          <w:szCs w:val="22"/>
        </w:rPr>
        <w:t>nt on the project</w:t>
      </w:r>
      <w:r w:rsidR="003B60EC">
        <w:rPr>
          <w:sz w:val="22"/>
          <w:szCs w:val="22"/>
        </w:rPr>
        <w:t>.</w:t>
      </w:r>
      <w:r>
        <w:rPr>
          <w:sz w:val="22"/>
          <w:szCs w:val="22"/>
        </w:rPr>
        <w:t xml:space="preserve"> A PM typically </w:t>
      </w:r>
      <w:r w:rsidR="0048211B">
        <w:rPr>
          <w:sz w:val="22"/>
          <w:szCs w:val="22"/>
        </w:rPr>
        <w:t>managed</w:t>
      </w:r>
      <w:r>
        <w:rPr>
          <w:sz w:val="22"/>
          <w:szCs w:val="22"/>
        </w:rPr>
        <w:t xml:space="preserve"> </w:t>
      </w:r>
      <w:r w:rsidR="00D81AE8">
        <w:rPr>
          <w:sz w:val="22"/>
          <w:szCs w:val="22"/>
        </w:rPr>
        <w:t>three</w:t>
      </w:r>
      <w:r>
        <w:rPr>
          <w:sz w:val="22"/>
          <w:szCs w:val="22"/>
        </w:rPr>
        <w:t xml:space="preserve"> projects per year.</w:t>
      </w:r>
    </w:p>
    <w:p w:rsidR="003B60EC" w:rsidRDefault="003B60EC" w:rsidP="007B4385">
      <w:pPr>
        <w:jc w:val="both"/>
        <w:rPr>
          <w:sz w:val="22"/>
          <w:szCs w:val="22"/>
        </w:rPr>
      </w:pPr>
    </w:p>
    <w:p w:rsidR="002B417A" w:rsidRDefault="003B60EC" w:rsidP="007B4385">
      <w:pPr>
        <w:ind w:firstLine="720"/>
        <w:jc w:val="both"/>
        <w:rPr>
          <w:sz w:val="22"/>
          <w:szCs w:val="22"/>
        </w:rPr>
      </w:pPr>
      <w:r>
        <w:rPr>
          <w:sz w:val="22"/>
          <w:szCs w:val="22"/>
        </w:rPr>
        <w:t>PM</w:t>
      </w:r>
      <w:r w:rsidR="0048211B">
        <w:rPr>
          <w:sz w:val="22"/>
          <w:szCs w:val="22"/>
        </w:rPr>
        <w:t>s</w:t>
      </w:r>
      <w:r>
        <w:rPr>
          <w:sz w:val="22"/>
          <w:szCs w:val="22"/>
        </w:rPr>
        <w:t xml:space="preserve"> </w:t>
      </w:r>
      <w:r w:rsidR="0048211B">
        <w:rPr>
          <w:sz w:val="22"/>
          <w:szCs w:val="22"/>
        </w:rPr>
        <w:t xml:space="preserve">at HBC earned a </w:t>
      </w:r>
      <w:r>
        <w:rPr>
          <w:sz w:val="22"/>
          <w:szCs w:val="22"/>
        </w:rPr>
        <w:t xml:space="preserve">generous base salary. </w:t>
      </w:r>
      <w:r w:rsidR="0048211B">
        <w:rPr>
          <w:sz w:val="22"/>
          <w:szCs w:val="22"/>
        </w:rPr>
        <w:t xml:space="preserve"> They were also eligible for an annual</w:t>
      </w:r>
      <w:r>
        <w:rPr>
          <w:sz w:val="22"/>
          <w:szCs w:val="22"/>
        </w:rPr>
        <w:t xml:space="preserve"> bonus </w:t>
      </w:r>
      <w:r w:rsidR="00956F9C">
        <w:rPr>
          <w:sz w:val="22"/>
          <w:szCs w:val="22"/>
        </w:rPr>
        <w:t xml:space="preserve">of </w:t>
      </w:r>
      <w:r>
        <w:rPr>
          <w:sz w:val="22"/>
          <w:szCs w:val="22"/>
        </w:rPr>
        <w:t xml:space="preserve">10% </w:t>
      </w:r>
      <w:r w:rsidR="00847518">
        <w:rPr>
          <w:sz w:val="22"/>
          <w:szCs w:val="22"/>
        </w:rPr>
        <w:t xml:space="preserve">of </w:t>
      </w:r>
      <w:r>
        <w:rPr>
          <w:sz w:val="22"/>
          <w:szCs w:val="22"/>
        </w:rPr>
        <w:t>any profit</w:t>
      </w:r>
      <w:r w:rsidR="00847518">
        <w:rPr>
          <w:sz w:val="22"/>
          <w:szCs w:val="22"/>
        </w:rPr>
        <w:t xml:space="preserve"> earned</w:t>
      </w:r>
      <w:r>
        <w:rPr>
          <w:sz w:val="22"/>
          <w:szCs w:val="22"/>
        </w:rPr>
        <w:t xml:space="preserve"> above</w:t>
      </w:r>
      <w:r w:rsidR="00847518">
        <w:rPr>
          <w:sz w:val="22"/>
          <w:szCs w:val="22"/>
        </w:rPr>
        <w:t xml:space="preserve"> </w:t>
      </w:r>
      <w:r w:rsidR="00956F9C">
        <w:rPr>
          <w:sz w:val="22"/>
          <w:szCs w:val="22"/>
        </w:rPr>
        <w:t>a</w:t>
      </w:r>
      <w:r>
        <w:rPr>
          <w:sz w:val="22"/>
          <w:szCs w:val="22"/>
        </w:rPr>
        <w:t xml:space="preserve"> base profit requirement. </w:t>
      </w:r>
      <w:r w:rsidR="00921272">
        <w:rPr>
          <w:sz w:val="22"/>
          <w:szCs w:val="22"/>
        </w:rPr>
        <w:t>So</w:t>
      </w:r>
      <w:r w:rsidR="00956F9C">
        <w:rPr>
          <w:sz w:val="22"/>
          <w:szCs w:val="22"/>
        </w:rPr>
        <w:t>,</w:t>
      </w:r>
      <w:r w:rsidR="00921272">
        <w:rPr>
          <w:sz w:val="22"/>
          <w:szCs w:val="22"/>
        </w:rPr>
        <w:t xml:space="preserve"> for example, if a PM</w:t>
      </w:r>
      <w:r w:rsidR="008A79C6">
        <w:rPr>
          <w:sz w:val="22"/>
          <w:szCs w:val="22"/>
        </w:rPr>
        <w:t>’</w:t>
      </w:r>
      <w:r w:rsidR="00921272">
        <w:rPr>
          <w:sz w:val="22"/>
          <w:szCs w:val="22"/>
        </w:rPr>
        <w:t>s base profit expectation was</w:t>
      </w:r>
      <w:r w:rsidR="00921272">
        <w:rPr>
          <w:i/>
          <w:sz w:val="22"/>
          <w:szCs w:val="22"/>
        </w:rPr>
        <w:t xml:space="preserve"> </w:t>
      </w:r>
      <w:r w:rsidR="00921272" w:rsidRPr="00921272">
        <w:rPr>
          <w:sz w:val="22"/>
          <w:szCs w:val="22"/>
        </w:rPr>
        <w:t>$500</w:t>
      </w:r>
      <w:r w:rsidR="00D81AE8">
        <w:rPr>
          <w:sz w:val="22"/>
          <w:szCs w:val="22"/>
        </w:rPr>
        <w:t>,000</w:t>
      </w:r>
      <w:r w:rsidR="00921272" w:rsidRPr="00921272">
        <w:rPr>
          <w:sz w:val="22"/>
          <w:szCs w:val="22"/>
        </w:rPr>
        <w:t xml:space="preserve"> per year, and </w:t>
      </w:r>
      <w:r w:rsidR="00921272">
        <w:rPr>
          <w:sz w:val="22"/>
          <w:szCs w:val="22"/>
        </w:rPr>
        <w:t>s</w:t>
      </w:r>
      <w:r w:rsidR="002B417A">
        <w:rPr>
          <w:sz w:val="22"/>
          <w:szCs w:val="22"/>
        </w:rPr>
        <w:t>/</w:t>
      </w:r>
      <w:r w:rsidR="00921272">
        <w:rPr>
          <w:sz w:val="22"/>
          <w:szCs w:val="22"/>
        </w:rPr>
        <w:t>he</w:t>
      </w:r>
      <w:r w:rsidR="00921272" w:rsidRPr="00921272">
        <w:rPr>
          <w:sz w:val="22"/>
          <w:szCs w:val="22"/>
        </w:rPr>
        <w:t xml:space="preserve"> had an exceptionally good year</w:t>
      </w:r>
      <w:r w:rsidR="002B417A">
        <w:rPr>
          <w:sz w:val="22"/>
          <w:szCs w:val="22"/>
        </w:rPr>
        <w:t>,</w:t>
      </w:r>
      <w:r w:rsidR="00921272" w:rsidRPr="00921272">
        <w:rPr>
          <w:sz w:val="22"/>
          <w:szCs w:val="22"/>
        </w:rPr>
        <w:t xml:space="preserve"> bringing in </w:t>
      </w:r>
      <w:r w:rsidR="00921272">
        <w:rPr>
          <w:sz w:val="22"/>
          <w:szCs w:val="22"/>
        </w:rPr>
        <w:t>$8</w:t>
      </w:r>
      <w:r w:rsidR="00921272" w:rsidRPr="00921272">
        <w:rPr>
          <w:sz w:val="22"/>
          <w:szCs w:val="22"/>
        </w:rPr>
        <w:t>00</w:t>
      </w:r>
      <w:r w:rsidR="00D81AE8">
        <w:rPr>
          <w:sz w:val="22"/>
          <w:szCs w:val="22"/>
        </w:rPr>
        <w:t>,000</w:t>
      </w:r>
      <w:r w:rsidR="00921272" w:rsidRPr="00921272">
        <w:rPr>
          <w:sz w:val="22"/>
          <w:szCs w:val="22"/>
        </w:rPr>
        <w:t xml:space="preserve"> </w:t>
      </w:r>
      <w:r w:rsidR="00921272">
        <w:rPr>
          <w:sz w:val="22"/>
          <w:szCs w:val="22"/>
        </w:rPr>
        <w:t xml:space="preserve">in </w:t>
      </w:r>
      <w:r w:rsidR="00921272" w:rsidRPr="00921272">
        <w:rPr>
          <w:sz w:val="22"/>
          <w:szCs w:val="22"/>
        </w:rPr>
        <w:t xml:space="preserve">profit, </w:t>
      </w:r>
      <w:r w:rsidR="00921272">
        <w:rPr>
          <w:sz w:val="22"/>
          <w:szCs w:val="22"/>
        </w:rPr>
        <w:t>then he/she</w:t>
      </w:r>
      <w:r w:rsidR="00921272" w:rsidRPr="00921272">
        <w:rPr>
          <w:sz w:val="22"/>
          <w:szCs w:val="22"/>
        </w:rPr>
        <w:t xml:space="preserve"> would earn </w:t>
      </w:r>
      <w:r w:rsidR="00921272">
        <w:rPr>
          <w:sz w:val="22"/>
          <w:szCs w:val="22"/>
        </w:rPr>
        <w:t>10% of $3</w:t>
      </w:r>
      <w:r w:rsidR="00921272" w:rsidRPr="00921272">
        <w:rPr>
          <w:sz w:val="22"/>
          <w:szCs w:val="22"/>
        </w:rPr>
        <w:t>00</w:t>
      </w:r>
      <w:r w:rsidR="00D81AE8">
        <w:rPr>
          <w:sz w:val="22"/>
          <w:szCs w:val="22"/>
        </w:rPr>
        <w:t>,000</w:t>
      </w:r>
      <w:r w:rsidR="00921272" w:rsidRPr="00921272">
        <w:rPr>
          <w:sz w:val="22"/>
          <w:szCs w:val="22"/>
        </w:rPr>
        <w:t xml:space="preserve">, or </w:t>
      </w:r>
      <w:r w:rsidR="00921272">
        <w:rPr>
          <w:sz w:val="22"/>
          <w:szCs w:val="22"/>
        </w:rPr>
        <w:t xml:space="preserve">a </w:t>
      </w:r>
      <w:r w:rsidR="00921272" w:rsidRPr="00921272">
        <w:rPr>
          <w:sz w:val="22"/>
          <w:szCs w:val="22"/>
        </w:rPr>
        <w:t>$</w:t>
      </w:r>
      <w:r w:rsidR="00921272">
        <w:rPr>
          <w:sz w:val="22"/>
          <w:szCs w:val="22"/>
        </w:rPr>
        <w:t>3</w:t>
      </w:r>
      <w:r w:rsidR="00921272" w:rsidRPr="00921272">
        <w:rPr>
          <w:sz w:val="22"/>
          <w:szCs w:val="22"/>
        </w:rPr>
        <w:t>0</w:t>
      </w:r>
      <w:r w:rsidR="00D81AE8">
        <w:rPr>
          <w:sz w:val="22"/>
          <w:szCs w:val="22"/>
        </w:rPr>
        <w:t>,000</w:t>
      </w:r>
      <w:r w:rsidR="00921272">
        <w:rPr>
          <w:sz w:val="22"/>
          <w:szCs w:val="22"/>
        </w:rPr>
        <w:t xml:space="preserve"> bonus</w:t>
      </w:r>
      <w:r w:rsidR="00921272" w:rsidRPr="00921272">
        <w:rPr>
          <w:sz w:val="22"/>
          <w:szCs w:val="22"/>
        </w:rPr>
        <w:t>.</w:t>
      </w:r>
      <w:r w:rsidR="00921272">
        <w:rPr>
          <w:i/>
          <w:sz w:val="22"/>
          <w:szCs w:val="22"/>
        </w:rPr>
        <w:t xml:space="preserve"> </w:t>
      </w:r>
      <w:r w:rsidR="004C1F63">
        <w:rPr>
          <w:sz w:val="22"/>
          <w:szCs w:val="22"/>
        </w:rPr>
        <w:t xml:space="preserve">Bonuses were almost always awarded strictly </w:t>
      </w:r>
      <w:r w:rsidR="00956F9C">
        <w:rPr>
          <w:sz w:val="22"/>
          <w:szCs w:val="22"/>
        </w:rPr>
        <w:t>according to the</w:t>
      </w:r>
      <w:r w:rsidR="004C1F63">
        <w:rPr>
          <w:sz w:val="22"/>
          <w:szCs w:val="22"/>
        </w:rPr>
        <w:t xml:space="preserve"> formula.  If they were adjusted due to unique circumstances, the</w:t>
      </w:r>
      <w:r w:rsidR="006D2F11">
        <w:rPr>
          <w:sz w:val="22"/>
          <w:szCs w:val="22"/>
        </w:rPr>
        <w:t xml:space="preserve"> adjustment was always in the PM</w:t>
      </w:r>
      <w:r w:rsidR="006A66AA">
        <w:rPr>
          <w:sz w:val="22"/>
          <w:szCs w:val="22"/>
        </w:rPr>
        <w:t>’</w:t>
      </w:r>
      <w:r w:rsidR="006D2F11">
        <w:rPr>
          <w:sz w:val="22"/>
          <w:szCs w:val="22"/>
        </w:rPr>
        <w:t>s favor</w:t>
      </w:r>
      <w:r w:rsidR="004C1F63">
        <w:rPr>
          <w:sz w:val="22"/>
          <w:szCs w:val="22"/>
        </w:rPr>
        <w:t xml:space="preserve">. </w:t>
      </w:r>
    </w:p>
    <w:p w:rsidR="002B417A" w:rsidRDefault="002B417A" w:rsidP="007B4385">
      <w:pPr>
        <w:ind w:firstLine="720"/>
        <w:jc w:val="both"/>
        <w:rPr>
          <w:sz w:val="22"/>
          <w:szCs w:val="22"/>
        </w:rPr>
      </w:pPr>
    </w:p>
    <w:p w:rsidR="00847518" w:rsidRDefault="00847518" w:rsidP="007B4385">
      <w:pPr>
        <w:ind w:firstLine="720"/>
        <w:jc w:val="both"/>
        <w:rPr>
          <w:sz w:val="22"/>
          <w:szCs w:val="22"/>
        </w:rPr>
      </w:pPr>
      <w:r>
        <w:rPr>
          <w:sz w:val="22"/>
          <w:szCs w:val="22"/>
        </w:rPr>
        <w:lastRenderedPageBreak/>
        <w:t>The b</w:t>
      </w:r>
      <w:r w:rsidR="003B60EC">
        <w:rPr>
          <w:sz w:val="22"/>
          <w:szCs w:val="22"/>
        </w:rPr>
        <w:t xml:space="preserve">onus </w:t>
      </w:r>
      <w:r>
        <w:rPr>
          <w:sz w:val="22"/>
          <w:szCs w:val="22"/>
        </w:rPr>
        <w:t xml:space="preserve">was </w:t>
      </w:r>
      <w:r w:rsidR="008A79C6">
        <w:rPr>
          <w:sz w:val="22"/>
          <w:szCs w:val="22"/>
        </w:rPr>
        <w:t xml:space="preserve">usually </w:t>
      </w:r>
      <w:r w:rsidR="003B60EC">
        <w:rPr>
          <w:sz w:val="22"/>
          <w:szCs w:val="22"/>
        </w:rPr>
        <w:t xml:space="preserve">a relatively small part of </w:t>
      </w:r>
      <w:r>
        <w:rPr>
          <w:sz w:val="22"/>
          <w:szCs w:val="22"/>
        </w:rPr>
        <w:t xml:space="preserve">the </w:t>
      </w:r>
      <w:r w:rsidR="003B60EC">
        <w:rPr>
          <w:sz w:val="22"/>
          <w:szCs w:val="22"/>
        </w:rPr>
        <w:t>total compensation by design, according to PM Craig</w:t>
      </w:r>
      <w:r>
        <w:rPr>
          <w:sz w:val="22"/>
          <w:szCs w:val="22"/>
        </w:rPr>
        <w:t xml:space="preserve"> Roalf</w:t>
      </w:r>
      <w:r w:rsidR="00116F72">
        <w:rPr>
          <w:sz w:val="22"/>
          <w:szCs w:val="22"/>
        </w:rPr>
        <w:t>:</w:t>
      </w:r>
    </w:p>
    <w:p w:rsidR="00847518" w:rsidRDefault="00847518" w:rsidP="00921272">
      <w:pPr>
        <w:ind w:firstLine="720"/>
        <w:rPr>
          <w:sz w:val="22"/>
          <w:szCs w:val="22"/>
        </w:rPr>
      </w:pPr>
    </w:p>
    <w:p w:rsidR="00EF4371" w:rsidRPr="00863CC4" w:rsidRDefault="003B60EC" w:rsidP="006D2F11">
      <w:pPr>
        <w:ind w:left="360" w:right="360" w:firstLine="720"/>
        <w:jc w:val="both"/>
        <w:rPr>
          <w:sz w:val="22"/>
          <w:szCs w:val="22"/>
        </w:rPr>
      </w:pPr>
      <w:r w:rsidRPr="00863CC4">
        <w:rPr>
          <w:sz w:val="22"/>
          <w:szCs w:val="22"/>
        </w:rPr>
        <w:t>The owners don’t want us to be mercenaries. They want us to do the right thing for our customers</w:t>
      </w:r>
      <w:r w:rsidR="00847518" w:rsidRPr="00863CC4">
        <w:rPr>
          <w:sz w:val="22"/>
          <w:szCs w:val="22"/>
        </w:rPr>
        <w:t>.</w:t>
      </w:r>
      <w:r w:rsidR="00EF4371" w:rsidRPr="00863CC4">
        <w:rPr>
          <w:sz w:val="22"/>
          <w:szCs w:val="22"/>
        </w:rPr>
        <w:t xml:space="preserve"> </w:t>
      </w:r>
      <w:r w:rsidR="00C74E7D" w:rsidRPr="00863CC4">
        <w:rPr>
          <w:sz w:val="22"/>
          <w:szCs w:val="22"/>
        </w:rPr>
        <w:t xml:space="preserve">I’ve been with this company for 30 years. It’s not something that’s a question in my mind or anyone else’s mind what you want to do.  You want to do a good job, you want a successful project, and </w:t>
      </w:r>
      <w:r w:rsidR="00EA64BE" w:rsidRPr="00863CC4">
        <w:rPr>
          <w:sz w:val="22"/>
          <w:szCs w:val="22"/>
        </w:rPr>
        <w:t xml:space="preserve">you want to </w:t>
      </w:r>
      <w:r w:rsidR="00C74E7D" w:rsidRPr="00863CC4">
        <w:rPr>
          <w:sz w:val="22"/>
          <w:szCs w:val="22"/>
        </w:rPr>
        <w:t xml:space="preserve">show profitability at the end of it.   </w:t>
      </w:r>
    </w:p>
    <w:p w:rsidR="00E123E1" w:rsidRDefault="00E123E1" w:rsidP="007B4385">
      <w:pPr>
        <w:jc w:val="both"/>
        <w:rPr>
          <w:sz w:val="22"/>
          <w:szCs w:val="22"/>
        </w:rPr>
      </w:pPr>
    </w:p>
    <w:p w:rsidR="003B60EC" w:rsidRDefault="006A66AA" w:rsidP="007B4385">
      <w:pPr>
        <w:ind w:firstLine="720"/>
        <w:jc w:val="both"/>
        <w:rPr>
          <w:sz w:val="22"/>
          <w:szCs w:val="22"/>
        </w:rPr>
      </w:pPr>
      <w:r w:rsidRPr="006A66AA">
        <w:rPr>
          <w:sz w:val="22"/>
          <w:szCs w:val="22"/>
        </w:rPr>
        <w:t xml:space="preserve">The </w:t>
      </w:r>
      <w:r>
        <w:rPr>
          <w:b/>
          <w:sz w:val="22"/>
          <w:szCs w:val="22"/>
        </w:rPr>
        <w:t xml:space="preserve">Assistant Project Managers </w:t>
      </w:r>
      <w:r w:rsidRPr="006A66AA">
        <w:rPr>
          <w:sz w:val="22"/>
          <w:szCs w:val="22"/>
        </w:rPr>
        <w:t xml:space="preserve">or </w:t>
      </w:r>
      <w:r w:rsidR="004B1158">
        <w:rPr>
          <w:b/>
          <w:sz w:val="22"/>
          <w:szCs w:val="22"/>
        </w:rPr>
        <w:t>Project</w:t>
      </w:r>
      <w:r w:rsidR="00223604" w:rsidRPr="00847518">
        <w:rPr>
          <w:b/>
          <w:sz w:val="22"/>
          <w:szCs w:val="22"/>
        </w:rPr>
        <w:t xml:space="preserve"> Engineer</w:t>
      </w:r>
      <w:r w:rsidR="00847518" w:rsidRPr="00847518">
        <w:rPr>
          <w:b/>
          <w:sz w:val="22"/>
          <w:szCs w:val="22"/>
        </w:rPr>
        <w:t>s</w:t>
      </w:r>
      <w:r w:rsidR="00223604">
        <w:rPr>
          <w:sz w:val="22"/>
          <w:szCs w:val="22"/>
        </w:rPr>
        <w:t xml:space="preserve"> </w:t>
      </w:r>
      <w:r w:rsidR="00847518">
        <w:rPr>
          <w:sz w:val="22"/>
          <w:szCs w:val="22"/>
        </w:rPr>
        <w:t>assisted</w:t>
      </w:r>
      <w:r w:rsidR="00A87055">
        <w:rPr>
          <w:sz w:val="22"/>
          <w:szCs w:val="22"/>
        </w:rPr>
        <w:t xml:space="preserve"> the PM</w:t>
      </w:r>
      <w:r w:rsidR="006D2F11">
        <w:rPr>
          <w:sz w:val="22"/>
          <w:szCs w:val="22"/>
        </w:rPr>
        <w:t>s</w:t>
      </w:r>
      <w:r w:rsidR="00A87055">
        <w:rPr>
          <w:sz w:val="22"/>
          <w:szCs w:val="22"/>
        </w:rPr>
        <w:t xml:space="preserve"> </w:t>
      </w:r>
      <w:r w:rsidR="003B60EC">
        <w:rPr>
          <w:sz w:val="22"/>
          <w:szCs w:val="22"/>
        </w:rPr>
        <w:t>with their duties</w:t>
      </w:r>
      <w:r>
        <w:rPr>
          <w:sz w:val="22"/>
          <w:szCs w:val="22"/>
        </w:rPr>
        <w:t>, primarily the dissemination of information</w:t>
      </w:r>
      <w:r w:rsidR="00A87055">
        <w:rPr>
          <w:sz w:val="22"/>
          <w:szCs w:val="22"/>
        </w:rPr>
        <w:t xml:space="preserve">. </w:t>
      </w:r>
      <w:r w:rsidR="006D2F11">
        <w:rPr>
          <w:sz w:val="22"/>
          <w:szCs w:val="22"/>
        </w:rPr>
        <w:t>They</w:t>
      </w:r>
      <w:r w:rsidR="00A87055">
        <w:rPr>
          <w:sz w:val="22"/>
          <w:szCs w:val="22"/>
        </w:rPr>
        <w:t xml:space="preserve"> </w:t>
      </w:r>
      <w:r w:rsidR="003B60EC">
        <w:rPr>
          <w:sz w:val="22"/>
          <w:szCs w:val="22"/>
        </w:rPr>
        <w:t>also provide</w:t>
      </w:r>
      <w:r w:rsidR="00847518">
        <w:rPr>
          <w:sz w:val="22"/>
          <w:szCs w:val="22"/>
        </w:rPr>
        <w:t>d</w:t>
      </w:r>
      <w:r w:rsidR="003B60EC">
        <w:rPr>
          <w:sz w:val="22"/>
          <w:szCs w:val="22"/>
        </w:rPr>
        <w:t xml:space="preserve"> technical support to the superintend</w:t>
      </w:r>
      <w:r w:rsidR="00921272">
        <w:rPr>
          <w:sz w:val="22"/>
          <w:szCs w:val="22"/>
        </w:rPr>
        <w:t>e</w:t>
      </w:r>
      <w:r w:rsidR="003B60EC">
        <w:rPr>
          <w:sz w:val="22"/>
          <w:szCs w:val="22"/>
        </w:rPr>
        <w:t>nts.</w:t>
      </w:r>
      <w:r w:rsidR="00223604">
        <w:rPr>
          <w:sz w:val="22"/>
          <w:szCs w:val="22"/>
        </w:rPr>
        <w:t xml:space="preserve"> </w:t>
      </w:r>
    </w:p>
    <w:p w:rsidR="003B60EC" w:rsidRDefault="003B60EC" w:rsidP="007B4385">
      <w:pPr>
        <w:jc w:val="both"/>
        <w:rPr>
          <w:sz w:val="22"/>
          <w:szCs w:val="22"/>
        </w:rPr>
      </w:pPr>
    </w:p>
    <w:p w:rsidR="00641A3B" w:rsidRDefault="00847518" w:rsidP="007B4385">
      <w:pPr>
        <w:ind w:firstLine="720"/>
        <w:jc w:val="both"/>
        <w:rPr>
          <w:sz w:val="22"/>
          <w:szCs w:val="22"/>
        </w:rPr>
      </w:pPr>
      <w:r w:rsidRPr="00847518">
        <w:rPr>
          <w:sz w:val="22"/>
          <w:szCs w:val="22"/>
        </w:rPr>
        <w:t xml:space="preserve">The </w:t>
      </w:r>
      <w:r w:rsidRPr="00847518">
        <w:rPr>
          <w:b/>
          <w:sz w:val="22"/>
          <w:szCs w:val="22"/>
        </w:rPr>
        <w:t>Superintendent</w:t>
      </w:r>
      <w:r w:rsidR="00B661E9">
        <w:rPr>
          <w:sz w:val="22"/>
          <w:szCs w:val="22"/>
        </w:rPr>
        <w:t xml:space="preserve"> (SI) </w:t>
      </w:r>
      <w:r w:rsidR="00A87055">
        <w:rPr>
          <w:sz w:val="22"/>
          <w:szCs w:val="22"/>
        </w:rPr>
        <w:t>report</w:t>
      </w:r>
      <w:r>
        <w:rPr>
          <w:sz w:val="22"/>
          <w:szCs w:val="22"/>
        </w:rPr>
        <w:t>ed</w:t>
      </w:r>
      <w:r w:rsidR="00A87055">
        <w:rPr>
          <w:sz w:val="22"/>
          <w:szCs w:val="22"/>
        </w:rPr>
        <w:t xml:space="preserve"> </w:t>
      </w:r>
      <w:r w:rsidR="006D2F11">
        <w:rPr>
          <w:sz w:val="22"/>
          <w:szCs w:val="22"/>
        </w:rPr>
        <w:t xml:space="preserve">both </w:t>
      </w:r>
      <w:r w:rsidR="00A87055">
        <w:rPr>
          <w:sz w:val="22"/>
          <w:szCs w:val="22"/>
        </w:rPr>
        <w:t>to the PM</w:t>
      </w:r>
      <w:r w:rsidR="00BF17B9">
        <w:rPr>
          <w:sz w:val="22"/>
          <w:szCs w:val="22"/>
        </w:rPr>
        <w:t xml:space="preserve"> </w:t>
      </w:r>
      <w:r w:rsidR="00A87055">
        <w:rPr>
          <w:sz w:val="22"/>
          <w:szCs w:val="22"/>
        </w:rPr>
        <w:t>a</w:t>
      </w:r>
      <w:r w:rsidR="006D2F11">
        <w:rPr>
          <w:sz w:val="22"/>
          <w:szCs w:val="22"/>
        </w:rPr>
        <w:t>nd his/her functional manager, the</w:t>
      </w:r>
      <w:r>
        <w:rPr>
          <w:sz w:val="22"/>
          <w:szCs w:val="22"/>
        </w:rPr>
        <w:t xml:space="preserve"> General Superintendent</w:t>
      </w:r>
      <w:r w:rsidR="00A87055">
        <w:rPr>
          <w:sz w:val="22"/>
          <w:szCs w:val="22"/>
        </w:rPr>
        <w:t xml:space="preserve">. </w:t>
      </w:r>
      <w:r w:rsidR="00641A3B">
        <w:rPr>
          <w:sz w:val="22"/>
          <w:szCs w:val="22"/>
        </w:rPr>
        <w:t>The SI work</w:t>
      </w:r>
      <w:r>
        <w:rPr>
          <w:sz w:val="22"/>
          <w:szCs w:val="22"/>
        </w:rPr>
        <w:t>ed</w:t>
      </w:r>
      <w:r w:rsidR="00641A3B">
        <w:rPr>
          <w:sz w:val="22"/>
          <w:szCs w:val="22"/>
        </w:rPr>
        <w:t xml:space="preserve"> on</w:t>
      </w:r>
      <w:r w:rsidR="00096061">
        <w:rPr>
          <w:sz w:val="22"/>
          <w:szCs w:val="22"/>
        </w:rPr>
        <w:t>site</w:t>
      </w:r>
      <w:r w:rsidR="00641A3B">
        <w:rPr>
          <w:sz w:val="22"/>
          <w:szCs w:val="22"/>
        </w:rPr>
        <w:t>,</w:t>
      </w:r>
      <w:r w:rsidR="00096061">
        <w:rPr>
          <w:sz w:val="22"/>
          <w:szCs w:val="22"/>
        </w:rPr>
        <w:t xml:space="preserve"> </w:t>
      </w:r>
      <w:r w:rsidR="00641A3B">
        <w:rPr>
          <w:sz w:val="22"/>
          <w:szCs w:val="22"/>
        </w:rPr>
        <w:t>overseeing</w:t>
      </w:r>
      <w:r w:rsidR="00BF17B9">
        <w:rPr>
          <w:sz w:val="22"/>
          <w:szCs w:val="22"/>
        </w:rPr>
        <w:t xml:space="preserve"> work, </w:t>
      </w:r>
      <w:r>
        <w:rPr>
          <w:sz w:val="22"/>
          <w:szCs w:val="22"/>
        </w:rPr>
        <w:t xml:space="preserve">and </w:t>
      </w:r>
      <w:r w:rsidR="00921272">
        <w:rPr>
          <w:sz w:val="22"/>
          <w:szCs w:val="22"/>
        </w:rPr>
        <w:t>making</w:t>
      </w:r>
      <w:r>
        <w:rPr>
          <w:sz w:val="22"/>
          <w:szCs w:val="22"/>
        </w:rPr>
        <w:t xml:space="preserve"> sure everything was</w:t>
      </w:r>
      <w:r w:rsidR="00BF17B9">
        <w:rPr>
          <w:sz w:val="22"/>
          <w:szCs w:val="22"/>
        </w:rPr>
        <w:t xml:space="preserve"> done correctly, according to scope documents</w:t>
      </w:r>
      <w:r>
        <w:rPr>
          <w:sz w:val="22"/>
          <w:szCs w:val="22"/>
        </w:rPr>
        <w:t xml:space="preserve"> and co</w:t>
      </w:r>
      <w:r w:rsidR="00641A3B">
        <w:rPr>
          <w:sz w:val="22"/>
          <w:szCs w:val="22"/>
        </w:rPr>
        <w:t>des</w:t>
      </w:r>
      <w:r w:rsidR="00BF17B9">
        <w:rPr>
          <w:sz w:val="22"/>
          <w:szCs w:val="22"/>
        </w:rPr>
        <w:t xml:space="preserve">. </w:t>
      </w:r>
      <w:r>
        <w:rPr>
          <w:sz w:val="22"/>
          <w:szCs w:val="22"/>
        </w:rPr>
        <w:t>The SI was r</w:t>
      </w:r>
      <w:r w:rsidR="00BF17B9">
        <w:rPr>
          <w:sz w:val="22"/>
          <w:szCs w:val="22"/>
        </w:rPr>
        <w:t xml:space="preserve">esponsible </w:t>
      </w:r>
      <w:r w:rsidR="006D2F11">
        <w:rPr>
          <w:sz w:val="22"/>
          <w:szCs w:val="22"/>
        </w:rPr>
        <w:t>for</w:t>
      </w:r>
      <w:r w:rsidR="00BF17B9">
        <w:rPr>
          <w:sz w:val="22"/>
          <w:szCs w:val="22"/>
        </w:rPr>
        <w:t xml:space="preserve"> maintain</w:t>
      </w:r>
      <w:r w:rsidR="006D2F11">
        <w:rPr>
          <w:sz w:val="22"/>
          <w:szCs w:val="22"/>
        </w:rPr>
        <w:t>ing</w:t>
      </w:r>
      <w:r w:rsidR="00BF17B9">
        <w:rPr>
          <w:sz w:val="22"/>
          <w:szCs w:val="22"/>
        </w:rPr>
        <w:t xml:space="preserve"> schedules and communicat</w:t>
      </w:r>
      <w:r w:rsidR="006D2F11">
        <w:rPr>
          <w:sz w:val="22"/>
          <w:szCs w:val="22"/>
        </w:rPr>
        <w:t>ing</w:t>
      </w:r>
      <w:r w:rsidR="00BF17B9">
        <w:rPr>
          <w:sz w:val="22"/>
          <w:szCs w:val="22"/>
        </w:rPr>
        <w:t xml:space="preserve"> with all parties if </w:t>
      </w:r>
      <w:r>
        <w:rPr>
          <w:sz w:val="22"/>
          <w:szCs w:val="22"/>
        </w:rPr>
        <w:t>the schedule changed</w:t>
      </w:r>
      <w:r w:rsidR="00BF17B9">
        <w:rPr>
          <w:sz w:val="22"/>
          <w:szCs w:val="22"/>
        </w:rPr>
        <w:t xml:space="preserve">. </w:t>
      </w:r>
      <w:r>
        <w:rPr>
          <w:sz w:val="22"/>
          <w:szCs w:val="22"/>
        </w:rPr>
        <w:t>The SI was n</w:t>
      </w:r>
      <w:r w:rsidR="00BF17B9">
        <w:rPr>
          <w:sz w:val="22"/>
          <w:szCs w:val="22"/>
        </w:rPr>
        <w:t xml:space="preserve">ot responsible for </w:t>
      </w:r>
      <w:r>
        <w:rPr>
          <w:sz w:val="22"/>
          <w:szCs w:val="22"/>
        </w:rPr>
        <w:t xml:space="preserve">the </w:t>
      </w:r>
      <w:r w:rsidR="00BF17B9">
        <w:rPr>
          <w:sz w:val="22"/>
          <w:szCs w:val="22"/>
        </w:rPr>
        <w:t>project budge</w:t>
      </w:r>
      <w:r w:rsidR="00096061">
        <w:rPr>
          <w:sz w:val="22"/>
          <w:szCs w:val="22"/>
        </w:rPr>
        <w:t>t</w:t>
      </w:r>
      <w:r w:rsidR="00BF17B9">
        <w:rPr>
          <w:sz w:val="22"/>
          <w:szCs w:val="22"/>
        </w:rPr>
        <w:t xml:space="preserve"> and </w:t>
      </w:r>
      <w:r w:rsidR="006D2F11">
        <w:rPr>
          <w:sz w:val="22"/>
          <w:szCs w:val="22"/>
        </w:rPr>
        <w:t xml:space="preserve">was </w:t>
      </w:r>
      <w:r w:rsidR="00BF17B9">
        <w:rPr>
          <w:sz w:val="22"/>
          <w:szCs w:val="22"/>
        </w:rPr>
        <w:t xml:space="preserve">not compensated based on project profitability. </w:t>
      </w:r>
      <w:r w:rsidR="00921272">
        <w:rPr>
          <w:sz w:val="22"/>
          <w:szCs w:val="22"/>
        </w:rPr>
        <w:t>The SI’s</w:t>
      </w:r>
      <w:r>
        <w:rPr>
          <w:sz w:val="22"/>
          <w:szCs w:val="22"/>
        </w:rPr>
        <w:t xml:space="preserve"> primary responsibility was e</w:t>
      </w:r>
      <w:r w:rsidR="00096061">
        <w:rPr>
          <w:sz w:val="22"/>
          <w:szCs w:val="22"/>
        </w:rPr>
        <w:t xml:space="preserve">nsuring </w:t>
      </w:r>
      <w:r>
        <w:rPr>
          <w:sz w:val="22"/>
          <w:szCs w:val="22"/>
        </w:rPr>
        <w:t>that work wa</w:t>
      </w:r>
      <w:r w:rsidR="00096061">
        <w:rPr>
          <w:sz w:val="22"/>
          <w:szCs w:val="22"/>
        </w:rPr>
        <w:t xml:space="preserve">s done correctly. </w:t>
      </w:r>
    </w:p>
    <w:p w:rsidR="008A79C6" w:rsidRDefault="008A79C6" w:rsidP="004146A5">
      <w:pPr>
        <w:rPr>
          <w:b/>
          <w:sz w:val="22"/>
          <w:szCs w:val="22"/>
        </w:rPr>
      </w:pPr>
    </w:p>
    <w:p w:rsidR="00C1616F" w:rsidRPr="00C1616F" w:rsidRDefault="00CD26FF" w:rsidP="004146A5">
      <w:pPr>
        <w:rPr>
          <w:b/>
          <w:sz w:val="22"/>
          <w:szCs w:val="22"/>
        </w:rPr>
      </w:pPr>
      <w:r>
        <w:rPr>
          <w:b/>
          <w:sz w:val="22"/>
          <w:szCs w:val="22"/>
        </w:rPr>
        <w:t>LA Prep</w:t>
      </w:r>
      <w:r w:rsidR="00607D7D">
        <w:rPr>
          <w:b/>
          <w:sz w:val="22"/>
          <w:szCs w:val="22"/>
        </w:rPr>
        <w:t xml:space="preserve"> Project</w:t>
      </w:r>
    </w:p>
    <w:p w:rsidR="00C1616F" w:rsidRDefault="00C1616F" w:rsidP="00812DB0">
      <w:pPr>
        <w:ind w:firstLine="720"/>
        <w:rPr>
          <w:sz w:val="22"/>
          <w:szCs w:val="22"/>
        </w:rPr>
      </w:pPr>
    </w:p>
    <w:p w:rsidR="00843F70" w:rsidRDefault="00843F70" w:rsidP="00843F70">
      <w:pPr>
        <w:ind w:firstLine="720"/>
        <w:jc w:val="both"/>
        <w:rPr>
          <w:sz w:val="22"/>
          <w:szCs w:val="22"/>
        </w:rPr>
      </w:pPr>
      <w:r>
        <w:rPr>
          <w:sz w:val="22"/>
          <w:szCs w:val="22"/>
        </w:rPr>
        <w:t xml:space="preserve">To illustrate </w:t>
      </w:r>
      <w:r w:rsidR="006D2F11">
        <w:rPr>
          <w:sz w:val="22"/>
          <w:szCs w:val="22"/>
        </w:rPr>
        <w:t xml:space="preserve">the functioning of </w:t>
      </w:r>
      <w:r>
        <w:rPr>
          <w:sz w:val="22"/>
          <w:szCs w:val="22"/>
        </w:rPr>
        <w:t>HBC’s project management systems, the history of one project</w:t>
      </w:r>
      <w:r w:rsidR="006D2F11">
        <w:rPr>
          <w:sz w:val="22"/>
          <w:szCs w:val="22"/>
        </w:rPr>
        <w:t xml:space="preserve"> will be described. The </w:t>
      </w:r>
      <w:r>
        <w:rPr>
          <w:sz w:val="22"/>
          <w:szCs w:val="22"/>
        </w:rPr>
        <w:t xml:space="preserve">customer </w:t>
      </w:r>
      <w:r w:rsidR="00531E2D">
        <w:rPr>
          <w:sz w:val="22"/>
          <w:szCs w:val="22"/>
        </w:rPr>
        <w:t>for</w:t>
      </w:r>
      <w:r w:rsidR="006D2F11">
        <w:rPr>
          <w:sz w:val="22"/>
          <w:szCs w:val="22"/>
        </w:rPr>
        <w:t xml:space="preserve"> this project was </w:t>
      </w:r>
      <w:r>
        <w:rPr>
          <w:sz w:val="22"/>
          <w:szCs w:val="22"/>
        </w:rPr>
        <w:t xml:space="preserve">LA Prep, </w:t>
      </w:r>
      <w:r w:rsidR="006D2F11">
        <w:rPr>
          <w:sz w:val="22"/>
          <w:szCs w:val="22"/>
        </w:rPr>
        <w:t xml:space="preserve">which </w:t>
      </w:r>
      <w:r>
        <w:rPr>
          <w:sz w:val="22"/>
          <w:szCs w:val="22"/>
        </w:rPr>
        <w:t xml:space="preserve">was to be a new food-business incubator in Los Angeles. </w:t>
      </w:r>
      <w:r w:rsidR="006D2F11">
        <w:rPr>
          <w:sz w:val="22"/>
          <w:szCs w:val="22"/>
        </w:rPr>
        <w:t>The project would convert an existing building located in the Lincoln Heights area of Los Angeles into 50,000 square feet</w:t>
      </w:r>
      <w:r w:rsidR="006D2F11">
        <w:rPr>
          <w:szCs w:val="22"/>
          <w:vertAlign w:val="superscript"/>
        </w:rPr>
        <w:t xml:space="preserve"> </w:t>
      </w:r>
      <w:r w:rsidR="006D2F11">
        <w:rPr>
          <w:sz w:val="22"/>
          <w:szCs w:val="22"/>
        </w:rPr>
        <w:t>of commercial kitchen spaces for lease to wholesale food producers. Lincoln Heights was a low income, mostly Hispanic, geographical area located just east of downtown Los Angeles. The new</w:t>
      </w:r>
      <w:r>
        <w:rPr>
          <w:sz w:val="22"/>
          <w:szCs w:val="22"/>
        </w:rPr>
        <w:t xml:space="preserve"> facility would be equipped with everything a new food producer might need</w:t>
      </w:r>
      <w:r w:rsidR="00FE3A71">
        <w:rPr>
          <w:sz w:val="22"/>
          <w:szCs w:val="22"/>
        </w:rPr>
        <w:t>:</w:t>
      </w:r>
      <w:r>
        <w:rPr>
          <w:sz w:val="22"/>
          <w:szCs w:val="22"/>
        </w:rPr>
        <w:t xml:space="preserve"> </w:t>
      </w:r>
      <w:r w:rsidR="006D2F11">
        <w:rPr>
          <w:sz w:val="22"/>
          <w:szCs w:val="22"/>
        </w:rPr>
        <w:t xml:space="preserve">areas for </w:t>
      </w:r>
      <w:r>
        <w:rPr>
          <w:sz w:val="22"/>
          <w:szCs w:val="22"/>
        </w:rPr>
        <w:t xml:space="preserve">food storage, a demonstration kitchen, </w:t>
      </w:r>
      <w:r w:rsidR="006D2F11">
        <w:rPr>
          <w:sz w:val="22"/>
          <w:szCs w:val="22"/>
        </w:rPr>
        <w:t xml:space="preserve">and </w:t>
      </w:r>
      <w:r>
        <w:rPr>
          <w:sz w:val="22"/>
          <w:szCs w:val="22"/>
        </w:rPr>
        <w:t>a staffed wareho</w:t>
      </w:r>
      <w:r w:rsidR="006D2F11">
        <w:rPr>
          <w:sz w:val="22"/>
          <w:szCs w:val="22"/>
        </w:rPr>
        <w:t>use for receiving and logistics. L.A. Prep would also provide its tenants</w:t>
      </w:r>
      <w:r>
        <w:rPr>
          <w:sz w:val="22"/>
          <w:szCs w:val="22"/>
        </w:rPr>
        <w:t xml:space="preserve"> group buying opportunities, health department approvals, and expedited wholesale licenses.</w:t>
      </w:r>
    </w:p>
    <w:p w:rsidR="00843F70" w:rsidRDefault="00843F70" w:rsidP="00843F70">
      <w:pPr>
        <w:ind w:firstLine="720"/>
        <w:jc w:val="both"/>
        <w:rPr>
          <w:sz w:val="22"/>
          <w:szCs w:val="22"/>
        </w:rPr>
      </w:pPr>
    </w:p>
    <w:p w:rsidR="00843F70" w:rsidRDefault="00843F70" w:rsidP="00843F70">
      <w:pPr>
        <w:ind w:firstLine="720"/>
        <w:jc w:val="both"/>
        <w:rPr>
          <w:sz w:val="22"/>
          <w:szCs w:val="22"/>
        </w:rPr>
      </w:pPr>
      <w:r>
        <w:rPr>
          <w:sz w:val="22"/>
          <w:szCs w:val="22"/>
        </w:rPr>
        <w:t xml:space="preserve">By the time LA Prep contacted HBC, it had already signed its anchor tenant—LA Kitchen, a philanthropic organization that had signed a contract to lease 20,000 of the 50,000 </w:t>
      </w:r>
      <w:r w:rsidR="006D2F11">
        <w:rPr>
          <w:sz w:val="22"/>
          <w:szCs w:val="22"/>
        </w:rPr>
        <w:t>square foot</w:t>
      </w:r>
      <w:r>
        <w:rPr>
          <w:sz w:val="22"/>
          <w:szCs w:val="22"/>
        </w:rPr>
        <w:t xml:space="preserve"> facility. LA Kitchen had an innovative business model of its own: </w:t>
      </w:r>
      <w:r w:rsidR="005D2DDF">
        <w:rPr>
          <w:sz w:val="22"/>
          <w:szCs w:val="22"/>
        </w:rPr>
        <w:t>It</w:t>
      </w:r>
      <w:r>
        <w:rPr>
          <w:sz w:val="22"/>
          <w:szCs w:val="22"/>
        </w:rPr>
        <w:t xml:space="preserve"> reclaimed food that would otherwise be wasted, </w:t>
      </w:r>
      <w:r w:rsidR="001F5250">
        <w:rPr>
          <w:sz w:val="22"/>
          <w:szCs w:val="22"/>
        </w:rPr>
        <w:t xml:space="preserve">and </w:t>
      </w:r>
      <w:r>
        <w:rPr>
          <w:sz w:val="22"/>
          <w:szCs w:val="22"/>
        </w:rPr>
        <w:t>trained youths just exiting foster care and older adults just released from prison in culinary trades. The reclaimed, prepared food was distributed to local social service organizations.</w:t>
      </w:r>
    </w:p>
    <w:p w:rsidR="00843F70" w:rsidRDefault="00843F70" w:rsidP="007B4385">
      <w:pPr>
        <w:ind w:firstLine="720"/>
        <w:jc w:val="both"/>
        <w:rPr>
          <w:sz w:val="22"/>
          <w:szCs w:val="22"/>
        </w:rPr>
      </w:pPr>
    </w:p>
    <w:p w:rsidR="001235F4" w:rsidRPr="00F250CE" w:rsidRDefault="00FE3A71" w:rsidP="00F250CE">
      <w:pPr>
        <w:ind w:firstLine="720"/>
        <w:jc w:val="both"/>
        <w:rPr>
          <w:i/>
          <w:sz w:val="22"/>
          <w:szCs w:val="22"/>
        </w:rPr>
      </w:pPr>
      <w:r>
        <w:rPr>
          <w:sz w:val="22"/>
          <w:szCs w:val="22"/>
        </w:rPr>
        <w:t>In early 2014, o</w:t>
      </w:r>
      <w:r w:rsidR="00607D7D">
        <w:rPr>
          <w:sz w:val="22"/>
          <w:szCs w:val="22"/>
        </w:rPr>
        <w:t xml:space="preserve">n the recommendation of </w:t>
      </w:r>
      <w:r w:rsidR="00843F70">
        <w:rPr>
          <w:sz w:val="22"/>
          <w:szCs w:val="22"/>
        </w:rPr>
        <w:t>their</w:t>
      </w:r>
      <w:r w:rsidR="00607D7D">
        <w:rPr>
          <w:sz w:val="22"/>
          <w:szCs w:val="22"/>
        </w:rPr>
        <w:t xml:space="preserve"> architect, </w:t>
      </w:r>
      <w:r w:rsidR="00843F70">
        <w:rPr>
          <w:sz w:val="22"/>
          <w:szCs w:val="22"/>
        </w:rPr>
        <w:t xml:space="preserve">managers of </w:t>
      </w:r>
      <w:r w:rsidR="00607D7D">
        <w:rPr>
          <w:sz w:val="22"/>
          <w:szCs w:val="22"/>
        </w:rPr>
        <w:t>LA Prep asked HBC to bid on a TI project</w:t>
      </w:r>
      <w:r>
        <w:rPr>
          <w:sz w:val="22"/>
          <w:szCs w:val="22"/>
        </w:rPr>
        <w:t>.</w:t>
      </w:r>
      <w:r w:rsidR="00607D7D">
        <w:rPr>
          <w:sz w:val="22"/>
          <w:szCs w:val="22"/>
        </w:rPr>
        <w:t xml:space="preserve"> </w:t>
      </w:r>
      <w:r w:rsidR="006D2F11">
        <w:rPr>
          <w:sz w:val="22"/>
          <w:szCs w:val="22"/>
        </w:rPr>
        <w:t>HBC managers viewed t</w:t>
      </w:r>
      <w:r>
        <w:rPr>
          <w:sz w:val="22"/>
          <w:szCs w:val="22"/>
        </w:rPr>
        <w:t xml:space="preserve">he </w:t>
      </w:r>
      <w:r w:rsidR="00216E74">
        <w:rPr>
          <w:sz w:val="22"/>
          <w:szCs w:val="22"/>
        </w:rPr>
        <w:t xml:space="preserve">LA </w:t>
      </w:r>
      <w:r w:rsidR="002A548E">
        <w:rPr>
          <w:sz w:val="22"/>
          <w:szCs w:val="22"/>
        </w:rPr>
        <w:t xml:space="preserve">Prep </w:t>
      </w:r>
      <w:r>
        <w:rPr>
          <w:sz w:val="22"/>
          <w:szCs w:val="22"/>
        </w:rPr>
        <w:t xml:space="preserve">project </w:t>
      </w:r>
      <w:r w:rsidR="001235F4">
        <w:rPr>
          <w:sz w:val="22"/>
          <w:szCs w:val="22"/>
        </w:rPr>
        <w:t>as a</w:t>
      </w:r>
      <w:r>
        <w:rPr>
          <w:sz w:val="22"/>
          <w:szCs w:val="22"/>
        </w:rPr>
        <w:t>n</w:t>
      </w:r>
      <w:r w:rsidR="001235F4">
        <w:rPr>
          <w:sz w:val="22"/>
          <w:szCs w:val="22"/>
        </w:rPr>
        <w:t xml:space="preserve"> exciting</w:t>
      </w:r>
      <w:r w:rsidR="001532D2">
        <w:rPr>
          <w:sz w:val="22"/>
          <w:szCs w:val="22"/>
        </w:rPr>
        <w:t>, high profile</w:t>
      </w:r>
      <w:r w:rsidR="001235F4">
        <w:rPr>
          <w:sz w:val="22"/>
          <w:szCs w:val="22"/>
        </w:rPr>
        <w:t xml:space="preserve"> </w:t>
      </w:r>
      <w:r w:rsidR="006D2F11">
        <w:rPr>
          <w:sz w:val="22"/>
          <w:szCs w:val="22"/>
        </w:rPr>
        <w:t>opportunity</w:t>
      </w:r>
      <w:r w:rsidR="000E001C">
        <w:rPr>
          <w:sz w:val="22"/>
          <w:szCs w:val="22"/>
        </w:rPr>
        <w:t xml:space="preserve">. </w:t>
      </w:r>
      <w:r w:rsidR="005D2DDF">
        <w:rPr>
          <w:sz w:val="22"/>
          <w:szCs w:val="22"/>
        </w:rPr>
        <w:t>LA Prep’s</w:t>
      </w:r>
      <w:r w:rsidR="00DE4B46">
        <w:rPr>
          <w:sz w:val="22"/>
          <w:szCs w:val="22"/>
        </w:rPr>
        <w:t xml:space="preserve"> groundbreaking </w:t>
      </w:r>
      <w:r w:rsidR="001235F4">
        <w:rPr>
          <w:sz w:val="22"/>
          <w:szCs w:val="22"/>
        </w:rPr>
        <w:t xml:space="preserve">business </w:t>
      </w:r>
      <w:r w:rsidR="00DE4B46">
        <w:rPr>
          <w:sz w:val="22"/>
          <w:szCs w:val="22"/>
        </w:rPr>
        <w:t xml:space="preserve">model had been featured in local news stories as well as </w:t>
      </w:r>
      <w:r w:rsidR="00435B89">
        <w:rPr>
          <w:sz w:val="22"/>
          <w:szCs w:val="22"/>
        </w:rPr>
        <w:t xml:space="preserve">in </w:t>
      </w:r>
      <w:r>
        <w:rPr>
          <w:sz w:val="22"/>
          <w:szCs w:val="22"/>
        </w:rPr>
        <w:t xml:space="preserve">a story in </w:t>
      </w:r>
      <w:r w:rsidRPr="00FE3A71">
        <w:rPr>
          <w:i/>
          <w:sz w:val="22"/>
          <w:szCs w:val="22"/>
        </w:rPr>
        <w:t>T</w:t>
      </w:r>
      <w:r w:rsidR="00DE4B46" w:rsidRPr="00FE3A71">
        <w:rPr>
          <w:i/>
          <w:sz w:val="22"/>
          <w:szCs w:val="22"/>
        </w:rPr>
        <w:t>he Wall Street Journal</w:t>
      </w:r>
      <w:r w:rsidR="00F250CE">
        <w:rPr>
          <w:rStyle w:val="FootnoteReference"/>
          <w:i/>
          <w:sz w:val="22"/>
          <w:szCs w:val="22"/>
        </w:rPr>
        <w:footnoteReference w:id="1"/>
      </w:r>
      <w:r w:rsidR="00DE4B46">
        <w:rPr>
          <w:sz w:val="22"/>
          <w:szCs w:val="22"/>
        </w:rPr>
        <w:t xml:space="preserve"> as a catalyst for job growth </w:t>
      </w:r>
      <w:r>
        <w:rPr>
          <w:sz w:val="22"/>
          <w:szCs w:val="22"/>
        </w:rPr>
        <w:t xml:space="preserve">in </w:t>
      </w:r>
      <w:r w:rsidR="00DE4B46">
        <w:rPr>
          <w:sz w:val="22"/>
          <w:szCs w:val="22"/>
        </w:rPr>
        <w:t xml:space="preserve">Los Angeles. </w:t>
      </w:r>
      <w:r>
        <w:rPr>
          <w:sz w:val="22"/>
          <w:szCs w:val="22"/>
        </w:rPr>
        <w:t>Los Angeles c</w:t>
      </w:r>
      <w:r w:rsidR="00DE4B46">
        <w:rPr>
          <w:sz w:val="22"/>
          <w:szCs w:val="22"/>
        </w:rPr>
        <w:t xml:space="preserve">ity officials were </w:t>
      </w:r>
      <w:r w:rsidR="006D2F11">
        <w:rPr>
          <w:sz w:val="22"/>
          <w:szCs w:val="22"/>
        </w:rPr>
        <w:t xml:space="preserve">similarly </w:t>
      </w:r>
      <w:r w:rsidR="00DE4B46">
        <w:rPr>
          <w:sz w:val="22"/>
          <w:szCs w:val="22"/>
        </w:rPr>
        <w:t>e</w:t>
      </w:r>
      <w:r w:rsidR="00435B89">
        <w:rPr>
          <w:sz w:val="22"/>
          <w:szCs w:val="22"/>
        </w:rPr>
        <w:t>nthusiastic</w:t>
      </w:r>
      <w:r w:rsidR="00DE4B46">
        <w:rPr>
          <w:sz w:val="22"/>
          <w:szCs w:val="22"/>
        </w:rPr>
        <w:t xml:space="preserve"> about LA Prep</w:t>
      </w:r>
      <w:r>
        <w:rPr>
          <w:sz w:val="22"/>
          <w:szCs w:val="22"/>
        </w:rPr>
        <w:t xml:space="preserve">, both for </w:t>
      </w:r>
      <w:r w:rsidR="00435B89">
        <w:rPr>
          <w:sz w:val="22"/>
          <w:szCs w:val="22"/>
        </w:rPr>
        <w:t>its prospects for stimulating job growth in the Lincoln Heights area</w:t>
      </w:r>
      <w:r w:rsidR="004456F5">
        <w:rPr>
          <w:sz w:val="22"/>
          <w:szCs w:val="22"/>
        </w:rPr>
        <w:t xml:space="preserve"> </w:t>
      </w:r>
      <w:r w:rsidR="006D2F11">
        <w:rPr>
          <w:sz w:val="22"/>
          <w:szCs w:val="22"/>
        </w:rPr>
        <w:t xml:space="preserve">of the city </w:t>
      </w:r>
      <w:r w:rsidR="004456F5">
        <w:rPr>
          <w:sz w:val="22"/>
          <w:szCs w:val="22"/>
        </w:rPr>
        <w:t xml:space="preserve">and </w:t>
      </w:r>
      <w:r>
        <w:rPr>
          <w:sz w:val="22"/>
          <w:szCs w:val="22"/>
        </w:rPr>
        <w:t xml:space="preserve">for </w:t>
      </w:r>
      <w:r w:rsidR="004456F5">
        <w:rPr>
          <w:sz w:val="22"/>
          <w:szCs w:val="22"/>
        </w:rPr>
        <w:t xml:space="preserve">the positive </w:t>
      </w:r>
      <w:r>
        <w:rPr>
          <w:sz w:val="22"/>
          <w:szCs w:val="22"/>
        </w:rPr>
        <w:t>publicity</w:t>
      </w:r>
      <w:r w:rsidR="004456F5">
        <w:rPr>
          <w:sz w:val="22"/>
          <w:szCs w:val="22"/>
        </w:rPr>
        <w:t xml:space="preserve"> the LA Prep </w:t>
      </w:r>
      <w:r>
        <w:rPr>
          <w:sz w:val="22"/>
          <w:szCs w:val="22"/>
        </w:rPr>
        <w:t xml:space="preserve">venture </w:t>
      </w:r>
      <w:r w:rsidR="004456F5">
        <w:rPr>
          <w:sz w:val="22"/>
          <w:szCs w:val="22"/>
        </w:rPr>
        <w:t>was creating</w:t>
      </w:r>
      <w:r w:rsidR="00435B89">
        <w:rPr>
          <w:sz w:val="22"/>
          <w:szCs w:val="22"/>
        </w:rPr>
        <w:t xml:space="preserve">. </w:t>
      </w:r>
      <w:r w:rsidR="00C32E65">
        <w:rPr>
          <w:sz w:val="22"/>
          <w:szCs w:val="22"/>
        </w:rPr>
        <w:t>They happily</w:t>
      </w:r>
      <w:r w:rsidR="00435B89">
        <w:rPr>
          <w:sz w:val="22"/>
          <w:szCs w:val="22"/>
        </w:rPr>
        <w:t xml:space="preserve"> cooperate</w:t>
      </w:r>
      <w:r w:rsidR="00C32E65">
        <w:rPr>
          <w:sz w:val="22"/>
          <w:szCs w:val="22"/>
        </w:rPr>
        <w:t>d</w:t>
      </w:r>
      <w:r w:rsidR="00435B89">
        <w:rPr>
          <w:sz w:val="22"/>
          <w:szCs w:val="22"/>
        </w:rPr>
        <w:t xml:space="preserve"> with LA Prep</w:t>
      </w:r>
      <w:r w:rsidR="00DE4B46">
        <w:rPr>
          <w:sz w:val="22"/>
          <w:szCs w:val="22"/>
        </w:rPr>
        <w:t xml:space="preserve">, partnering with </w:t>
      </w:r>
      <w:r w:rsidR="00435B89">
        <w:rPr>
          <w:sz w:val="22"/>
          <w:szCs w:val="22"/>
        </w:rPr>
        <w:t>the company</w:t>
      </w:r>
      <w:r w:rsidR="00DE4B46">
        <w:rPr>
          <w:sz w:val="22"/>
          <w:szCs w:val="22"/>
        </w:rPr>
        <w:t xml:space="preserve"> to create new health and building codes for the project.  </w:t>
      </w:r>
    </w:p>
    <w:p w:rsidR="00FE3A71" w:rsidRDefault="00FE3A71" w:rsidP="007B4385">
      <w:pPr>
        <w:ind w:firstLine="720"/>
        <w:jc w:val="both"/>
        <w:rPr>
          <w:sz w:val="22"/>
          <w:szCs w:val="22"/>
        </w:rPr>
      </w:pPr>
    </w:p>
    <w:p w:rsidR="006D2F11" w:rsidRDefault="00FE3A71" w:rsidP="00FE3A71">
      <w:pPr>
        <w:ind w:firstLine="720"/>
        <w:jc w:val="both"/>
        <w:rPr>
          <w:sz w:val="22"/>
          <w:szCs w:val="22"/>
        </w:rPr>
      </w:pPr>
      <w:r>
        <w:rPr>
          <w:sz w:val="22"/>
          <w:szCs w:val="22"/>
        </w:rPr>
        <w:t xml:space="preserve">But HBC managers also viewed the LA Prep project as </w:t>
      </w:r>
      <w:r w:rsidR="006D2F11">
        <w:rPr>
          <w:sz w:val="22"/>
          <w:szCs w:val="22"/>
        </w:rPr>
        <w:t>very complex</w:t>
      </w:r>
      <w:r>
        <w:rPr>
          <w:sz w:val="22"/>
          <w:szCs w:val="22"/>
        </w:rPr>
        <w:t xml:space="preserve">. Paul McGunnigle (CEO) described it as “a logistical nightmare.” There were unique electrical requirements, health requirements, and many unknowns. An unusually high number of subcontractors, over 25, would be required to complete the project. </w:t>
      </w:r>
    </w:p>
    <w:p w:rsidR="006D2F11" w:rsidRDefault="006D2F11" w:rsidP="00FE3A71">
      <w:pPr>
        <w:ind w:firstLine="720"/>
        <w:jc w:val="both"/>
        <w:rPr>
          <w:sz w:val="22"/>
          <w:szCs w:val="22"/>
        </w:rPr>
      </w:pPr>
    </w:p>
    <w:p w:rsidR="00FE3A71" w:rsidRDefault="00FE3A71" w:rsidP="00FE3A71">
      <w:pPr>
        <w:ind w:firstLine="720"/>
        <w:jc w:val="both"/>
        <w:rPr>
          <w:sz w:val="22"/>
          <w:szCs w:val="22"/>
        </w:rPr>
      </w:pPr>
      <w:r>
        <w:rPr>
          <w:sz w:val="22"/>
          <w:szCs w:val="22"/>
        </w:rPr>
        <w:lastRenderedPageBreak/>
        <w:t xml:space="preserve">The project was further complicated by financial constraints. LA Prep had a fixed budget that was not large enough to do everything they needed to do, and they had loan covenants that prevented them from securing additional financing. </w:t>
      </w:r>
    </w:p>
    <w:p w:rsidR="00D805F7" w:rsidRDefault="00D805F7" w:rsidP="007B4385">
      <w:pPr>
        <w:jc w:val="both"/>
        <w:rPr>
          <w:sz w:val="22"/>
          <w:szCs w:val="22"/>
        </w:rPr>
      </w:pPr>
    </w:p>
    <w:p w:rsidR="0030564C" w:rsidRDefault="00D84988" w:rsidP="007B4385">
      <w:pPr>
        <w:ind w:firstLine="720"/>
        <w:jc w:val="both"/>
        <w:rPr>
          <w:sz w:val="22"/>
          <w:szCs w:val="22"/>
        </w:rPr>
      </w:pPr>
      <w:r>
        <w:rPr>
          <w:sz w:val="22"/>
          <w:szCs w:val="22"/>
        </w:rPr>
        <w:t xml:space="preserve">Craig Roalf, one of </w:t>
      </w:r>
      <w:r w:rsidR="009F52C1">
        <w:rPr>
          <w:sz w:val="22"/>
          <w:szCs w:val="22"/>
        </w:rPr>
        <w:t xml:space="preserve">HBC’s </w:t>
      </w:r>
      <w:r>
        <w:rPr>
          <w:sz w:val="22"/>
          <w:szCs w:val="22"/>
        </w:rPr>
        <w:t xml:space="preserve">most experienced and strongest </w:t>
      </w:r>
      <w:r w:rsidR="0030564C">
        <w:rPr>
          <w:sz w:val="22"/>
          <w:szCs w:val="22"/>
        </w:rPr>
        <w:t>technical PMs</w:t>
      </w:r>
      <w:r w:rsidR="00216D47">
        <w:rPr>
          <w:sz w:val="22"/>
          <w:szCs w:val="22"/>
        </w:rPr>
        <w:t>,</w:t>
      </w:r>
      <w:r w:rsidR="009F52C1">
        <w:rPr>
          <w:sz w:val="22"/>
          <w:szCs w:val="22"/>
        </w:rPr>
        <w:t xml:space="preserve"> was assigned</w:t>
      </w:r>
      <w:r>
        <w:rPr>
          <w:sz w:val="22"/>
          <w:szCs w:val="22"/>
        </w:rPr>
        <w:t xml:space="preserve"> to the </w:t>
      </w:r>
      <w:r w:rsidR="009F52C1">
        <w:rPr>
          <w:sz w:val="22"/>
          <w:szCs w:val="22"/>
        </w:rPr>
        <w:t xml:space="preserve">L.A. Prep </w:t>
      </w:r>
      <w:r>
        <w:rPr>
          <w:sz w:val="22"/>
          <w:szCs w:val="22"/>
        </w:rPr>
        <w:t>project</w:t>
      </w:r>
      <w:r w:rsidR="009F52C1">
        <w:rPr>
          <w:sz w:val="22"/>
          <w:szCs w:val="22"/>
        </w:rPr>
        <w:t xml:space="preserve">. </w:t>
      </w:r>
      <w:r w:rsidR="005445ED">
        <w:rPr>
          <w:sz w:val="22"/>
          <w:szCs w:val="22"/>
        </w:rPr>
        <w:t xml:space="preserve">Also appointed were </w:t>
      </w:r>
      <w:r w:rsidR="009F52C1">
        <w:rPr>
          <w:sz w:val="22"/>
          <w:szCs w:val="22"/>
        </w:rPr>
        <w:t>Deanna</w:t>
      </w:r>
      <w:r>
        <w:rPr>
          <w:sz w:val="22"/>
          <w:szCs w:val="22"/>
        </w:rPr>
        <w:t xml:space="preserve"> </w:t>
      </w:r>
      <w:r w:rsidR="00236497">
        <w:rPr>
          <w:sz w:val="22"/>
          <w:szCs w:val="22"/>
        </w:rPr>
        <w:t>Rott</w:t>
      </w:r>
      <w:r w:rsidR="00435B89">
        <w:rPr>
          <w:sz w:val="22"/>
          <w:szCs w:val="22"/>
        </w:rPr>
        <w:t xml:space="preserve"> as </w:t>
      </w:r>
      <w:r w:rsidR="004B1158">
        <w:rPr>
          <w:sz w:val="22"/>
          <w:szCs w:val="22"/>
        </w:rPr>
        <w:t>Project</w:t>
      </w:r>
      <w:r w:rsidR="00D20EA2">
        <w:rPr>
          <w:sz w:val="22"/>
          <w:szCs w:val="22"/>
        </w:rPr>
        <w:t xml:space="preserve"> Engineer</w:t>
      </w:r>
      <w:r w:rsidR="009F52C1">
        <w:rPr>
          <w:sz w:val="22"/>
          <w:szCs w:val="22"/>
        </w:rPr>
        <w:t>,</w:t>
      </w:r>
      <w:r w:rsidR="00D20EA2">
        <w:rPr>
          <w:sz w:val="22"/>
          <w:szCs w:val="22"/>
        </w:rPr>
        <w:t xml:space="preserve"> </w:t>
      </w:r>
      <w:r>
        <w:rPr>
          <w:sz w:val="22"/>
          <w:szCs w:val="22"/>
        </w:rPr>
        <w:t>a</w:t>
      </w:r>
      <w:r w:rsidR="00D20EA2">
        <w:rPr>
          <w:sz w:val="22"/>
          <w:szCs w:val="22"/>
        </w:rPr>
        <w:t xml:space="preserve">nd </w:t>
      </w:r>
      <w:r w:rsidR="00FE3A71">
        <w:rPr>
          <w:sz w:val="22"/>
          <w:szCs w:val="22"/>
        </w:rPr>
        <w:t xml:space="preserve">Gary </w:t>
      </w:r>
      <w:proofErr w:type="spellStart"/>
      <w:r w:rsidR="00FE3A71">
        <w:rPr>
          <w:sz w:val="22"/>
          <w:szCs w:val="22"/>
        </w:rPr>
        <w:t>Scharrer</w:t>
      </w:r>
      <w:proofErr w:type="spellEnd"/>
      <w:r w:rsidR="00FE3A71">
        <w:rPr>
          <w:sz w:val="22"/>
          <w:szCs w:val="22"/>
        </w:rPr>
        <w:t xml:space="preserve"> as Superintendent. Both Deanna and Gary were</w:t>
      </w:r>
      <w:r>
        <w:rPr>
          <w:sz w:val="22"/>
          <w:szCs w:val="22"/>
        </w:rPr>
        <w:t xml:space="preserve"> </w:t>
      </w:r>
      <w:r w:rsidR="003345E1">
        <w:rPr>
          <w:sz w:val="22"/>
          <w:szCs w:val="22"/>
        </w:rPr>
        <w:t xml:space="preserve">also </w:t>
      </w:r>
      <w:r>
        <w:rPr>
          <w:sz w:val="22"/>
          <w:szCs w:val="22"/>
        </w:rPr>
        <w:t xml:space="preserve">highly experienced </w:t>
      </w:r>
      <w:r w:rsidR="00D20EA2">
        <w:rPr>
          <w:sz w:val="22"/>
          <w:szCs w:val="22"/>
        </w:rPr>
        <w:t xml:space="preserve">in their respective </w:t>
      </w:r>
      <w:r w:rsidR="00FE3A71">
        <w:rPr>
          <w:sz w:val="22"/>
          <w:szCs w:val="22"/>
        </w:rPr>
        <w:t>roles</w:t>
      </w:r>
      <w:r>
        <w:rPr>
          <w:sz w:val="22"/>
          <w:szCs w:val="22"/>
        </w:rPr>
        <w:t xml:space="preserve">. </w:t>
      </w:r>
      <w:r w:rsidR="00BE087D">
        <w:rPr>
          <w:sz w:val="22"/>
          <w:szCs w:val="22"/>
        </w:rPr>
        <w:t>Mike Howard</w:t>
      </w:r>
      <w:r w:rsidR="009906C0">
        <w:rPr>
          <w:sz w:val="22"/>
          <w:szCs w:val="22"/>
        </w:rPr>
        <w:t xml:space="preserve"> was </w:t>
      </w:r>
      <w:r>
        <w:rPr>
          <w:sz w:val="22"/>
          <w:szCs w:val="22"/>
        </w:rPr>
        <w:t xml:space="preserve">assigned as </w:t>
      </w:r>
      <w:r w:rsidR="009906C0">
        <w:rPr>
          <w:sz w:val="22"/>
          <w:szCs w:val="22"/>
        </w:rPr>
        <w:t>the Project Executive.</w:t>
      </w:r>
      <w:r w:rsidR="00EA2945">
        <w:rPr>
          <w:sz w:val="22"/>
          <w:szCs w:val="22"/>
        </w:rPr>
        <w:t xml:space="preserve"> </w:t>
      </w:r>
    </w:p>
    <w:p w:rsidR="00531E2D" w:rsidRDefault="00531E2D" w:rsidP="007B4385">
      <w:pPr>
        <w:ind w:firstLine="720"/>
        <w:jc w:val="both"/>
        <w:rPr>
          <w:sz w:val="22"/>
          <w:szCs w:val="22"/>
        </w:rPr>
      </w:pPr>
    </w:p>
    <w:p w:rsidR="00C1616F" w:rsidRPr="00C1616F" w:rsidRDefault="003011FB" w:rsidP="007B4385">
      <w:pPr>
        <w:jc w:val="both"/>
        <w:rPr>
          <w:b/>
          <w:sz w:val="22"/>
          <w:szCs w:val="22"/>
        </w:rPr>
      </w:pPr>
      <w:r>
        <w:rPr>
          <w:b/>
          <w:sz w:val="22"/>
          <w:szCs w:val="22"/>
        </w:rPr>
        <w:t>Bid</w:t>
      </w:r>
      <w:r w:rsidR="00876378">
        <w:rPr>
          <w:b/>
          <w:sz w:val="22"/>
          <w:szCs w:val="22"/>
        </w:rPr>
        <w:t>/Contract</w:t>
      </w:r>
    </w:p>
    <w:p w:rsidR="00C1616F" w:rsidRDefault="00C1616F" w:rsidP="007B4385">
      <w:pPr>
        <w:ind w:firstLine="720"/>
        <w:jc w:val="both"/>
        <w:rPr>
          <w:sz w:val="22"/>
          <w:szCs w:val="22"/>
        </w:rPr>
      </w:pPr>
    </w:p>
    <w:p w:rsidR="00216D47" w:rsidRDefault="0046057C" w:rsidP="00216D47">
      <w:pPr>
        <w:ind w:firstLine="720"/>
        <w:jc w:val="both"/>
        <w:rPr>
          <w:sz w:val="22"/>
          <w:szCs w:val="22"/>
        </w:rPr>
      </w:pPr>
      <w:r>
        <w:rPr>
          <w:sz w:val="22"/>
          <w:szCs w:val="22"/>
        </w:rPr>
        <w:t xml:space="preserve">HBC responded to LA Prep’s request on </w:t>
      </w:r>
      <w:r w:rsidR="00D24136">
        <w:rPr>
          <w:sz w:val="22"/>
          <w:szCs w:val="22"/>
        </w:rPr>
        <w:t xml:space="preserve">March 7, </w:t>
      </w:r>
      <w:r w:rsidR="000636D2" w:rsidRPr="00B661E9">
        <w:rPr>
          <w:sz w:val="22"/>
          <w:szCs w:val="22"/>
        </w:rPr>
        <w:t>2014</w:t>
      </w:r>
      <w:r>
        <w:rPr>
          <w:sz w:val="22"/>
          <w:szCs w:val="22"/>
        </w:rPr>
        <w:t xml:space="preserve">.  </w:t>
      </w:r>
      <w:r w:rsidR="003011FB">
        <w:rPr>
          <w:sz w:val="22"/>
          <w:szCs w:val="22"/>
        </w:rPr>
        <w:t>The bid</w:t>
      </w:r>
      <w:r w:rsidR="005D2DDF">
        <w:rPr>
          <w:sz w:val="22"/>
          <w:szCs w:val="22"/>
        </w:rPr>
        <w:t>, called a</w:t>
      </w:r>
      <w:r w:rsidR="00D805F7">
        <w:rPr>
          <w:sz w:val="22"/>
          <w:szCs w:val="22"/>
        </w:rPr>
        <w:t xml:space="preserve"> Letter of Intent</w:t>
      </w:r>
      <w:r w:rsidR="005D2DDF">
        <w:rPr>
          <w:sz w:val="22"/>
          <w:szCs w:val="22"/>
        </w:rPr>
        <w:t>,</w:t>
      </w:r>
      <w:r w:rsidR="003011FB">
        <w:rPr>
          <w:sz w:val="22"/>
          <w:szCs w:val="22"/>
        </w:rPr>
        <w:t xml:space="preserve"> </w:t>
      </w:r>
      <w:r w:rsidR="00831EF0">
        <w:rPr>
          <w:sz w:val="22"/>
          <w:szCs w:val="22"/>
        </w:rPr>
        <w:t>was</w:t>
      </w:r>
      <w:r w:rsidR="00873EB0">
        <w:rPr>
          <w:sz w:val="22"/>
          <w:szCs w:val="22"/>
        </w:rPr>
        <w:t xml:space="preserve"> </w:t>
      </w:r>
      <w:r w:rsidR="002C6A89">
        <w:rPr>
          <w:sz w:val="22"/>
          <w:szCs w:val="22"/>
        </w:rPr>
        <w:t xml:space="preserve">given to </w:t>
      </w:r>
      <w:r>
        <w:rPr>
          <w:sz w:val="22"/>
          <w:szCs w:val="22"/>
        </w:rPr>
        <w:t>LA Prep</w:t>
      </w:r>
      <w:r w:rsidR="002C6A89">
        <w:rPr>
          <w:sz w:val="22"/>
          <w:szCs w:val="22"/>
        </w:rPr>
        <w:t xml:space="preserve"> in the form of a “Guaranteed Maximum Price</w:t>
      </w:r>
      <w:r w:rsidR="006001B7">
        <w:rPr>
          <w:sz w:val="22"/>
          <w:szCs w:val="22"/>
        </w:rPr>
        <w:t xml:space="preserve"> (</w:t>
      </w:r>
      <w:proofErr w:type="spellStart"/>
      <w:r w:rsidR="006001B7">
        <w:rPr>
          <w:sz w:val="22"/>
          <w:szCs w:val="22"/>
        </w:rPr>
        <w:t>GM</w:t>
      </w:r>
      <w:r w:rsidR="00C25162">
        <w:rPr>
          <w:sz w:val="22"/>
          <w:szCs w:val="22"/>
        </w:rPr>
        <w:t>ax</w:t>
      </w:r>
      <w:proofErr w:type="spellEnd"/>
      <w:r w:rsidR="006001B7">
        <w:rPr>
          <w:sz w:val="22"/>
          <w:szCs w:val="22"/>
        </w:rPr>
        <w:t>)</w:t>
      </w:r>
      <w:r w:rsidR="005D2DDF">
        <w:rPr>
          <w:sz w:val="22"/>
          <w:szCs w:val="22"/>
        </w:rPr>
        <w:t>,</w:t>
      </w:r>
      <w:r w:rsidR="002C6A89">
        <w:rPr>
          <w:sz w:val="22"/>
          <w:szCs w:val="22"/>
        </w:rPr>
        <w:t xml:space="preserve">” subject to additions and deductions </w:t>
      </w:r>
      <w:r w:rsidR="005D2DDF">
        <w:rPr>
          <w:sz w:val="22"/>
          <w:szCs w:val="22"/>
        </w:rPr>
        <w:t xml:space="preserve">that might be enacted </w:t>
      </w:r>
      <w:r w:rsidR="002C6A89">
        <w:rPr>
          <w:sz w:val="22"/>
          <w:szCs w:val="22"/>
        </w:rPr>
        <w:t>by Change Order</w:t>
      </w:r>
      <w:r w:rsidR="005D2DDF">
        <w:rPr>
          <w:sz w:val="22"/>
          <w:szCs w:val="22"/>
        </w:rPr>
        <w:t>s</w:t>
      </w:r>
      <w:r w:rsidR="002C6A89">
        <w:rPr>
          <w:sz w:val="22"/>
          <w:szCs w:val="22"/>
        </w:rPr>
        <w:t xml:space="preserve">. </w:t>
      </w:r>
      <w:r w:rsidR="00216D47">
        <w:rPr>
          <w:sz w:val="22"/>
          <w:szCs w:val="22"/>
        </w:rPr>
        <w:t xml:space="preserve">If the costs exceeded the </w:t>
      </w:r>
      <w:proofErr w:type="spellStart"/>
      <w:r w:rsidR="00216D47">
        <w:rPr>
          <w:sz w:val="22"/>
          <w:szCs w:val="22"/>
        </w:rPr>
        <w:t>GMax</w:t>
      </w:r>
      <w:proofErr w:type="spellEnd"/>
      <w:r w:rsidR="00216D47">
        <w:rPr>
          <w:sz w:val="22"/>
          <w:szCs w:val="22"/>
        </w:rPr>
        <w:t xml:space="preserve"> for reasons not due to an agreed upon change order, then HBC would be contractually obligated to </w:t>
      </w:r>
      <w:r w:rsidR="003345E1">
        <w:rPr>
          <w:sz w:val="22"/>
          <w:szCs w:val="22"/>
        </w:rPr>
        <w:t>absorb</w:t>
      </w:r>
      <w:r w:rsidR="00216D47">
        <w:rPr>
          <w:sz w:val="22"/>
          <w:szCs w:val="22"/>
        </w:rPr>
        <w:t xml:space="preserve"> the costs without reimbursement by LA Prep. The </w:t>
      </w:r>
      <w:proofErr w:type="spellStart"/>
      <w:r w:rsidR="00216D47">
        <w:rPr>
          <w:sz w:val="22"/>
          <w:szCs w:val="22"/>
        </w:rPr>
        <w:t>GMax</w:t>
      </w:r>
      <w:proofErr w:type="spellEnd"/>
      <w:r w:rsidR="00216D47">
        <w:rPr>
          <w:sz w:val="22"/>
          <w:szCs w:val="22"/>
        </w:rPr>
        <w:t xml:space="preserve"> was, as the name stated, the guaranteed maximum price HBC would charge LA Prep for the completion of the project.</w:t>
      </w:r>
    </w:p>
    <w:p w:rsidR="00216D47" w:rsidRDefault="00216D47" w:rsidP="00216D47">
      <w:pPr>
        <w:ind w:firstLine="720"/>
        <w:jc w:val="both"/>
        <w:rPr>
          <w:sz w:val="22"/>
          <w:szCs w:val="22"/>
        </w:rPr>
      </w:pPr>
    </w:p>
    <w:p w:rsidR="00216D47" w:rsidRDefault="00216D47" w:rsidP="00216D47">
      <w:pPr>
        <w:ind w:firstLine="720"/>
        <w:jc w:val="both"/>
        <w:rPr>
          <w:sz w:val="22"/>
          <w:szCs w:val="22"/>
        </w:rPr>
      </w:pPr>
      <w:r>
        <w:rPr>
          <w:sz w:val="22"/>
          <w:szCs w:val="22"/>
        </w:rPr>
        <w:t>HBC was proud of its pricing process, as was explained on the HBC website:</w:t>
      </w:r>
    </w:p>
    <w:p w:rsidR="00216D47" w:rsidRDefault="00216D47" w:rsidP="00216D47">
      <w:pPr>
        <w:ind w:firstLine="720"/>
        <w:rPr>
          <w:sz w:val="22"/>
          <w:szCs w:val="22"/>
        </w:rPr>
      </w:pPr>
    </w:p>
    <w:p w:rsidR="00216D47" w:rsidRDefault="00216D47" w:rsidP="003345E1">
      <w:pPr>
        <w:ind w:left="360" w:right="360" w:firstLine="720"/>
        <w:jc w:val="both"/>
        <w:rPr>
          <w:sz w:val="22"/>
          <w:szCs w:val="22"/>
        </w:rPr>
      </w:pPr>
      <w:r w:rsidRPr="00863CC4">
        <w:rPr>
          <w:sz w:val="22"/>
          <w:szCs w:val="22"/>
        </w:rPr>
        <w:t>We deliver preliminary pricing that is the most thorough in the industry. Every component needed to build a project is priced through our extensive network of pre-qualified subcontractors, offering clients a construction budget that reflects current market costs, not just estimates. This avoids surprises later and ultimately results in project savings.</w:t>
      </w:r>
    </w:p>
    <w:p w:rsidR="00216D47" w:rsidRDefault="00216D47" w:rsidP="00216D47">
      <w:pPr>
        <w:ind w:firstLine="720"/>
        <w:jc w:val="both"/>
        <w:rPr>
          <w:sz w:val="22"/>
          <w:szCs w:val="22"/>
        </w:rPr>
      </w:pPr>
    </w:p>
    <w:p w:rsidR="008A6231" w:rsidRDefault="00216D47" w:rsidP="00216D47">
      <w:pPr>
        <w:ind w:firstLine="720"/>
        <w:jc w:val="both"/>
        <w:rPr>
          <w:sz w:val="22"/>
          <w:szCs w:val="22"/>
        </w:rPr>
      </w:pPr>
      <w:r>
        <w:rPr>
          <w:sz w:val="22"/>
          <w:szCs w:val="22"/>
        </w:rPr>
        <w:t xml:space="preserve">HBC </w:t>
      </w:r>
      <w:r w:rsidR="00C0008C">
        <w:rPr>
          <w:sz w:val="22"/>
          <w:szCs w:val="22"/>
        </w:rPr>
        <w:t xml:space="preserve">personnel </w:t>
      </w:r>
      <w:r>
        <w:rPr>
          <w:sz w:val="22"/>
          <w:szCs w:val="22"/>
        </w:rPr>
        <w:t xml:space="preserve">built the </w:t>
      </w:r>
      <w:proofErr w:type="spellStart"/>
      <w:r>
        <w:rPr>
          <w:sz w:val="22"/>
          <w:szCs w:val="22"/>
        </w:rPr>
        <w:t>GMax</w:t>
      </w:r>
      <w:proofErr w:type="spellEnd"/>
      <w:r>
        <w:rPr>
          <w:sz w:val="22"/>
          <w:szCs w:val="22"/>
        </w:rPr>
        <w:t xml:space="preserve"> starting with an estimate of the Cost of Work. </w:t>
      </w:r>
      <w:r w:rsidR="006F5F2C">
        <w:rPr>
          <w:sz w:val="22"/>
          <w:szCs w:val="22"/>
        </w:rPr>
        <w:t xml:space="preserve">The goal was to make this estimate as accurate as possible. </w:t>
      </w:r>
      <w:r>
        <w:rPr>
          <w:sz w:val="22"/>
          <w:szCs w:val="22"/>
        </w:rPr>
        <w:t>Th</w:t>
      </w:r>
      <w:r w:rsidR="006F5F2C">
        <w:rPr>
          <w:sz w:val="22"/>
          <w:szCs w:val="22"/>
        </w:rPr>
        <w:t>e</w:t>
      </w:r>
      <w:r>
        <w:rPr>
          <w:sz w:val="22"/>
          <w:szCs w:val="22"/>
        </w:rPr>
        <w:t xml:space="preserve"> estimate was based on an extremely detailed bottom-up budget that included material costs and proposals from subcontractors for every component of the project. However, a</w:t>
      </w:r>
      <w:r w:rsidR="00C16D52">
        <w:rPr>
          <w:sz w:val="22"/>
          <w:szCs w:val="22"/>
        </w:rPr>
        <w:t xml:space="preserve">s was typical in the industry, the project drawings were only about 70% complete when the bid and </w:t>
      </w:r>
      <w:proofErr w:type="spellStart"/>
      <w:r w:rsidR="00C16D52">
        <w:rPr>
          <w:sz w:val="22"/>
          <w:szCs w:val="22"/>
        </w:rPr>
        <w:t>GMax</w:t>
      </w:r>
      <w:proofErr w:type="spellEnd"/>
      <w:r w:rsidR="00C16D52">
        <w:rPr>
          <w:sz w:val="22"/>
          <w:szCs w:val="22"/>
        </w:rPr>
        <w:t xml:space="preserve"> were developed. </w:t>
      </w:r>
      <w:r>
        <w:rPr>
          <w:sz w:val="22"/>
          <w:szCs w:val="22"/>
        </w:rPr>
        <w:t xml:space="preserve">Where </w:t>
      </w:r>
      <w:r w:rsidR="008A6231">
        <w:rPr>
          <w:sz w:val="22"/>
          <w:szCs w:val="22"/>
        </w:rPr>
        <w:t>the details were missing, costs were</w:t>
      </w:r>
      <w:r>
        <w:rPr>
          <w:sz w:val="22"/>
          <w:szCs w:val="22"/>
        </w:rPr>
        <w:t xml:space="preserve"> estimated using square foot</w:t>
      </w:r>
      <w:r w:rsidR="008A6231">
        <w:rPr>
          <w:sz w:val="22"/>
          <w:szCs w:val="22"/>
        </w:rPr>
        <w:t>-based</w:t>
      </w:r>
      <w:r>
        <w:rPr>
          <w:sz w:val="22"/>
          <w:szCs w:val="22"/>
        </w:rPr>
        <w:t xml:space="preserve"> rules-of-thumb. </w:t>
      </w:r>
      <w:r w:rsidR="00C0008C">
        <w:rPr>
          <w:sz w:val="22"/>
          <w:szCs w:val="22"/>
        </w:rPr>
        <w:t>(</w:t>
      </w:r>
      <w:r>
        <w:rPr>
          <w:sz w:val="22"/>
          <w:szCs w:val="22"/>
        </w:rPr>
        <w:t xml:space="preserve">See </w:t>
      </w:r>
      <w:r w:rsidRPr="00963E52">
        <w:rPr>
          <w:b/>
          <w:sz w:val="22"/>
          <w:szCs w:val="22"/>
        </w:rPr>
        <w:t xml:space="preserve">Exhibit </w:t>
      </w:r>
      <w:r w:rsidR="00C9434C">
        <w:rPr>
          <w:b/>
          <w:sz w:val="22"/>
          <w:szCs w:val="22"/>
        </w:rPr>
        <w:t>1</w:t>
      </w:r>
      <w:r>
        <w:rPr>
          <w:sz w:val="22"/>
          <w:szCs w:val="22"/>
        </w:rPr>
        <w:t xml:space="preserve"> – Budget Cost Summary for the summarized Cost of Work estimate.) </w:t>
      </w:r>
    </w:p>
    <w:p w:rsidR="008A6231" w:rsidRDefault="008A6231" w:rsidP="00216D47">
      <w:pPr>
        <w:ind w:firstLine="720"/>
        <w:jc w:val="both"/>
        <w:rPr>
          <w:sz w:val="22"/>
          <w:szCs w:val="22"/>
        </w:rPr>
      </w:pPr>
    </w:p>
    <w:p w:rsidR="00963E52" w:rsidRDefault="00963E52" w:rsidP="00216D47">
      <w:pPr>
        <w:ind w:firstLine="720"/>
        <w:jc w:val="both"/>
        <w:rPr>
          <w:sz w:val="22"/>
          <w:szCs w:val="22"/>
        </w:rPr>
      </w:pPr>
      <w:r>
        <w:rPr>
          <w:sz w:val="22"/>
          <w:szCs w:val="22"/>
        </w:rPr>
        <w:t xml:space="preserve">Added to the Cost of Work to arrive at the </w:t>
      </w:r>
      <w:proofErr w:type="spellStart"/>
      <w:r>
        <w:rPr>
          <w:sz w:val="22"/>
          <w:szCs w:val="22"/>
        </w:rPr>
        <w:t>GMax</w:t>
      </w:r>
      <w:proofErr w:type="spellEnd"/>
      <w:r>
        <w:rPr>
          <w:sz w:val="22"/>
          <w:szCs w:val="22"/>
        </w:rPr>
        <w:t xml:space="preserve"> were </w:t>
      </w:r>
      <w:r w:rsidR="002E23C3">
        <w:rPr>
          <w:sz w:val="22"/>
          <w:szCs w:val="22"/>
        </w:rPr>
        <w:t>General Condi</w:t>
      </w:r>
      <w:r w:rsidR="006001B7">
        <w:rPr>
          <w:sz w:val="22"/>
          <w:szCs w:val="22"/>
        </w:rPr>
        <w:t>t</w:t>
      </w:r>
      <w:r w:rsidR="002E23C3">
        <w:rPr>
          <w:sz w:val="22"/>
          <w:szCs w:val="22"/>
        </w:rPr>
        <w:t>ion Costs, a Profit/Fee, Insurance Costs, and a Contingency</w:t>
      </w:r>
      <w:r w:rsidR="006001B7">
        <w:rPr>
          <w:sz w:val="22"/>
          <w:szCs w:val="22"/>
        </w:rPr>
        <w:t xml:space="preserve">. </w:t>
      </w:r>
      <w:r w:rsidR="008A6231">
        <w:rPr>
          <w:sz w:val="22"/>
          <w:szCs w:val="22"/>
        </w:rPr>
        <w:t>Here are explanations of the terms whose meanings are not self-evident:</w:t>
      </w:r>
    </w:p>
    <w:p w:rsidR="00963E52" w:rsidRDefault="00963E52" w:rsidP="007B4385">
      <w:pPr>
        <w:ind w:firstLine="720"/>
        <w:jc w:val="both"/>
        <w:rPr>
          <w:sz w:val="22"/>
          <w:szCs w:val="22"/>
        </w:rPr>
      </w:pPr>
    </w:p>
    <w:p w:rsidR="00963E52" w:rsidRDefault="00963E52" w:rsidP="00963E52">
      <w:pPr>
        <w:numPr>
          <w:ilvl w:val="0"/>
          <w:numId w:val="22"/>
        </w:numPr>
        <w:jc w:val="both"/>
        <w:rPr>
          <w:sz w:val="22"/>
          <w:szCs w:val="22"/>
        </w:rPr>
      </w:pPr>
      <w:r w:rsidRPr="00963E52">
        <w:rPr>
          <w:b/>
          <w:sz w:val="22"/>
          <w:szCs w:val="22"/>
        </w:rPr>
        <w:t>General condition costs</w:t>
      </w:r>
      <w:r>
        <w:rPr>
          <w:sz w:val="22"/>
          <w:szCs w:val="22"/>
        </w:rPr>
        <w:t xml:space="preserve"> were recurring costs necessary to operate a construction site that were billed to the customer at an agreed upon rate per week for the agreed upon duration of the project.  General condition costs typically included on-site project supervision, equipment rentals, safety programs, and other general recurring costs. </w:t>
      </w:r>
      <w:r w:rsidR="00C0008C">
        <w:rPr>
          <w:sz w:val="22"/>
          <w:szCs w:val="22"/>
        </w:rPr>
        <w:t>(</w:t>
      </w:r>
      <w:r w:rsidRPr="00C0008C">
        <w:rPr>
          <w:sz w:val="22"/>
          <w:szCs w:val="22"/>
        </w:rPr>
        <w:t>See</w:t>
      </w:r>
      <w:r w:rsidRPr="00963E52">
        <w:rPr>
          <w:b/>
          <w:sz w:val="22"/>
          <w:szCs w:val="22"/>
        </w:rPr>
        <w:t xml:space="preserve"> Exhibit </w:t>
      </w:r>
      <w:r w:rsidR="00C9434C">
        <w:rPr>
          <w:b/>
          <w:sz w:val="22"/>
          <w:szCs w:val="22"/>
        </w:rPr>
        <w:t>2</w:t>
      </w:r>
      <w:r>
        <w:rPr>
          <w:sz w:val="22"/>
          <w:szCs w:val="22"/>
        </w:rPr>
        <w:t xml:space="preserve"> –General Conditions Breakdown.</w:t>
      </w:r>
      <w:r w:rsidR="00C0008C">
        <w:rPr>
          <w:sz w:val="22"/>
          <w:szCs w:val="22"/>
        </w:rPr>
        <w:t>)</w:t>
      </w:r>
      <w:r>
        <w:rPr>
          <w:sz w:val="22"/>
          <w:szCs w:val="22"/>
        </w:rPr>
        <w:t xml:space="preserve"> The General Condition Cost Breakdown also identified general costs that were </w:t>
      </w:r>
      <w:r w:rsidRPr="000A44E7">
        <w:rPr>
          <w:b/>
          <w:sz w:val="22"/>
          <w:szCs w:val="22"/>
        </w:rPr>
        <w:t>not</w:t>
      </w:r>
      <w:r>
        <w:rPr>
          <w:sz w:val="22"/>
          <w:szCs w:val="22"/>
        </w:rPr>
        <w:t xml:space="preserve"> included in the General Condition Cost rate, but instead would be directly reimbursed by the customer. Typical “</w:t>
      </w:r>
      <w:proofErr w:type="spellStart"/>
      <w:r>
        <w:rPr>
          <w:sz w:val="22"/>
          <w:szCs w:val="22"/>
        </w:rPr>
        <w:t>reimbursables</w:t>
      </w:r>
      <w:proofErr w:type="spellEnd"/>
      <w:r>
        <w:rPr>
          <w:sz w:val="22"/>
          <w:szCs w:val="22"/>
        </w:rPr>
        <w:t>,” as these costs were called, were utilities, permits, and printing costs.</w:t>
      </w:r>
    </w:p>
    <w:p w:rsidR="00963E52" w:rsidRDefault="00963E52" w:rsidP="00963E52">
      <w:pPr>
        <w:jc w:val="both"/>
        <w:rPr>
          <w:sz w:val="22"/>
          <w:szCs w:val="22"/>
        </w:rPr>
      </w:pPr>
    </w:p>
    <w:p w:rsidR="00963E52" w:rsidRDefault="00963E52" w:rsidP="00963E52">
      <w:pPr>
        <w:ind w:left="720"/>
        <w:jc w:val="both"/>
        <w:rPr>
          <w:sz w:val="22"/>
          <w:szCs w:val="22"/>
        </w:rPr>
      </w:pPr>
      <w:r>
        <w:rPr>
          <w:sz w:val="22"/>
          <w:szCs w:val="22"/>
        </w:rPr>
        <w:t xml:space="preserve">Project duration was an important variable in estimating the </w:t>
      </w:r>
      <w:proofErr w:type="spellStart"/>
      <w:r>
        <w:rPr>
          <w:sz w:val="22"/>
          <w:szCs w:val="22"/>
        </w:rPr>
        <w:t>GMax</w:t>
      </w:r>
      <w:proofErr w:type="spellEnd"/>
      <w:r>
        <w:rPr>
          <w:sz w:val="22"/>
          <w:szCs w:val="22"/>
        </w:rPr>
        <w:t xml:space="preserve">. If the project duration expectation was exceeded, general condition costs would go over budget. </w:t>
      </w:r>
      <w:r w:rsidR="00C0008C">
        <w:rPr>
          <w:sz w:val="22"/>
          <w:szCs w:val="22"/>
        </w:rPr>
        <w:t xml:space="preserve">If a project delay was caused by the client, </w:t>
      </w:r>
      <w:r>
        <w:rPr>
          <w:sz w:val="22"/>
          <w:szCs w:val="22"/>
        </w:rPr>
        <w:t>HBC had a contractual right to place a “delay claim” on the project</w:t>
      </w:r>
      <w:r w:rsidR="00C0008C">
        <w:rPr>
          <w:sz w:val="22"/>
          <w:szCs w:val="22"/>
        </w:rPr>
        <w:t>,</w:t>
      </w:r>
      <w:r>
        <w:rPr>
          <w:sz w:val="22"/>
          <w:szCs w:val="22"/>
        </w:rPr>
        <w:t xml:space="preserve"> </w:t>
      </w:r>
      <w:r w:rsidR="00C0008C">
        <w:rPr>
          <w:sz w:val="22"/>
          <w:szCs w:val="22"/>
        </w:rPr>
        <w:t xml:space="preserve">thus </w:t>
      </w:r>
      <w:r>
        <w:rPr>
          <w:sz w:val="22"/>
          <w:szCs w:val="22"/>
        </w:rPr>
        <w:t>increas</w:t>
      </w:r>
      <w:r w:rsidR="00C0008C">
        <w:rPr>
          <w:sz w:val="22"/>
          <w:szCs w:val="22"/>
        </w:rPr>
        <w:t>ing</w:t>
      </w:r>
      <w:r>
        <w:rPr>
          <w:sz w:val="22"/>
          <w:szCs w:val="22"/>
        </w:rPr>
        <w:t xml:space="preserve"> the General Condition costs of the project</w:t>
      </w:r>
      <w:r w:rsidR="00C0008C">
        <w:rPr>
          <w:sz w:val="22"/>
          <w:szCs w:val="22"/>
        </w:rPr>
        <w:t>.</w:t>
      </w:r>
      <w:r>
        <w:rPr>
          <w:sz w:val="22"/>
          <w:szCs w:val="22"/>
        </w:rPr>
        <w:t xml:space="preserve"> The duration of the LA Prep project was contracted at 20 weeks. </w:t>
      </w:r>
    </w:p>
    <w:p w:rsidR="00963E52" w:rsidRDefault="00963E52" w:rsidP="002B417A">
      <w:pPr>
        <w:jc w:val="both"/>
        <w:rPr>
          <w:sz w:val="22"/>
          <w:szCs w:val="22"/>
        </w:rPr>
      </w:pPr>
    </w:p>
    <w:p w:rsidR="00963E52" w:rsidRPr="006F5F2C" w:rsidRDefault="00963E52" w:rsidP="006A66AA">
      <w:pPr>
        <w:numPr>
          <w:ilvl w:val="0"/>
          <w:numId w:val="22"/>
        </w:numPr>
        <w:jc w:val="both"/>
        <w:rPr>
          <w:sz w:val="22"/>
          <w:szCs w:val="22"/>
        </w:rPr>
      </w:pPr>
      <w:r w:rsidRPr="006F5F2C">
        <w:rPr>
          <w:sz w:val="22"/>
          <w:szCs w:val="22"/>
        </w:rPr>
        <w:lastRenderedPageBreak/>
        <w:t xml:space="preserve">A </w:t>
      </w:r>
      <w:r w:rsidRPr="006F5F2C">
        <w:rPr>
          <w:b/>
          <w:sz w:val="22"/>
          <w:szCs w:val="22"/>
        </w:rPr>
        <w:t xml:space="preserve">Contingency </w:t>
      </w:r>
      <w:r w:rsidRPr="006F5F2C">
        <w:rPr>
          <w:sz w:val="22"/>
          <w:szCs w:val="22"/>
        </w:rPr>
        <w:t xml:space="preserve">was added as a protection against uncertainties, </w:t>
      </w:r>
      <w:r w:rsidR="006F5F2C" w:rsidRPr="006F5F2C">
        <w:rPr>
          <w:sz w:val="22"/>
          <w:szCs w:val="22"/>
        </w:rPr>
        <w:t xml:space="preserve">to shield the company </w:t>
      </w:r>
      <w:r w:rsidRPr="006F5F2C">
        <w:rPr>
          <w:sz w:val="22"/>
          <w:szCs w:val="22"/>
        </w:rPr>
        <w:t xml:space="preserve">in case costs came in higher than originally budgeted. </w:t>
      </w:r>
      <w:r w:rsidR="006F5F2C" w:rsidRPr="006F5F2C">
        <w:rPr>
          <w:sz w:val="22"/>
          <w:szCs w:val="22"/>
        </w:rPr>
        <w:t>Typically 5-25% of the value of the project was set aside as a contingency.</w:t>
      </w:r>
      <w:r w:rsidRPr="006F5F2C">
        <w:rPr>
          <w:sz w:val="22"/>
          <w:szCs w:val="22"/>
        </w:rPr>
        <w:t xml:space="preserve"> </w:t>
      </w:r>
      <w:r w:rsidR="006F5F2C" w:rsidRPr="006F5F2C">
        <w:rPr>
          <w:sz w:val="22"/>
          <w:szCs w:val="22"/>
        </w:rPr>
        <w:t>If more information was available at the time of setting budgets, the contingency was set at the low end of the range.</w:t>
      </w:r>
      <w:r w:rsidR="006F5F2C">
        <w:rPr>
          <w:sz w:val="22"/>
          <w:szCs w:val="22"/>
        </w:rPr>
        <w:t xml:space="preserve"> </w:t>
      </w:r>
      <w:r w:rsidR="006F5F2C" w:rsidRPr="006F5F2C">
        <w:rPr>
          <w:sz w:val="22"/>
          <w:szCs w:val="22"/>
        </w:rPr>
        <w:t>C</w:t>
      </w:r>
      <w:r w:rsidRPr="006F5F2C">
        <w:rPr>
          <w:sz w:val="22"/>
          <w:szCs w:val="22"/>
        </w:rPr>
        <w:t>ontingenc</w:t>
      </w:r>
      <w:r w:rsidR="006F5F2C" w:rsidRPr="006F5F2C">
        <w:rPr>
          <w:sz w:val="22"/>
          <w:szCs w:val="22"/>
        </w:rPr>
        <w:t>ies were</w:t>
      </w:r>
      <w:r w:rsidRPr="006F5F2C">
        <w:rPr>
          <w:sz w:val="22"/>
          <w:szCs w:val="22"/>
        </w:rPr>
        <w:t xml:space="preserve"> necessary for every project, but </w:t>
      </w:r>
      <w:r w:rsidR="006F5F2C" w:rsidRPr="006F5F2C">
        <w:rPr>
          <w:sz w:val="22"/>
          <w:szCs w:val="22"/>
        </w:rPr>
        <w:t xml:space="preserve">they were </w:t>
      </w:r>
      <w:r w:rsidRPr="006F5F2C">
        <w:rPr>
          <w:sz w:val="22"/>
          <w:szCs w:val="22"/>
        </w:rPr>
        <w:t xml:space="preserve">especially important for the LA Prep project because costs </w:t>
      </w:r>
      <w:r w:rsidR="006F5F2C" w:rsidRPr="006F5F2C">
        <w:rPr>
          <w:sz w:val="22"/>
          <w:szCs w:val="22"/>
        </w:rPr>
        <w:t xml:space="preserve">on this project </w:t>
      </w:r>
      <w:r w:rsidRPr="006F5F2C">
        <w:rPr>
          <w:sz w:val="22"/>
          <w:szCs w:val="22"/>
        </w:rPr>
        <w:t>were more uncertain than they would be for a more standard building concept. If the contingency budget was not used, per the contract, 75% would be returned to LA Prep and 25% to HBC.</w:t>
      </w:r>
    </w:p>
    <w:p w:rsidR="00963E52" w:rsidRDefault="00963E52" w:rsidP="00963E52">
      <w:pPr>
        <w:ind w:firstLine="720"/>
        <w:jc w:val="both"/>
        <w:rPr>
          <w:sz w:val="22"/>
          <w:szCs w:val="22"/>
        </w:rPr>
      </w:pPr>
    </w:p>
    <w:p w:rsidR="008A6231" w:rsidRDefault="006001B7" w:rsidP="008A6231">
      <w:pPr>
        <w:ind w:firstLine="720"/>
        <w:jc w:val="both"/>
        <w:rPr>
          <w:sz w:val="22"/>
          <w:szCs w:val="22"/>
        </w:rPr>
      </w:pPr>
      <w:r>
        <w:rPr>
          <w:sz w:val="22"/>
          <w:szCs w:val="22"/>
        </w:rPr>
        <w:t>For the LA Prep</w:t>
      </w:r>
      <w:r w:rsidR="00BE64A5">
        <w:rPr>
          <w:sz w:val="22"/>
          <w:szCs w:val="22"/>
        </w:rPr>
        <w:t xml:space="preserve"> project</w:t>
      </w:r>
      <w:r w:rsidR="00963E52">
        <w:rPr>
          <w:sz w:val="22"/>
          <w:szCs w:val="22"/>
        </w:rPr>
        <w:t>,</w:t>
      </w:r>
      <w:r w:rsidR="00BE64A5">
        <w:rPr>
          <w:sz w:val="22"/>
          <w:szCs w:val="22"/>
        </w:rPr>
        <w:t xml:space="preserve"> the </w:t>
      </w:r>
      <w:proofErr w:type="spellStart"/>
      <w:r w:rsidR="00BE64A5">
        <w:rPr>
          <w:sz w:val="22"/>
          <w:szCs w:val="22"/>
        </w:rPr>
        <w:t>GMax</w:t>
      </w:r>
      <w:proofErr w:type="spellEnd"/>
      <w:r w:rsidR="00BE64A5">
        <w:rPr>
          <w:sz w:val="22"/>
          <w:szCs w:val="22"/>
        </w:rPr>
        <w:t xml:space="preserve"> was </w:t>
      </w:r>
      <w:r w:rsidR="00963E52">
        <w:rPr>
          <w:sz w:val="22"/>
          <w:szCs w:val="22"/>
        </w:rPr>
        <w:t xml:space="preserve">calculated </w:t>
      </w:r>
      <w:r w:rsidR="00BE64A5">
        <w:rPr>
          <w:sz w:val="22"/>
          <w:szCs w:val="22"/>
        </w:rPr>
        <w:t xml:space="preserve">as </w:t>
      </w:r>
      <w:r w:rsidR="008A6231">
        <w:rPr>
          <w:sz w:val="22"/>
          <w:szCs w:val="22"/>
        </w:rPr>
        <w:t>s</w:t>
      </w:r>
      <w:r w:rsidR="00C0008C">
        <w:rPr>
          <w:sz w:val="22"/>
          <w:szCs w:val="22"/>
        </w:rPr>
        <w:t>h</w:t>
      </w:r>
      <w:r w:rsidR="008A6231">
        <w:rPr>
          <w:sz w:val="22"/>
          <w:szCs w:val="22"/>
        </w:rPr>
        <w:t xml:space="preserve">own in </w:t>
      </w:r>
      <w:r w:rsidR="008A6231" w:rsidRPr="00445C0E">
        <w:rPr>
          <w:b/>
          <w:sz w:val="22"/>
          <w:szCs w:val="22"/>
        </w:rPr>
        <w:t>Figure 1</w:t>
      </w:r>
      <w:r w:rsidR="006F5F2C">
        <w:rPr>
          <w:sz w:val="22"/>
          <w:szCs w:val="22"/>
        </w:rPr>
        <w:t>. Historically, HBC achieved its project budget targets about 90% of the time.</w:t>
      </w:r>
    </w:p>
    <w:p w:rsidR="008A6231" w:rsidRDefault="008A6231">
      <w:pPr>
        <w:rPr>
          <w:sz w:val="22"/>
          <w:szCs w:val="22"/>
        </w:rPr>
      </w:pPr>
    </w:p>
    <w:p w:rsidR="00DA2D43" w:rsidRDefault="008A6231" w:rsidP="00DA2D43">
      <w:pPr>
        <w:keepNext/>
        <w:ind w:firstLine="720"/>
        <w:jc w:val="center"/>
        <w:rPr>
          <w:sz w:val="22"/>
          <w:szCs w:val="22"/>
        </w:rPr>
      </w:pPr>
      <w:r w:rsidRPr="008A6231">
        <w:rPr>
          <w:b/>
          <w:sz w:val="22"/>
          <w:szCs w:val="22"/>
        </w:rPr>
        <w:t>Figure 1</w:t>
      </w:r>
      <w:r>
        <w:rPr>
          <w:sz w:val="22"/>
          <w:szCs w:val="22"/>
        </w:rPr>
        <w:t xml:space="preserve">—Calculation of </w:t>
      </w:r>
      <w:proofErr w:type="spellStart"/>
      <w:r>
        <w:rPr>
          <w:sz w:val="22"/>
          <w:szCs w:val="22"/>
        </w:rPr>
        <w:t>GMax</w:t>
      </w:r>
      <w:proofErr w:type="spellEnd"/>
    </w:p>
    <w:p w:rsidR="009D1E57" w:rsidRDefault="009D1E57" w:rsidP="00DA2D43">
      <w:pPr>
        <w:keepNext/>
        <w:ind w:firstLine="720"/>
        <w:jc w:val="center"/>
        <w:rPr>
          <w:sz w:val="22"/>
          <w:szCs w:val="22"/>
        </w:rPr>
      </w:pPr>
    </w:p>
    <w:tbl>
      <w:tblPr>
        <w:tblStyle w:val="TableGridLight"/>
        <w:tblW w:w="0" w:type="auto"/>
        <w:jc w:val="center"/>
        <w:tblLook w:val="04A0" w:firstRow="1" w:lastRow="0" w:firstColumn="1" w:lastColumn="0" w:noHBand="0" w:noVBand="1"/>
      </w:tblPr>
      <w:tblGrid>
        <w:gridCol w:w="4689"/>
        <w:gridCol w:w="1206"/>
      </w:tblGrid>
      <w:tr w:rsidR="008A6231" w:rsidTr="00DA2D43">
        <w:trPr>
          <w:jc w:val="center"/>
        </w:trPr>
        <w:tc>
          <w:tcPr>
            <w:tcW w:w="0" w:type="auto"/>
          </w:tcPr>
          <w:p w:rsidR="008A6231" w:rsidRDefault="00DA2D43" w:rsidP="00DA2D43">
            <w:pPr>
              <w:keepNext/>
              <w:rPr>
                <w:sz w:val="22"/>
                <w:szCs w:val="22"/>
              </w:rPr>
            </w:pPr>
            <w:r>
              <w:rPr>
                <w:sz w:val="22"/>
                <w:szCs w:val="22"/>
              </w:rPr>
              <w:br w:type="page"/>
            </w:r>
            <w:r w:rsidR="00956F9C">
              <w:rPr>
                <w:sz w:val="22"/>
                <w:szCs w:val="22"/>
              </w:rPr>
              <w:t>Cost of Work (Exhibit 1)</w:t>
            </w:r>
          </w:p>
        </w:tc>
        <w:tc>
          <w:tcPr>
            <w:tcW w:w="0" w:type="auto"/>
          </w:tcPr>
          <w:p w:rsidR="008A6231" w:rsidRDefault="00DA2D43" w:rsidP="00DA2D43">
            <w:pPr>
              <w:keepNext/>
              <w:jc w:val="right"/>
              <w:rPr>
                <w:sz w:val="22"/>
                <w:szCs w:val="22"/>
              </w:rPr>
            </w:pPr>
            <w:r>
              <w:rPr>
                <w:sz w:val="22"/>
                <w:szCs w:val="22"/>
              </w:rPr>
              <w:t>$6,393,178</w:t>
            </w:r>
          </w:p>
        </w:tc>
      </w:tr>
      <w:tr w:rsidR="008A6231" w:rsidTr="00DA2D43">
        <w:trPr>
          <w:jc w:val="center"/>
        </w:trPr>
        <w:tc>
          <w:tcPr>
            <w:tcW w:w="0" w:type="auto"/>
          </w:tcPr>
          <w:p w:rsidR="008A6231" w:rsidRDefault="00DA2D43" w:rsidP="00DA2D43">
            <w:pPr>
              <w:keepNext/>
              <w:rPr>
                <w:sz w:val="22"/>
                <w:szCs w:val="22"/>
              </w:rPr>
            </w:pPr>
            <w:r>
              <w:rPr>
                <w:sz w:val="22"/>
                <w:szCs w:val="22"/>
              </w:rPr>
              <w:t>General Condition Costs</w:t>
            </w:r>
            <w:r w:rsidR="00956F9C">
              <w:rPr>
                <w:sz w:val="22"/>
                <w:szCs w:val="22"/>
              </w:rPr>
              <w:t xml:space="preserve"> (Exhibit 2)</w:t>
            </w:r>
          </w:p>
        </w:tc>
        <w:tc>
          <w:tcPr>
            <w:tcW w:w="0" w:type="auto"/>
          </w:tcPr>
          <w:p w:rsidR="008A6231" w:rsidRDefault="00DA2D43" w:rsidP="00DA2D43">
            <w:pPr>
              <w:keepNext/>
              <w:jc w:val="right"/>
              <w:rPr>
                <w:sz w:val="22"/>
                <w:szCs w:val="22"/>
              </w:rPr>
            </w:pPr>
            <w:r>
              <w:rPr>
                <w:sz w:val="22"/>
                <w:szCs w:val="22"/>
              </w:rPr>
              <w:t>119,537</w:t>
            </w:r>
          </w:p>
        </w:tc>
      </w:tr>
      <w:tr w:rsidR="008A6231" w:rsidTr="00DA2D43">
        <w:trPr>
          <w:jc w:val="center"/>
        </w:trPr>
        <w:tc>
          <w:tcPr>
            <w:tcW w:w="0" w:type="auto"/>
          </w:tcPr>
          <w:p w:rsidR="008A6231" w:rsidRDefault="00DA2D43" w:rsidP="00956F9C">
            <w:pPr>
              <w:keepNext/>
              <w:rPr>
                <w:sz w:val="22"/>
                <w:szCs w:val="22"/>
              </w:rPr>
            </w:pPr>
            <w:r>
              <w:rPr>
                <w:sz w:val="22"/>
                <w:szCs w:val="22"/>
              </w:rPr>
              <w:t xml:space="preserve">Fee/profit (2.5% of </w:t>
            </w:r>
            <w:r w:rsidR="00956F9C">
              <w:rPr>
                <w:sz w:val="22"/>
                <w:szCs w:val="22"/>
              </w:rPr>
              <w:t>c</w:t>
            </w:r>
            <w:r>
              <w:rPr>
                <w:sz w:val="22"/>
                <w:szCs w:val="22"/>
              </w:rPr>
              <w:t>ost</w:t>
            </w:r>
            <w:r w:rsidR="00956F9C">
              <w:rPr>
                <w:sz w:val="22"/>
                <w:szCs w:val="22"/>
              </w:rPr>
              <w:t>s</w:t>
            </w:r>
            <w:r>
              <w:rPr>
                <w:sz w:val="22"/>
                <w:szCs w:val="22"/>
              </w:rPr>
              <w:t xml:space="preserve"> incl. General </w:t>
            </w:r>
            <w:r w:rsidR="00956F9C">
              <w:rPr>
                <w:sz w:val="22"/>
                <w:szCs w:val="22"/>
              </w:rPr>
              <w:t>C</w:t>
            </w:r>
            <w:r>
              <w:rPr>
                <w:sz w:val="22"/>
                <w:szCs w:val="22"/>
              </w:rPr>
              <w:t>onditions</w:t>
            </w:r>
            <w:r w:rsidR="00956F9C">
              <w:rPr>
                <w:sz w:val="22"/>
                <w:szCs w:val="22"/>
              </w:rPr>
              <w:t>)</w:t>
            </w:r>
          </w:p>
        </w:tc>
        <w:tc>
          <w:tcPr>
            <w:tcW w:w="0" w:type="auto"/>
          </w:tcPr>
          <w:p w:rsidR="008A6231" w:rsidRDefault="00DA2D43" w:rsidP="00DA2D43">
            <w:pPr>
              <w:keepNext/>
              <w:jc w:val="right"/>
              <w:rPr>
                <w:sz w:val="22"/>
                <w:szCs w:val="22"/>
              </w:rPr>
            </w:pPr>
            <w:r>
              <w:rPr>
                <w:sz w:val="22"/>
                <w:szCs w:val="22"/>
              </w:rPr>
              <w:t>162,818</w:t>
            </w:r>
          </w:p>
        </w:tc>
      </w:tr>
      <w:tr w:rsidR="008A6231" w:rsidTr="00DA2D43">
        <w:trPr>
          <w:jc w:val="center"/>
        </w:trPr>
        <w:tc>
          <w:tcPr>
            <w:tcW w:w="0" w:type="auto"/>
          </w:tcPr>
          <w:p w:rsidR="008A6231" w:rsidRDefault="00DA2D43" w:rsidP="00DA2D43">
            <w:pPr>
              <w:keepNext/>
              <w:rPr>
                <w:sz w:val="22"/>
                <w:szCs w:val="22"/>
              </w:rPr>
            </w:pPr>
            <w:r>
              <w:rPr>
                <w:sz w:val="22"/>
                <w:szCs w:val="22"/>
              </w:rPr>
              <w:t>Insurance</w:t>
            </w:r>
          </w:p>
        </w:tc>
        <w:tc>
          <w:tcPr>
            <w:tcW w:w="0" w:type="auto"/>
          </w:tcPr>
          <w:p w:rsidR="008A6231" w:rsidRDefault="00DA2D43" w:rsidP="00DA2D43">
            <w:pPr>
              <w:keepNext/>
              <w:jc w:val="right"/>
              <w:rPr>
                <w:sz w:val="22"/>
                <w:szCs w:val="22"/>
              </w:rPr>
            </w:pPr>
            <w:r>
              <w:rPr>
                <w:sz w:val="22"/>
                <w:szCs w:val="22"/>
              </w:rPr>
              <w:t>66,755</w:t>
            </w:r>
          </w:p>
        </w:tc>
      </w:tr>
      <w:tr w:rsidR="008A6231" w:rsidTr="00DA2D43">
        <w:trPr>
          <w:jc w:val="center"/>
        </w:trPr>
        <w:tc>
          <w:tcPr>
            <w:tcW w:w="0" w:type="auto"/>
          </w:tcPr>
          <w:p w:rsidR="008A6231" w:rsidRDefault="00956F9C" w:rsidP="00DA2D43">
            <w:pPr>
              <w:keepNext/>
              <w:rPr>
                <w:sz w:val="22"/>
                <w:szCs w:val="22"/>
              </w:rPr>
            </w:pPr>
            <w:r>
              <w:rPr>
                <w:sz w:val="22"/>
                <w:szCs w:val="22"/>
              </w:rPr>
              <w:t xml:space="preserve">  Subtotal</w:t>
            </w:r>
          </w:p>
        </w:tc>
        <w:tc>
          <w:tcPr>
            <w:tcW w:w="0" w:type="auto"/>
          </w:tcPr>
          <w:p w:rsidR="008A6231" w:rsidRPr="00DA2D43" w:rsidRDefault="00DA2D43" w:rsidP="00DA2D43">
            <w:pPr>
              <w:keepNext/>
              <w:jc w:val="right"/>
              <w:rPr>
                <w:sz w:val="22"/>
                <w:szCs w:val="22"/>
                <w:u w:val="single"/>
              </w:rPr>
            </w:pPr>
            <w:r w:rsidRPr="00DA2D43">
              <w:rPr>
                <w:sz w:val="22"/>
                <w:szCs w:val="22"/>
                <w:u w:val="single"/>
              </w:rPr>
              <w:t>$6,742,288</w:t>
            </w:r>
          </w:p>
        </w:tc>
      </w:tr>
      <w:tr w:rsidR="008A6231" w:rsidTr="00DA2D43">
        <w:trPr>
          <w:jc w:val="center"/>
        </w:trPr>
        <w:tc>
          <w:tcPr>
            <w:tcW w:w="0" w:type="auto"/>
          </w:tcPr>
          <w:p w:rsidR="008A6231" w:rsidRDefault="00DA2D43" w:rsidP="00C0008C">
            <w:pPr>
              <w:keepNext/>
              <w:rPr>
                <w:sz w:val="22"/>
                <w:szCs w:val="22"/>
              </w:rPr>
            </w:pPr>
            <w:r>
              <w:rPr>
                <w:sz w:val="22"/>
                <w:szCs w:val="22"/>
              </w:rPr>
              <w:t>Contingency (approx. 5% of Subtotal)</w:t>
            </w:r>
          </w:p>
        </w:tc>
        <w:tc>
          <w:tcPr>
            <w:tcW w:w="0" w:type="auto"/>
          </w:tcPr>
          <w:p w:rsidR="008A6231" w:rsidRDefault="00DA2D43" w:rsidP="00DA2D43">
            <w:pPr>
              <w:keepNext/>
              <w:jc w:val="right"/>
              <w:rPr>
                <w:sz w:val="22"/>
                <w:szCs w:val="22"/>
              </w:rPr>
            </w:pPr>
            <w:r>
              <w:rPr>
                <w:sz w:val="22"/>
                <w:szCs w:val="22"/>
              </w:rPr>
              <w:t>347,475</w:t>
            </w:r>
          </w:p>
        </w:tc>
      </w:tr>
      <w:tr w:rsidR="008A6231" w:rsidTr="00DA2D43">
        <w:trPr>
          <w:jc w:val="center"/>
        </w:trPr>
        <w:tc>
          <w:tcPr>
            <w:tcW w:w="0" w:type="auto"/>
          </w:tcPr>
          <w:p w:rsidR="008A6231" w:rsidRDefault="00956F9C" w:rsidP="00DA2D43">
            <w:pPr>
              <w:keepNext/>
              <w:rPr>
                <w:sz w:val="22"/>
                <w:szCs w:val="22"/>
              </w:rPr>
            </w:pPr>
            <w:r>
              <w:rPr>
                <w:sz w:val="22"/>
                <w:szCs w:val="22"/>
              </w:rPr>
              <w:t xml:space="preserve">  Total Budget</w:t>
            </w:r>
            <w:r w:rsidR="00DA2D43">
              <w:rPr>
                <w:sz w:val="22"/>
                <w:szCs w:val="22"/>
              </w:rPr>
              <w:t xml:space="preserve"> (</w:t>
            </w:r>
            <w:proofErr w:type="spellStart"/>
            <w:r w:rsidR="00DA2D43">
              <w:rPr>
                <w:sz w:val="22"/>
                <w:szCs w:val="22"/>
              </w:rPr>
              <w:t>GMax</w:t>
            </w:r>
            <w:proofErr w:type="spellEnd"/>
            <w:r w:rsidR="00DA2D43">
              <w:rPr>
                <w:sz w:val="22"/>
                <w:szCs w:val="22"/>
              </w:rPr>
              <w:t>)</w:t>
            </w:r>
          </w:p>
        </w:tc>
        <w:tc>
          <w:tcPr>
            <w:tcW w:w="0" w:type="auto"/>
          </w:tcPr>
          <w:p w:rsidR="008A6231" w:rsidRPr="00DA2D43" w:rsidRDefault="00DA2D43" w:rsidP="00DA2D43">
            <w:pPr>
              <w:keepNext/>
              <w:jc w:val="right"/>
              <w:rPr>
                <w:sz w:val="22"/>
                <w:szCs w:val="22"/>
                <w:u w:val="double"/>
              </w:rPr>
            </w:pPr>
            <w:r w:rsidRPr="00DA2D43">
              <w:rPr>
                <w:sz w:val="22"/>
                <w:szCs w:val="22"/>
                <w:u w:val="double"/>
              </w:rPr>
              <w:t>$7,089,763</w:t>
            </w:r>
          </w:p>
        </w:tc>
      </w:tr>
    </w:tbl>
    <w:p w:rsidR="00DA2D43" w:rsidRDefault="00DA2D43" w:rsidP="007B4385">
      <w:pPr>
        <w:ind w:firstLine="720"/>
        <w:jc w:val="both"/>
        <w:rPr>
          <w:sz w:val="22"/>
          <w:szCs w:val="22"/>
        </w:rPr>
      </w:pPr>
    </w:p>
    <w:p w:rsidR="00DA2D43" w:rsidRDefault="00DA2D43" w:rsidP="007B4385">
      <w:pPr>
        <w:ind w:firstLine="720"/>
        <w:jc w:val="both"/>
        <w:rPr>
          <w:sz w:val="22"/>
          <w:szCs w:val="22"/>
        </w:rPr>
      </w:pPr>
    </w:p>
    <w:p w:rsidR="00D805F7" w:rsidRDefault="00DA2D43" w:rsidP="007B4385">
      <w:pPr>
        <w:ind w:firstLine="720"/>
        <w:jc w:val="both"/>
        <w:rPr>
          <w:sz w:val="22"/>
          <w:szCs w:val="22"/>
        </w:rPr>
      </w:pPr>
      <w:r>
        <w:rPr>
          <w:sz w:val="22"/>
          <w:szCs w:val="22"/>
        </w:rPr>
        <w:t>HB</w:t>
      </w:r>
      <w:r w:rsidR="00956F9C">
        <w:rPr>
          <w:sz w:val="22"/>
          <w:szCs w:val="22"/>
        </w:rPr>
        <w:t>C</w:t>
      </w:r>
      <w:r>
        <w:rPr>
          <w:sz w:val="22"/>
          <w:szCs w:val="22"/>
        </w:rPr>
        <w:t xml:space="preserve"> managers knew that c</w:t>
      </w:r>
      <w:r w:rsidR="00096061">
        <w:rPr>
          <w:sz w:val="22"/>
          <w:szCs w:val="22"/>
        </w:rPr>
        <w:t>ustomer</w:t>
      </w:r>
      <w:r w:rsidR="00963E52">
        <w:rPr>
          <w:sz w:val="22"/>
          <w:szCs w:val="22"/>
        </w:rPr>
        <w:t>s</w:t>
      </w:r>
      <w:r w:rsidR="00A2412F">
        <w:rPr>
          <w:sz w:val="22"/>
          <w:szCs w:val="22"/>
        </w:rPr>
        <w:t xml:space="preserve"> </w:t>
      </w:r>
      <w:r w:rsidR="00096061">
        <w:rPr>
          <w:sz w:val="22"/>
          <w:szCs w:val="22"/>
        </w:rPr>
        <w:t>also typ</w:t>
      </w:r>
      <w:r w:rsidR="00BE64A5">
        <w:rPr>
          <w:sz w:val="22"/>
          <w:szCs w:val="22"/>
        </w:rPr>
        <w:t>ically budgeted</w:t>
      </w:r>
      <w:r w:rsidR="00C32E65">
        <w:rPr>
          <w:sz w:val="22"/>
          <w:szCs w:val="22"/>
        </w:rPr>
        <w:t xml:space="preserve"> </w:t>
      </w:r>
      <w:r w:rsidR="001F5250">
        <w:rPr>
          <w:sz w:val="22"/>
          <w:szCs w:val="22"/>
        </w:rPr>
        <w:t>their</w:t>
      </w:r>
      <w:r w:rsidR="00C32E65">
        <w:rPr>
          <w:sz w:val="22"/>
          <w:szCs w:val="22"/>
        </w:rPr>
        <w:t xml:space="preserve"> own</w:t>
      </w:r>
      <w:r w:rsidR="00096061">
        <w:rPr>
          <w:sz w:val="22"/>
          <w:szCs w:val="22"/>
        </w:rPr>
        <w:t xml:space="preserve"> construction contingenc</w:t>
      </w:r>
      <w:r>
        <w:rPr>
          <w:sz w:val="22"/>
          <w:szCs w:val="22"/>
        </w:rPr>
        <w:t>ies</w:t>
      </w:r>
      <w:r w:rsidR="00096061">
        <w:rPr>
          <w:sz w:val="22"/>
          <w:szCs w:val="22"/>
        </w:rPr>
        <w:t xml:space="preserve"> for scope changes that m</w:t>
      </w:r>
      <w:r w:rsidR="00A2412F">
        <w:rPr>
          <w:sz w:val="22"/>
          <w:szCs w:val="22"/>
        </w:rPr>
        <w:t xml:space="preserve">ight arise as </w:t>
      </w:r>
      <w:r w:rsidR="00083165">
        <w:rPr>
          <w:sz w:val="22"/>
          <w:szCs w:val="22"/>
        </w:rPr>
        <w:t xml:space="preserve">the </w:t>
      </w:r>
      <w:r w:rsidR="00A2412F">
        <w:rPr>
          <w:sz w:val="22"/>
          <w:szCs w:val="22"/>
        </w:rPr>
        <w:t>project progressed</w:t>
      </w:r>
      <w:r w:rsidR="00096061">
        <w:rPr>
          <w:sz w:val="22"/>
          <w:szCs w:val="22"/>
        </w:rPr>
        <w:t>.</w:t>
      </w:r>
    </w:p>
    <w:p w:rsidR="00271452" w:rsidRDefault="00271452" w:rsidP="004146A5">
      <w:pPr>
        <w:rPr>
          <w:b/>
          <w:sz w:val="22"/>
          <w:szCs w:val="22"/>
        </w:rPr>
      </w:pPr>
    </w:p>
    <w:p w:rsidR="00C1616F" w:rsidRDefault="00096061" w:rsidP="004146A5">
      <w:pPr>
        <w:rPr>
          <w:b/>
          <w:sz w:val="22"/>
          <w:szCs w:val="22"/>
        </w:rPr>
      </w:pPr>
      <w:r>
        <w:rPr>
          <w:b/>
          <w:sz w:val="22"/>
          <w:szCs w:val="22"/>
        </w:rPr>
        <w:t>Change Orders</w:t>
      </w:r>
      <w:r w:rsidR="00C1616F">
        <w:rPr>
          <w:b/>
          <w:sz w:val="22"/>
          <w:szCs w:val="22"/>
        </w:rPr>
        <w:t xml:space="preserve"> and Budget Adjustments</w:t>
      </w:r>
    </w:p>
    <w:p w:rsidR="00C1616F" w:rsidRDefault="00C1616F" w:rsidP="00812DB0">
      <w:pPr>
        <w:ind w:firstLine="720"/>
        <w:rPr>
          <w:b/>
          <w:sz w:val="22"/>
          <w:szCs w:val="22"/>
        </w:rPr>
      </w:pPr>
    </w:p>
    <w:p w:rsidR="00963E52" w:rsidRDefault="00963E52" w:rsidP="00DA2D43">
      <w:pPr>
        <w:ind w:firstLine="720"/>
        <w:jc w:val="both"/>
        <w:rPr>
          <w:sz w:val="22"/>
          <w:szCs w:val="22"/>
        </w:rPr>
      </w:pPr>
      <w:r w:rsidRPr="00963E52">
        <w:rPr>
          <w:sz w:val="22"/>
          <w:szCs w:val="22"/>
        </w:rPr>
        <w:t xml:space="preserve">Inevitably, </w:t>
      </w:r>
      <w:r>
        <w:rPr>
          <w:sz w:val="22"/>
          <w:szCs w:val="22"/>
        </w:rPr>
        <w:t xml:space="preserve">projects did not go exactly as planned. </w:t>
      </w:r>
      <w:r w:rsidR="00DA2D43">
        <w:rPr>
          <w:sz w:val="22"/>
          <w:szCs w:val="22"/>
        </w:rPr>
        <w:t xml:space="preserve">Customers often changed their specifications as the project unfolded, necessitating </w:t>
      </w:r>
      <w:r w:rsidR="00DA2D43" w:rsidRPr="00C0008C">
        <w:rPr>
          <w:b/>
          <w:sz w:val="22"/>
          <w:szCs w:val="22"/>
        </w:rPr>
        <w:t>Change Orders</w:t>
      </w:r>
      <w:r w:rsidR="00DA2D43">
        <w:rPr>
          <w:sz w:val="22"/>
          <w:szCs w:val="22"/>
        </w:rPr>
        <w:t xml:space="preserve">. And, of course, unforeseen problems were discovered. These uncertainties did not phase </w:t>
      </w:r>
      <w:r>
        <w:rPr>
          <w:sz w:val="22"/>
          <w:szCs w:val="22"/>
        </w:rPr>
        <w:t>Paul McGunnigle</w:t>
      </w:r>
      <w:r w:rsidR="00DA2D43">
        <w:rPr>
          <w:sz w:val="22"/>
          <w:szCs w:val="22"/>
        </w:rPr>
        <w:t>, as he</w:t>
      </w:r>
      <w:r>
        <w:rPr>
          <w:sz w:val="22"/>
          <w:szCs w:val="22"/>
        </w:rPr>
        <w:t xml:space="preserve"> explained:</w:t>
      </w:r>
    </w:p>
    <w:p w:rsidR="00963E52" w:rsidRDefault="00963E52" w:rsidP="00963E52">
      <w:pPr>
        <w:ind w:right="360" w:firstLine="720"/>
        <w:jc w:val="both"/>
        <w:rPr>
          <w:sz w:val="22"/>
          <w:szCs w:val="22"/>
        </w:rPr>
      </w:pPr>
    </w:p>
    <w:p w:rsidR="00DF0AD0" w:rsidRPr="00863CC4" w:rsidRDefault="00963E52" w:rsidP="00963E52">
      <w:pPr>
        <w:ind w:left="270" w:right="360" w:firstLine="720"/>
        <w:jc w:val="both"/>
        <w:rPr>
          <w:sz w:val="22"/>
          <w:szCs w:val="22"/>
        </w:rPr>
      </w:pPr>
      <w:r w:rsidRPr="00863CC4">
        <w:rPr>
          <w:sz w:val="22"/>
          <w:szCs w:val="22"/>
        </w:rPr>
        <w:t>There are always issues and problems on large building projects</w:t>
      </w:r>
      <w:r w:rsidR="001F5250">
        <w:rPr>
          <w:sz w:val="22"/>
          <w:szCs w:val="22"/>
        </w:rPr>
        <w:t>.</w:t>
      </w:r>
      <w:r w:rsidRPr="00863CC4">
        <w:rPr>
          <w:sz w:val="22"/>
          <w:szCs w:val="22"/>
        </w:rPr>
        <w:t xml:space="preserve"> </w:t>
      </w:r>
      <w:r w:rsidRPr="00963E52">
        <w:rPr>
          <w:sz w:val="22"/>
          <w:szCs w:val="22"/>
        </w:rPr>
        <w:t>T</w:t>
      </w:r>
      <w:r w:rsidRPr="00863CC4">
        <w:rPr>
          <w:sz w:val="22"/>
          <w:szCs w:val="22"/>
        </w:rPr>
        <w:t xml:space="preserve">his business is all about managing problems. If the projects ran themselves no one would need us. </w:t>
      </w:r>
      <w:r>
        <w:rPr>
          <w:sz w:val="22"/>
          <w:szCs w:val="22"/>
        </w:rPr>
        <w:t>A</w:t>
      </w:r>
      <w:r w:rsidR="001235F4" w:rsidRPr="00863CC4">
        <w:rPr>
          <w:sz w:val="22"/>
          <w:szCs w:val="22"/>
        </w:rPr>
        <w:t xml:space="preserve"> good </w:t>
      </w:r>
      <w:r>
        <w:rPr>
          <w:sz w:val="22"/>
          <w:szCs w:val="22"/>
        </w:rPr>
        <w:t>PM</w:t>
      </w:r>
      <w:r w:rsidR="001235F4" w:rsidRPr="00863CC4">
        <w:rPr>
          <w:sz w:val="22"/>
          <w:szCs w:val="22"/>
        </w:rPr>
        <w:t xml:space="preserve"> will communicate change orders early, and give reasons ahead of time, not excuses afterwards</w:t>
      </w:r>
      <w:r>
        <w:rPr>
          <w:sz w:val="22"/>
          <w:szCs w:val="22"/>
        </w:rPr>
        <w:t>.</w:t>
      </w:r>
    </w:p>
    <w:p w:rsidR="00096061" w:rsidRDefault="00096061" w:rsidP="007B4385">
      <w:pPr>
        <w:ind w:left="720"/>
        <w:jc w:val="both"/>
        <w:rPr>
          <w:i/>
          <w:sz w:val="22"/>
          <w:szCs w:val="22"/>
        </w:rPr>
      </w:pPr>
    </w:p>
    <w:p w:rsidR="00E95A1D" w:rsidRDefault="00963E52" w:rsidP="007B4385">
      <w:pPr>
        <w:ind w:firstLine="720"/>
        <w:jc w:val="both"/>
        <w:rPr>
          <w:sz w:val="22"/>
          <w:szCs w:val="22"/>
        </w:rPr>
      </w:pPr>
      <w:r>
        <w:rPr>
          <w:sz w:val="22"/>
          <w:szCs w:val="22"/>
        </w:rPr>
        <w:t>For the LA Prep project, o</w:t>
      </w:r>
      <w:r w:rsidR="00096061">
        <w:rPr>
          <w:sz w:val="22"/>
          <w:szCs w:val="22"/>
        </w:rPr>
        <w:t>ver 100 change orders</w:t>
      </w:r>
      <w:r w:rsidR="00C41E65">
        <w:rPr>
          <w:sz w:val="22"/>
          <w:szCs w:val="22"/>
        </w:rPr>
        <w:t xml:space="preserve"> were </w:t>
      </w:r>
      <w:r w:rsidR="00096061">
        <w:rPr>
          <w:sz w:val="22"/>
          <w:szCs w:val="22"/>
        </w:rPr>
        <w:t xml:space="preserve">documented on </w:t>
      </w:r>
      <w:r w:rsidR="0012610E">
        <w:rPr>
          <w:sz w:val="22"/>
          <w:szCs w:val="22"/>
        </w:rPr>
        <w:t xml:space="preserve">a </w:t>
      </w:r>
      <w:r w:rsidR="00096061">
        <w:rPr>
          <w:sz w:val="22"/>
          <w:szCs w:val="22"/>
        </w:rPr>
        <w:t>change order log</w:t>
      </w:r>
      <w:r>
        <w:rPr>
          <w:sz w:val="22"/>
          <w:szCs w:val="22"/>
        </w:rPr>
        <w:t xml:space="preserve">. This </w:t>
      </w:r>
      <w:r w:rsidR="0012610E">
        <w:rPr>
          <w:sz w:val="22"/>
          <w:szCs w:val="22"/>
        </w:rPr>
        <w:t xml:space="preserve">was a not an atypical number of change orders for a project </w:t>
      </w:r>
      <w:r w:rsidR="00DA2D43">
        <w:rPr>
          <w:sz w:val="22"/>
          <w:szCs w:val="22"/>
        </w:rPr>
        <w:t>of this</w:t>
      </w:r>
      <w:r w:rsidR="00C41E65">
        <w:rPr>
          <w:sz w:val="22"/>
          <w:szCs w:val="22"/>
        </w:rPr>
        <w:t xml:space="preserve"> </w:t>
      </w:r>
      <w:r w:rsidR="0012610E">
        <w:rPr>
          <w:sz w:val="22"/>
          <w:szCs w:val="22"/>
        </w:rPr>
        <w:t>size</w:t>
      </w:r>
      <w:r w:rsidR="00096061">
        <w:rPr>
          <w:sz w:val="22"/>
          <w:szCs w:val="22"/>
        </w:rPr>
        <w:t xml:space="preserve">. </w:t>
      </w:r>
      <w:r w:rsidR="0012610E">
        <w:rPr>
          <w:sz w:val="22"/>
          <w:szCs w:val="22"/>
        </w:rPr>
        <w:t>HBC and LA Prep were able reach payment</w:t>
      </w:r>
      <w:r w:rsidR="00A94832">
        <w:rPr>
          <w:sz w:val="22"/>
          <w:szCs w:val="22"/>
        </w:rPr>
        <w:t xml:space="preserve"> agreement</w:t>
      </w:r>
      <w:r w:rsidR="00950C9F">
        <w:rPr>
          <w:sz w:val="22"/>
          <w:szCs w:val="22"/>
        </w:rPr>
        <w:t>s</w:t>
      </w:r>
      <w:r w:rsidR="00A94832">
        <w:rPr>
          <w:sz w:val="22"/>
          <w:szCs w:val="22"/>
        </w:rPr>
        <w:t xml:space="preserve"> for </w:t>
      </w:r>
      <w:r w:rsidR="00DA2D43">
        <w:rPr>
          <w:sz w:val="22"/>
          <w:szCs w:val="22"/>
        </w:rPr>
        <w:t xml:space="preserve">about </w:t>
      </w:r>
      <w:r w:rsidR="00A94832">
        <w:rPr>
          <w:sz w:val="22"/>
          <w:szCs w:val="22"/>
        </w:rPr>
        <w:t xml:space="preserve">70 </w:t>
      </w:r>
      <w:r w:rsidR="00DA2D43">
        <w:rPr>
          <w:sz w:val="22"/>
          <w:szCs w:val="22"/>
        </w:rPr>
        <w:t>to</w:t>
      </w:r>
      <w:r w:rsidR="00A94832">
        <w:rPr>
          <w:sz w:val="22"/>
          <w:szCs w:val="22"/>
        </w:rPr>
        <w:t xml:space="preserve"> 80</w:t>
      </w:r>
      <w:r w:rsidR="0012610E">
        <w:rPr>
          <w:sz w:val="22"/>
          <w:szCs w:val="22"/>
        </w:rPr>
        <w:t xml:space="preserve"> of the change orders</w:t>
      </w:r>
      <w:r w:rsidR="00DA2D43">
        <w:rPr>
          <w:sz w:val="22"/>
          <w:szCs w:val="22"/>
        </w:rPr>
        <w:t>. However,</w:t>
      </w:r>
      <w:r w:rsidR="0012610E">
        <w:rPr>
          <w:sz w:val="22"/>
          <w:szCs w:val="22"/>
        </w:rPr>
        <w:t xml:space="preserve"> </w:t>
      </w:r>
      <w:r w:rsidR="00A94832">
        <w:rPr>
          <w:sz w:val="22"/>
          <w:szCs w:val="22"/>
        </w:rPr>
        <w:t xml:space="preserve">as </w:t>
      </w:r>
      <w:r w:rsidR="0012610E">
        <w:rPr>
          <w:sz w:val="22"/>
          <w:szCs w:val="22"/>
        </w:rPr>
        <w:t xml:space="preserve">the </w:t>
      </w:r>
      <w:r w:rsidR="00A94832">
        <w:rPr>
          <w:sz w:val="22"/>
          <w:szCs w:val="22"/>
        </w:rPr>
        <w:t xml:space="preserve">project neared </w:t>
      </w:r>
      <w:r w:rsidR="0012610E">
        <w:rPr>
          <w:sz w:val="22"/>
          <w:szCs w:val="22"/>
        </w:rPr>
        <w:t xml:space="preserve">completion and </w:t>
      </w:r>
      <w:r w:rsidR="00DA2D43">
        <w:rPr>
          <w:sz w:val="22"/>
          <w:szCs w:val="22"/>
        </w:rPr>
        <w:t xml:space="preserve">L.A. Prep </w:t>
      </w:r>
      <w:r w:rsidR="0012610E">
        <w:rPr>
          <w:sz w:val="22"/>
          <w:szCs w:val="22"/>
        </w:rPr>
        <w:t xml:space="preserve">funds </w:t>
      </w:r>
      <w:r w:rsidR="00DA2D43">
        <w:rPr>
          <w:sz w:val="22"/>
          <w:szCs w:val="22"/>
        </w:rPr>
        <w:t xml:space="preserve">and HBC contingencies </w:t>
      </w:r>
      <w:r w:rsidR="0012610E">
        <w:rPr>
          <w:sz w:val="22"/>
          <w:szCs w:val="22"/>
        </w:rPr>
        <w:t xml:space="preserve">were </w:t>
      </w:r>
      <w:r w:rsidR="00A94832">
        <w:rPr>
          <w:sz w:val="22"/>
          <w:szCs w:val="22"/>
        </w:rPr>
        <w:t xml:space="preserve">depleted, </w:t>
      </w:r>
      <w:r w:rsidR="00015B71">
        <w:rPr>
          <w:sz w:val="22"/>
          <w:szCs w:val="22"/>
        </w:rPr>
        <w:t>the negotiations</w:t>
      </w:r>
      <w:r w:rsidR="0012610E">
        <w:rPr>
          <w:sz w:val="22"/>
          <w:szCs w:val="22"/>
        </w:rPr>
        <w:t xml:space="preserve"> </w:t>
      </w:r>
      <w:r w:rsidR="00A94832">
        <w:rPr>
          <w:sz w:val="22"/>
          <w:szCs w:val="22"/>
        </w:rPr>
        <w:t>became more difficult</w:t>
      </w:r>
      <w:r w:rsidR="00015B71">
        <w:rPr>
          <w:sz w:val="22"/>
          <w:szCs w:val="22"/>
        </w:rPr>
        <w:t>. R</w:t>
      </w:r>
      <w:r w:rsidR="00E95A1D">
        <w:rPr>
          <w:sz w:val="22"/>
          <w:szCs w:val="22"/>
        </w:rPr>
        <w:t xml:space="preserve">elationships became </w:t>
      </w:r>
      <w:r w:rsidR="00C41E65">
        <w:rPr>
          <w:sz w:val="22"/>
          <w:szCs w:val="22"/>
        </w:rPr>
        <w:t xml:space="preserve">more </w:t>
      </w:r>
      <w:r w:rsidR="00FD60F3">
        <w:rPr>
          <w:sz w:val="22"/>
          <w:szCs w:val="22"/>
        </w:rPr>
        <w:t>strained</w:t>
      </w:r>
      <w:r w:rsidR="00C41E65">
        <w:rPr>
          <w:sz w:val="22"/>
          <w:szCs w:val="22"/>
        </w:rPr>
        <w:t xml:space="preserve">.  </w:t>
      </w:r>
    </w:p>
    <w:p w:rsidR="004F1B2A" w:rsidRDefault="004F1B2A" w:rsidP="007B4385">
      <w:pPr>
        <w:jc w:val="both"/>
        <w:rPr>
          <w:sz w:val="22"/>
          <w:szCs w:val="22"/>
        </w:rPr>
      </w:pPr>
    </w:p>
    <w:p w:rsidR="004F1B2A" w:rsidRPr="00E95A1D" w:rsidRDefault="00C41E65" w:rsidP="00886C10">
      <w:pPr>
        <w:ind w:firstLine="720"/>
        <w:jc w:val="both"/>
        <w:rPr>
          <w:color w:val="FF0000"/>
          <w:sz w:val="22"/>
          <w:szCs w:val="22"/>
        </w:rPr>
      </w:pPr>
      <w:r>
        <w:rPr>
          <w:sz w:val="22"/>
          <w:szCs w:val="22"/>
        </w:rPr>
        <w:t xml:space="preserve">The five change orders detailed below </w:t>
      </w:r>
      <w:r w:rsidR="002F5568">
        <w:rPr>
          <w:sz w:val="22"/>
          <w:szCs w:val="22"/>
        </w:rPr>
        <w:t>represent</w:t>
      </w:r>
      <w:r>
        <w:rPr>
          <w:sz w:val="22"/>
          <w:szCs w:val="22"/>
        </w:rPr>
        <w:t xml:space="preserve"> typical s</w:t>
      </w:r>
      <w:r w:rsidR="002F5568">
        <w:rPr>
          <w:sz w:val="22"/>
          <w:szCs w:val="22"/>
        </w:rPr>
        <w:t xml:space="preserve">ituations </w:t>
      </w:r>
      <w:r w:rsidR="000A44E7">
        <w:rPr>
          <w:sz w:val="22"/>
          <w:szCs w:val="22"/>
        </w:rPr>
        <w:t>that required change orders</w:t>
      </w:r>
      <w:r w:rsidR="00FD60F3">
        <w:rPr>
          <w:sz w:val="22"/>
          <w:szCs w:val="22"/>
        </w:rPr>
        <w:t>. These examples</w:t>
      </w:r>
      <w:r>
        <w:rPr>
          <w:sz w:val="22"/>
          <w:szCs w:val="22"/>
        </w:rPr>
        <w:t xml:space="preserve"> </w:t>
      </w:r>
      <w:r w:rsidR="00015B71">
        <w:rPr>
          <w:sz w:val="22"/>
          <w:szCs w:val="22"/>
        </w:rPr>
        <w:t>are illustrative of</w:t>
      </w:r>
      <w:r w:rsidR="002F5568">
        <w:rPr>
          <w:sz w:val="22"/>
          <w:szCs w:val="22"/>
        </w:rPr>
        <w:t xml:space="preserve"> </w:t>
      </w:r>
      <w:r>
        <w:rPr>
          <w:sz w:val="22"/>
          <w:szCs w:val="22"/>
        </w:rPr>
        <w:t>the dynamic</w:t>
      </w:r>
      <w:r w:rsidR="00015B71">
        <w:rPr>
          <w:sz w:val="22"/>
          <w:szCs w:val="22"/>
        </w:rPr>
        <w:t>s</w:t>
      </w:r>
      <w:r>
        <w:rPr>
          <w:sz w:val="22"/>
          <w:szCs w:val="22"/>
        </w:rPr>
        <w:t xml:space="preserve"> of </w:t>
      </w:r>
      <w:r w:rsidR="00572E8B">
        <w:rPr>
          <w:sz w:val="22"/>
          <w:szCs w:val="22"/>
        </w:rPr>
        <w:t>the project</w:t>
      </w:r>
      <w:r w:rsidR="00015B71">
        <w:rPr>
          <w:sz w:val="22"/>
          <w:szCs w:val="22"/>
        </w:rPr>
        <w:t>, constraints provided by</w:t>
      </w:r>
      <w:r w:rsidR="00572E8B">
        <w:rPr>
          <w:sz w:val="22"/>
          <w:szCs w:val="22"/>
        </w:rPr>
        <w:t xml:space="preserve"> the </w:t>
      </w:r>
      <w:r w:rsidR="00FD60F3">
        <w:rPr>
          <w:sz w:val="22"/>
          <w:szCs w:val="22"/>
        </w:rPr>
        <w:t>contractual agreements</w:t>
      </w:r>
      <w:r w:rsidR="00015B71">
        <w:rPr>
          <w:sz w:val="22"/>
          <w:szCs w:val="22"/>
        </w:rPr>
        <w:t>,</w:t>
      </w:r>
      <w:r w:rsidR="00FD60F3">
        <w:rPr>
          <w:sz w:val="22"/>
          <w:szCs w:val="22"/>
        </w:rPr>
        <w:t xml:space="preserve"> and </w:t>
      </w:r>
      <w:r w:rsidR="00572E8B">
        <w:rPr>
          <w:sz w:val="22"/>
          <w:szCs w:val="22"/>
        </w:rPr>
        <w:t>relationshi</w:t>
      </w:r>
      <w:r>
        <w:rPr>
          <w:sz w:val="22"/>
          <w:szCs w:val="22"/>
        </w:rPr>
        <w:t>p</w:t>
      </w:r>
      <w:r w:rsidR="00FD60F3">
        <w:rPr>
          <w:sz w:val="22"/>
          <w:szCs w:val="22"/>
        </w:rPr>
        <w:t xml:space="preserve">s </w:t>
      </w:r>
      <w:r>
        <w:rPr>
          <w:sz w:val="22"/>
          <w:szCs w:val="22"/>
        </w:rPr>
        <w:t>between HBC and LA Prep</w:t>
      </w:r>
      <w:r w:rsidR="00015B71">
        <w:rPr>
          <w:sz w:val="22"/>
          <w:szCs w:val="22"/>
        </w:rPr>
        <w:t xml:space="preserve"> personnel</w:t>
      </w:r>
      <w:r>
        <w:rPr>
          <w:sz w:val="22"/>
          <w:szCs w:val="22"/>
        </w:rPr>
        <w:t>.</w:t>
      </w:r>
      <w:r w:rsidR="00E95A1D" w:rsidRPr="00E95A1D">
        <w:rPr>
          <w:color w:val="FF0000"/>
          <w:sz w:val="22"/>
          <w:szCs w:val="22"/>
        </w:rPr>
        <w:t xml:space="preserve"> </w:t>
      </w:r>
    </w:p>
    <w:p w:rsidR="004F1B2A" w:rsidRDefault="004F1B2A" w:rsidP="00886C10">
      <w:pPr>
        <w:ind w:left="720"/>
        <w:jc w:val="both"/>
        <w:rPr>
          <w:sz w:val="22"/>
          <w:szCs w:val="22"/>
        </w:rPr>
      </w:pPr>
    </w:p>
    <w:p w:rsidR="00FD60F3" w:rsidRDefault="004F1B2A" w:rsidP="00FD60F3">
      <w:pPr>
        <w:numPr>
          <w:ilvl w:val="0"/>
          <w:numId w:val="23"/>
        </w:numPr>
        <w:ind w:left="720"/>
        <w:jc w:val="both"/>
        <w:rPr>
          <w:sz w:val="22"/>
          <w:szCs w:val="22"/>
        </w:rPr>
      </w:pPr>
      <w:r w:rsidRPr="00543AFA">
        <w:rPr>
          <w:b/>
          <w:sz w:val="22"/>
          <w:szCs w:val="22"/>
        </w:rPr>
        <w:t>C</w:t>
      </w:r>
      <w:r w:rsidR="00015B71">
        <w:rPr>
          <w:b/>
          <w:sz w:val="22"/>
          <w:szCs w:val="22"/>
        </w:rPr>
        <w:t xml:space="preserve">hange </w:t>
      </w:r>
      <w:r w:rsidRPr="00543AFA">
        <w:rPr>
          <w:b/>
          <w:sz w:val="22"/>
          <w:szCs w:val="22"/>
        </w:rPr>
        <w:t>O</w:t>
      </w:r>
      <w:r w:rsidR="00015B71">
        <w:rPr>
          <w:b/>
          <w:sz w:val="22"/>
          <w:szCs w:val="22"/>
        </w:rPr>
        <w:t>rder (CO)</w:t>
      </w:r>
      <w:r w:rsidRPr="00543AFA">
        <w:rPr>
          <w:b/>
          <w:sz w:val="22"/>
          <w:szCs w:val="22"/>
        </w:rPr>
        <w:t xml:space="preserve"> # 2</w:t>
      </w:r>
    </w:p>
    <w:p w:rsidR="00FD60F3" w:rsidRDefault="00FD60F3" w:rsidP="00886C10">
      <w:pPr>
        <w:ind w:firstLine="720"/>
        <w:jc w:val="both"/>
        <w:rPr>
          <w:sz w:val="22"/>
          <w:szCs w:val="22"/>
        </w:rPr>
      </w:pPr>
    </w:p>
    <w:p w:rsidR="006A00E0" w:rsidRDefault="00377C3D" w:rsidP="00886C10">
      <w:pPr>
        <w:ind w:firstLine="720"/>
        <w:jc w:val="both"/>
        <w:rPr>
          <w:sz w:val="22"/>
          <w:szCs w:val="22"/>
        </w:rPr>
      </w:pPr>
      <w:r>
        <w:rPr>
          <w:sz w:val="22"/>
          <w:szCs w:val="22"/>
        </w:rPr>
        <w:t>CO#2 was a customer</w:t>
      </w:r>
      <w:r w:rsidR="00FD60F3">
        <w:rPr>
          <w:sz w:val="22"/>
          <w:szCs w:val="22"/>
        </w:rPr>
        <w:t>-</w:t>
      </w:r>
      <w:r w:rsidR="00A94832">
        <w:rPr>
          <w:sz w:val="22"/>
          <w:szCs w:val="22"/>
        </w:rPr>
        <w:t>directed</w:t>
      </w:r>
      <w:r w:rsidR="00D147F6">
        <w:rPr>
          <w:sz w:val="22"/>
          <w:szCs w:val="22"/>
        </w:rPr>
        <w:t xml:space="preserve"> scope change. </w:t>
      </w:r>
      <w:r w:rsidR="00C16D52">
        <w:rPr>
          <w:sz w:val="22"/>
          <w:szCs w:val="22"/>
        </w:rPr>
        <w:t xml:space="preserve">Since </w:t>
      </w:r>
      <w:r w:rsidR="006A00E0">
        <w:rPr>
          <w:sz w:val="22"/>
          <w:szCs w:val="22"/>
        </w:rPr>
        <w:t xml:space="preserve">the </w:t>
      </w:r>
      <w:r w:rsidR="00C16D52">
        <w:rPr>
          <w:sz w:val="22"/>
          <w:szCs w:val="22"/>
        </w:rPr>
        <w:t xml:space="preserve">drawings were only 70% complete when the project was bid, </w:t>
      </w:r>
      <w:r w:rsidR="00C0008C">
        <w:rPr>
          <w:sz w:val="22"/>
          <w:szCs w:val="22"/>
        </w:rPr>
        <w:t xml:space="preserve">it was not a surprise that </w:t>
      </w:r>
      <w:r w:rsidR="00C16D52">
        <w:rPr>
          <w:sz w:val="22"/>
          <w:szCs w:val="22"/>
        </w:rPr>
        <w:t xml:space="preserve">a </w:t>
      </w:r>
      <w:r w:rsidR="00015B71">
        <w:rPr>
          <w:sz w:val="22"/>
          <w:szCs w:val="22"/>
        </w:rPr>
        <w:t>CO</w:t>
      </w:r>
      <w:r w:rsidR="00C16D52">
        <w:rPr>
          <w:sz w:val="22"/>
          <w:szCs w:val="22"/>
        </w:rPr>
        <w:t xml:space="preserve"> was required once the final drawings were issued for </w:t>
      </w:r>
      <w:r w:rsidR="00C16D52">
        <w:rPr>
          <w:sz w:val="22"/>
          <w:szCs w:val="22"/>
        </w:rPr>
        <w:lastRenderedPageBreak/>
        <w:t xml:space="preserve">construction. Once the drawings were finalized, </w:t>
      </w:r>
      <w:r>
        <w:rPr>
          <w:sz w:val="22"/>
          <w:szCs w:val="22"/>
        </w:rPr>
        <w:t xml:space="preserve">the city issued plan check </w:t>
      </w:r>
      <w:r w:rsidR="00135078">
        <w:rPr>
          <w:sz w:val="22"/>
          <w:szCs w:val="22"/>
        </w:rPr>
        <w:t xml:space="preserve">and </w:t>
      </w:r>
      <w:r>
        <w:rPr>
          <w:sz w:val="22"/>
          <w:szCs w:val="22"/>
        </w:rPr>
        <w:t>corrections</w:t>
      </w:r>
      <w:r w:rsidR="00015B71">
        <w:rPr>
          <w:sz w:val="22"/>
          <w:szCs w:val="22"/>
        </w:rPr>
        <w:t>,</w:t>
      </w:r>
      <w:r w:rsidR="00D147F6">
        <w:rPr>
          <w:sz w:val="22"/>
          <w:szCs w:val="22"/>
        </w:rPr>
        <w:t xml:space="preserve"> </w:t>
      </w:r>
      <w:r w:rsidR="00FD6D6A">
        <w:rPr>
          <w:sz w:val="22"/>
          <w:szCs w:val="22"/>
        </w:rPr>
        <w:t xml:space="preserve">and </w:t>
      </w:r>
      <w:r w:rsidR="00015B71">
        <w:rPr>
          <w:sz w:val="22"/>
          <w:szCs w:val="22"/>
        </w:rPr>
        <w:t xml:space="preserve">the </w:t>
      </w:r>
      <w:r w:rsidR="00FD6D6A">
        <w:rPr>
          <w:sz w:val="22"/>
          <w:szCs w:val="22"/>
        </w:rPr>
        <w:t>changes were priced</w:t>
      </w:r>
      <w:r>
        <w:rPr>
          <w:sz w:val="22"/>
          <w:szCs w:val="22"/>
        </w:rPr>
        <w:t>.</w:t>
      </w:r>
      <w:r w:rsidR="00D147F6">
        <w:rPr>
          <w:sz w:val="22"/>
          <w:szCs w:val="22"/>
        </w:rPr>
        <w:t xml:space="preserve">  </w:t>
      </w:r>
    </w:p>
    <w:p w:rsidR="006A00E0" w:rsidRDefault="006A00E0" w:rsidP="00886C10">
      <w:pPr>
        <w:ind w:firstLine="720"/>
        <w:jc w:val="both"/>
        <w:rPr>
          <w:sz w:val="22"/>
          <w:szCs w:val="22"/>
        </w:rPr>
      </w:pPr>
    </w:p>
    <w:p w:rsidR="00FD6D6A" w:rsidRDefault="00FB4E8F" w:rsidP="00886C10">
      <w:pPr>
        <w:ind w:firstLine="720"/>
        <w:jc w:val="both"/>
        <w:rPr>
          <w:sz w:val="22"/>
          <w:szCs w:val="22"/>
        </w:rPr>
      </w:pPr>
      <w:r>
        <w:rPr>
          <w:sz w:val="22"/>
          <w:szCs w:val="22"/>
        </w:rPr>
        <w:t>Pricing COs</w:t>
      </w:r>
      <w:r w:rsidR="00FD6D6A">
        <w:rPr>
          <w:sz w:val="22"/>
          <w:szCs w:val="22"/>
        </w:rPr>
        <w:t xml:space="preserve"> could be a time</w:t>
      </w:r>
      <w:r w:rsidR="00C0008C">
        <w:rPr>
          <w:sz w:val="22"/>
          <w:szCs w:val="22"/>
        </w:rPr>
        <w:t>-</w:t>
      </w:r>
      <w:r w:rsidR="00FD6D6A">
        <w:rPr>
          <w:sz w:val="22"/>
          <w:szCs w:val="22"/>
        </w:rPr>
        <w:t>consuming exercise</w:t>
      </w:r>
      <w:r w:rsidR="00C0008C">
        <w:rPr>
          <w:sz w:val="22"/>
          <w:szCs w:val="22"/>
        </w:rPr>
        <w:t>,</w:t>
      </w:r>
      <w:r w:rsidR="00FD6D6A">
        <w:rPr>
          <w:sz w:val="22"/>
          <w:szCs w:val="22"/>
        </w:rPr>
        <w:t xml:space="preserve"> as </w:t>
      </w:r>
      <w:r w:rsidR="00C32E65">
        <w:rPr>
          <w:sz w:val="22"/>
          <w:szCs w:val="22"/>
        </w:rPr>
        <w:t xml:space="preserve">project </w:t>
      </w:r>
      <w:r w:rsidR="00FD6D6A">
        <w:rPr>
          <w:sz w:val="22"/>
          <w:szCs w:val="22"/>
        </w:rPr>
        <w:t xml:space="preserve">Superintendent, Gary </w:t>
      </w:r>
      <w:proofErr w:type="spellStart"/>
      <w:r w:rsidR="00FD6D6A">
        <w:rPr>
          <w:sz w:val="22"/>
          <w:szCs w:val="22"/>
        </w:rPr>
        <w:t>Scharrer</w:t>
      </w:r>
      <w:proofErr w:type="spellEnd"/>
      <w:r w:rsidR="00FD6D6A">
        <w:rPr>
          <w:sz w:val="22"/>
          <w:szCs w:val="22"/>
        </w:rPr>
        <w:t xml:space="preserve"> explained</w:t>
      </w:r>
      <w:r w:rsidR="006A00E0">
        <w:rPr>
          <w:sz w:val="22"/>
          <w:szCs w:val="22"/>
        </w:rPr>
        <w:t>:</w:t>
      </w:r>
    </w:p>
    <w:p w:rsidR="00FD6D6A" w:rsidRDefault="00FD6D6A" w:rsidP="00886C10">
      <w:pPr>
        <w:ind w:firstLine="720"/>
        <w:jc w:val="both"/>
        <w:rPr>
          <w:sz w:val="22"/>
          <w:szCs w:val="22"/>
        </w:rPr>
      </w:pPr>
    </w:p>
    <w:p w:rsidR="00FD6D6A" w:rsidRPr="00863CC4" w:rsidRDefault="00FD6D6A" w:rsidP="00FD60F3">
      <w:pPr>
        <w:ind w:left="360" w:right="360" w:firstLine="720"/>
        <w:jc w:val="both"/>
        <w:rPr>
          <w:sz w:val="22"/>
          <w:szCs w:val="22"/>
        </w:rPr>
      </w:pPr>
      <w:r w:rsidRPr="00863CC4">
        <w:rPr>
          <w:sz w:val="22"/>
          <w:szCs w:val="22"/>
        </w:rPr>
        <w:t xml:space="preserve">We study the final drawings for any changes in scope. Once we identify changes, we </w:t>
      </w:r>
      <w:r w:rsidR="00956F9C">
        <w:rPr>
          <w:sz w:val="22"/>
          <w:szCs w:val="22"/>
        </w:rPr>
        <w:t>could</w:t>
      </w:r>
      <w:r w:rsidRPr="00863CC4">
        <w:rPr>
          <w:sz w:val="22"/>
          <w:szCs w:val="22"/>
        </w:rPr>
        <w:t xml:space="preserve"> apply </w:t>
      </w:r>
      <w:r w:rsidR="00015B71">
        <w:rPr>
          <w:sz w:val="22"/>
          <w:szCs w:val="22"/>
        </w:rPr>
        <w:t xml:space="preserve">square-foot-based </w:t>
      </w:r>
      <w:r w:rsidRPr="00863CC4">
        <w:rPr>
          <w:sz w:val="22"/>
          <w:szCs w:val="22"/>
        </w:rPr>
        <w:t>unit cost</w:t>
      </w:r>
      <w:r w:rsidR="00C0008C">
        <w:rPr>
          <w:sz w:val="22"/>
          <w:szCs w:val="22"/>
        </w:rPr>
        <w:t xml:space="preserve"> rules-of-thumb</w:t>
      </w:r>
      <w:r w:rsidRPr="00863CC4">
        <w:rPr>
          <w:sz w:val="22"/>
          <w:szCs w:val="22"/>
        </w:rPr>
        <w:t xml:space="preserve"> and price the changes very quickly. </w:t>
      </w:r>
      <w:r w:rsidR="006A00E0">
        <w:rPr>
          <w:sz w:val="22"/>
          <w:szCs w:val="22"/>
        </w:rPr>
        <w:t>However, since the mid-1980s we have involved outside</w:t>
      </w:r>
      <w:r w:rsidRPr="00863CC4">
        <w:rPr>
          <w:sz w:val="22"/>
          <w:szCs w:val="22"/>
        </w:rPr>
        <w:t xml:space="preserve"> construction management companies in the process</w:t>
      </w:r>
      <w:r w:rsidR="006A00E0">
        <w:rPr>
          <w:sz w:val="22"/>
          <w:szCs w:val="22"/>
        </w:rPr>
        <w:t xml:space="preserve"> to minimize project costs</w:t>
      </w:r>
      <w:r w:rsidRPr="00863CC4">
        <w:rPr>
          <w:sz w:val="22"/>
          <w:szCs w:val="22"/>
        </w:rPr>
        <w:t xml:space="preserve">. </w:t>
      </w:r>
      <w:r w:rsidR="00956F9C">
        <w:rPr>
          <w:sz w:val="22"/>
          <w:szCs w:val="22"/>
        </w:rPr>
        <w:t>But s</w:t>
      </w:r>
      <w:r w:rsidR="008677C6" w:rsidRPr="00863CC4">
        <w:rPr>
          <w:sz w:val="22"/>
          <w:szCs w:val="22"/>
        </w:rPr>
        <w:t>ometimes</w:t>
      </w:r>
      <w:r w:rsidRPr="00863CC4">
        <w:rPr>
          <w:sz w:val="22"/>
          <w:szCs w:val="22"/>
        </w:rPr>
        <w:t xml:space="preserve"> </w:t>
      </w:r>
      <w:r w:rsidR="006A00E0">
        <w:rPr>
          <w:sz w:val="22"/>
          <w:szCs w:val="22"/>
        </w:rPr>
        <w:t xml:space="preserve">they are </w:t>
      </w:r>
      <w:r w:rsidRPr="00863CC4">
        <w:rPr>
          <w:sz w:val="22"/>
          <w:szCs w:val="22"/>
        </w:rPr>
        <w:t>inexperienced, and th</w:t>
      </w:r>
      <w:r w:rsidR="006A00E0">
        <w:rPr>
          <w:sz w:val="22"/>
          <w:szCs w:val="22"/>
        </w:rPr>
        <w:t>is</w:t>
      </w:r>
      <w:r w:rsidRPr="00863CC4">
        <w:rPr>
          <w:sz w:val="22"/>
          <w:szCs w:val="22"/>
        </w:rPr>
        <w:t xml:space="preserve"> pricing exercise takes much longer. </w:t>
      </w:r>
      <w:r w:rsidR="0087290E" w:rsidRPr="00863CC4">
        <w:rPr>
          <w:sz w:val="22"/>
          <w:szCs w:val="22"/>
        </w:rPr>
        <w:t xml:space="preserve">Schedules have also been significantly condensed </w:t>
      </w:r>
      <w:r w:rsidR="00135078">
        <w:rPr>
          <w:sz w:val="22"/>
          <w:szCs w:val="22"/>
        </w:rPr>
        <w:t>in</w:t>
      </w:r>
      <w:r w:rsidR="0087290E" w:rsidRPr="00863CC4">
        <w:rPr>
          <w:sz w:val="22"/>
          <w:szCs w:val="22"/>
        </w:rPr>
        <w:t xml:space="preserve"> the 30 years I’ve worked in the industry. Projects that used to take </w:t>
      </w:r>
      <w:r w:rsidR="00D81AE8" w:rsidRPr="00863CC4">
        <w:rPr>
          <w:sz w:val="22"/>
          <w:szCs w:val="22"/>
        </w:rPr>
        <w:t>six</w:t>
      </w:r>
      <w:r w:rsidR="0087290E" w:rsidRPr="00863CC4">
        <w:rPr>
          <w:sz w:val="22"/>
          <w:szCs w:val="22"/>
        </w:rPr>
        <w:t xml:space="preserve"> months, are now expected to be completed in </w:t>
      </w:r>
      <w:r w:rsidR="00015B71">
        <w:rPr>
          <w:sz w:val="22"/>
          <w:szCs w:val="22"/>
        </w:rPr>
        <w:t>four months</w:t>
      </w:r>
      <w:r w:rsidR="0087290E" w:rsidRPr="00863CC4">
        <w:rPr>
          <w:sz w:val="22"/>
          <w:szCs w:val="22"/>
        </w:rPr>
        <w:t>.</w:t>
      </w:r>
      <w:r w:rsidR="006A00E0">
        <w:rPr>
          <w:sz w:val="22"/>
          <w:szCs w:val="22"/>
        </w:rPr>
        <w:t xml:space="preserve"> So it is easy to get behind schedule.</w:t>
      </w:r>
    </w:p>
    <w:p w:rsidR="00FD6D6A" w:rsidRDefault="00FD6D6A" w:rsidP="00886C10">
      <w:pPr>
        <w:ind w:firstLine="720"/>
        <w:jc w:val="both"/>
        <w:rPr>
          <w:sz w:val="22"/>
          <w:szCs w:val="22"/>
        </w:rPr>
      </w:pPr>
    </w:p>
    <w:p w:rsidR="00796503" w:rsidRDefault="00D147F6" w:rsidP="00886C10">
      <w:pPr>
        <w:ind w:firstLine="720"/>
        <w:jc w:val="both"/>
        <w:rPr>
          <w:sz w:val="22"/>
          <w:szCs w:val="22"/>
        </w:rPr>
      </w:pPr>
      <w:r>
        <w:rPr>
          <w:sz w:val="22"/>
          <w:szCs w:val="22"/>
        </w:rPr>
        <w:t xml:space="preserve">  </w:t>
      </w:r>
      <w:r w:rsidR="00FD6D6A">
        <w:rPr>
          <w:sz w:val="22"/>
          <w:szCs w:val="22"/>
        </w:rPr>
        <w:t xml:space="preserve">The changes </w:t>
      </w:r>
      <w:r w:rsidR="00FB4E8F">
        <w:rPr>
          <w:sz w:val="22"/>
          <w:szCs w:val="22"/>
        </w:rPr>
        <w:t xml:space="preserve">on CO#2 </w:t>
      </w:r>
      <w:r>
        <w:rPr>
          <w:sz w:val="22"/>
          <w:szCs w:val="22"/>
        </w:rPr>
        <w:t>touched</w:t>
      </w:r>
      <w:r w:rsidR="00377C3D">
        <w:rPr>
          <w:sz w:val="22"/>
          <w:szCs w:val="22"/>
        </w:rPr>
        <w:t xml:space="preserve"> </w:t>
      </w:r>
      <w:r>
        <w:rPr>
          <w:sz w:val="22"/>
          <w:szCs w:val="22"/>
        </w:rPr>
        <w:t>15 trades</w:t>
      </w:r>
      <w:r w:rsidR="00FB4E8F">
        <w:rPr>
          <w:sz w:val="22"/>
          <w:szCs w:val="22"/>
        </w:rPr>
        <w:t xml:space="preserve">. </w:t>
      </w:r>
      <w:r w:rsidR="004D46D8">
        <w:rPr>
          <w:sz w:val="22"/>
          <w:szCs w:val="22"/>
        </w:rPr>
        <w:t>They</w:t>
      </w:r>
      <w:r>
        <w:rPr>
          <w:sz w:val="22"/>
          <w:szCs w:val="22"/>
        </w:rPr>
        <w:t xml:space="preserve"> result</w:t>
      </w:r>
      <w:r w:rsidR="00FB4E8F">
        <w:rPr>
          <w:sz w:val="22"/>
          <w:szCs w:val="22"/>
        </w:rPr>
        <w:t>ed</w:t>
      </w:r>
      <w:r>
        <w:rPr>
          <w:sz w:val="22"/>
          <w:szCs w:val="22"/>
        </w:rPr>
        <w:t xml:space="preserve"> in</w:t>
      </w:r>
      <w:r w:rsidR="00796503">
        <w:rPr>
          <w:sz w:val="22"/>
          <w:szCs w:val="22"/>
        </w:rPr>
        <w:t xml:space="preserve"> significant increases </w:t>
      </w:r>
      <w:r w:rsidR="00FB4E8F">
        <w:rPr>
          <w:sz w:val="22"/>
          <w:szCs w:val="22"/>
        </w:rPr>
        <w:t>in</w:t>
      </w:r>
      <w:r w:rsidR="00796503">
        <w:rPr>
          <w:sz w:val="22"/>
          <w:szCs w:val="22"/>
        </w:rPr>
        <w:t xml:space="preserve"> the </w:t>
      </w:r>
      <w:r w:rsidR="00FF501F">
        <w:rPr>
          <w:sz w:val="22"/>
          <w:szCs w:val="22"/>
        </w:rPr>
        <w:t>cost of MEP (mechanical, electrical, and plumbing)</w:t>
      </w:r>
      <w:r w:rsidR="00FB4E8F">
        <w:rPr>
          <w:sz w:val="22"/>
          <w:szCs w:val="22"/>
        </w:rPr>
        <w:t>, particularly, but also</w:t>
      </w:r>
      <w:r>
        <w:rPr>
          <w:sz w:val="22"/>
          <w:szCs w:val="22"/>
        </w:rPr>
        <w:t xml:space="preserve"> </w:t>
      </w:r>
      <w:r w:rsidR="004D46D8">
        <w:rPr>
          <w:sz w:val="22"/>
          <w:szCs w:val="22"/>
        </w:rPr>
        <w:t xml:space="preserve">some </w:t>
      </w:r>
      <w:r>
        <w:rPr>
          <w:sz w:val="22"/>
          <w:szCs w:val="22"/>
        </w:rPr>
        <w:t xml:space="preserve">other </w:t>
      </w:r>
      <w:r w:rsidR="00FB4E8F">
        <w:rPr>
          <w:sz w:val="22"/>
          <w:szCs w:val="22"/>
        </w:rPr>
        <w:t>project elements</w:t>
      </w:r>
      <w:r w:rsidR="00FF501F">
        <w:rPr>
          <w:sz w:val="22"/>
          <w:szCs w:val="22"/>
        </w:rPr>
        <w:t xml:space="preserve">. </w:t>
      </w:r>
      <w:r w:rsidR="00A6617F">
        <w:rPr>
          <w:sz w:val="22"/>
          <w:szCs w:val="22"/>
        </w:rPr>
        <w:t>The a</w:t>
      </w:r>
      <w:r w:rsidR="00796503">
        <w:rPr>
          <w:sz w:val="22"/>
          <w:szCs w:val="22"/>
        </w:rPr>
        <w:t>rchitect, eng</w:t>
      </w:r>
      <w:r>
        <w:rPr>
          <w:sz w:val="22"/>
          <w:szCs w:val="22"/>
        </w:rPr>
        <w:t>ineers, and HBC project manager</w:t>
      </w:r>
      <w:r w:rsidR="00796503">
        <w:rPr>
          <w:sz w:val="22"/>
          <w:szCs w:val="22"/>
        </w:rPr>
        <w:t xml:space="preserve"> </w:t>
      </w:r>
      <w:r w:rsidR="00A6617F">
        <w:rPr>
          <w:sz w:val="22"/>
          <w:szCs w:val="22"/>
        </w:rPr>
        <w:t xml:space="preserve">worked </w:t>
      </w:r>
      <w:r>
        <w:rPr>
          <w:sz w:val="22"/>
          <w:szCs w:val="22"/>
        </w:rPr>
        <w:t xml:space="preserve">together </w:t>
      </w:r>
      <w:r w:rsidR="002F5568">
        <w:rPr>
          <w:sz w:val="22"/>
          <w:szCs w:val="22"/>
        </w:rPr>
        <w:t xml:space="preserve">to </w:t>
      </w:r>
      <w:r w:rsidR="000A44E7">
        <w:rPr>
          <w:sz w:val="22"/>
          <w:szCs w:val="22"/>
        </w:rPr>
        <w:t>design</w:t>
      </w:r>
      <w:r>
        <w:rPr>
          <w:sz w:val="22"/>
          <w:szCs w:val="22"/>
        </w:rPr>
        <w:t xml:space="preserve"> the change</w:t>
      </w:r>
      <w:r w:rsidR="002F5568">
        <w:rPr>
          <w:sz w:val="22"/>
          <w:szCs w:val="22"/>
        </w:rPr>
        <w:t>s</w:t>
      </w:r>
      <w:r>
        <w:rPr>
          <w:sz w:val="22"/>
          <w:szCs w:val="22"/>
        </w:rPr>
        <w:t xml:space="preserve"> as cost effectively as possible, </w:t>
      </w:r>
      <w:r w:rsidR="004D46D8">
        <w:rPr>
          <w:sz w:val="22"/>
          <w:szCs w:val="22"/>
        </w:rPr>
        <w:t>but</w:t>
      </w:r>
      <w:r w:rsidR="00FB4E8F">
        <w:rPr>
          <w:sz w:val="22"/>
          <w:szCs w:val="22"/>
        </w:rPr>
        <w:t xml:space="preserve"> the </w:t>
      </w:r>
      <w:r w:rsidR="002F5568">
        <w:rPr>
          <w:sz w:val="22"/>
          <w:szCs w:val="22"/>
        </w:rPr>
        <w:t>final</w:t>
      </w:r>
      <w:r>
        <w:rPr>
          <w:sz w:val="22"/>
          <w:szCs w:val="22"/>
        </w:rPr>
        <w:t xml:space="preserve"> result </w:t>
      </w:r>
      <w:r w:rsidR="00FB4E8F">
        <w:rPr>
          <w:sz w:val="22"/>
          <w:szCs w:val="22"/>
        </w:rPr>
        <w:t>was</w:t>
      </w:r>
      <w:r>
        <w:rPr>
          <w:sz w:val="22"/>
          <w:szCs w:val="22"/>
        </w:rPr>
        <w:t xml:space="preserve"> a cost increase of </w:t>
      </w:r>
      <w:r w:rsidR="00796503">
        <w:rPr>
          <w:sz w:val="22"/>
          <w:szCs w:val="22"/>
        </w:rPr>
        <w:t>$224</w:t>
      </w:r>
      <w:r w:rsidR="00D81AE8">
        <w:rPr>
          <w:sz w:val="22"/>
          <w:szCs w:val="22"/>
        </w:rPr>
        <w:t>,</w:t>
      </w:r>
      <w:r w:rsidR="004D46D8">
        <w:rPr>
          <w:sz w:val="22"/>
          <w:szCs w:val="22"/>
        </w:rPr>
        <w:t>572</w:t>
      </w:r>
      <w:r w:rsidR="00D81AE8">
        <w:rPr>
          <w:sz w:val="22"/>
          <w:szCs w:val="22"/>
        </w:rPr>
        <w:t>.</w:t>
      </w:r>
      <w:r w:rsidR="00FF501F">
        <w:rPr>
          <w:sz w:val="22"/>
          <w:szCs w:val="22"/>
        </w:rPr>
        <w:t xml:space="preserve"> </w:t>
      </w:r>
      <w:r w:rsidR="003C27FE">
        <w:rPr>
          <w:sz w:val="22"/>
          <w:szCs w:val="22"/>
        </w:rPr>
        <w:t xml:space="preserve">LA Prep </w:t>
      </w:r>
      <w:r w:rsidR="00796503">
        <w:rPr>
          <w:sz w:val="22"/>
          <w:szCs w:val="22"/>
        </w:rPr>
        <w:t>agreed to pay</w:t>
      </w:r>
      <w:r w:rsidR="00FF3D84">
        <w:rPr>
          <w:sz w:val="22"/>
          <w:szCs w:val="22"/>
        </w:rPr>
        <w:t xml:space="preserve"> </w:t>
      </w:r>
      <w:r w:rsidR="00FB4E8F">
        <w:rPr>
          <w:sz w:val="22"/>
          <w:szCs w:val="22"/>
        </w:rPr>
        <w:t>a</w:t>
      </w:r>
      <w:r w:rsidR="00FF3D84">
        <w:rPr>
          <w:sz w:val="22"/>
          <w:szCs w:val="22"/>
        </w:rPr>
        <w:t xml:space="preserve"> majority</w:t>
      </w:r>
      <w:r w:rsidR="003C27FE">
        <w:rPr>
          <w:sz w:val="22"/>
          <w:szCs w:val="22"/>
        </w:rPr>
        <w:t xml:space="preserve"> </w:t>
      </w:r>
      <w:r w:rsidR="00796503">
        <w:rPr>
          <w:sz w:val="22"/>
          <w:szCs w:val="22"/>
        </w:rPr>
        <w:t xml:space="preserve">of the </w:t>
      </w:r>
      <w:r>
        <w:rPr>
          <w:sz w:val="22"/>
          <w:szCs w:val="22"/>
        </w:rPr>
        <w:t>cost</w:t>
      </w:r>
      <w:r w:rsidR="00956F9C">
        <w:rPr>
          <w:sz w:val="22"/>
          <w:szCs w:val="22"/>
        </w:rPr>
        <w:t>:</w:t>
      </w:r>
      <w:r w:rsidR="00796503">
        <w:rPr>
          <w:sz w:val="22"/>
          <w:szCs w:val="22"/>
        </w:rPr>
        <w:t xml:space="preserve"> $217,593</w:t>
      </w:r>
      <w:r w:rsidR="00FB4E8F">
        <w:rPr>
          <w:sz w:val="22"/>
          <w:szCs w:val="22"/>
        </w:rPr>
        <w:t>.</w:t>
      </w:r>
      <w:r w:rsidR="00796503">
        <w:rPr>
          <w:sz w:val="22"/>
          <w:szCs w:val="22"/>
        </w:rPr>
        <w:t xml:space="preserve"> HBC</w:t>
      </w:r>
      <w:r w:rsidR="00FF501F">
        <w:rPr>
          <w:sz w:val="22"/>
          <w:szCs w:val="22"/>
        </w:rPr>
        <w:t xml:space="preserve"> </w:t>
      </w:r>
      <w:r w:rsidR="00796503">
        <w:rPr>
          <w:sz w:val="22"/>
          <w:szCs w:val="22"/>
        </w:rPr>
        <w:t xml:space="preserve">volunteered $6,979 from </w:t>
      </w:r>
      <w:r w:rsidR="00956F9C">
        <w:rPr>
          <w:sz w:val="22"/>
          <w:szCs w:val="22"/>
        </w:rPr>
        <w:t>its</w:t>
      </w:r>
      <w:r w:rsidR="00796503">
        <w:rPr>
          <w:sz w:val="22"/>
          <w:szCs w:val="22"/>
        </w:rPr>
        <w:t xml:space="preserve"> contingency budget</w:t>
      </w:r>
      <w:r w:rsidR="00FF501F">
        <w:rPr>
          <w:sz w:val="22"/>
          <w:szCs w:val="22"/>
        </w:rPr>
        <w:t xml:space="preserve"> to subsidize the cost of th</w:t>
      </w:r>
      <w:r w:rsidR="00FB4E8F">
        <w:rPr>
          <w:sz w:val="22"/>
          <w:szCs w:val="22"/>
        </w:rPr>
        <w:t>is CO</w:t>
      </w:r>
      <w:r w:rsidR="00FF501F">
        <w:rPr>
          <w:sz w:val="22"/>
          <w:szCs w:val="22"/>
        </w:rPr>
        <w:t>.</w:t>
      </w:r>
      <w:r w:rsidR="00A94832">
        <w:rPr>
          <w:sz w:val="22"/>
          <w:szCs w:val="22"/>
        </w:rPr>
        <w:t xml:space="preserve"> </w:t>
      </w:r>
      <w:r w:rsidR="00FD6D6A">
        <w:rPr>
          <w:sz w:val="22"/>
          <w:szCs w:val="22"/>
        </w:rPr>
        <w:t>Th</w:t>
      </w:r>
      <w:r w:rsidR="00FB4E8F">
        <w:rPr>
          <w:sz w:val="22"/>
          <w:szCs w:val="22"/>
        </w:rPr>
        <w:t>is</w:t>
      </w:r>
      <w:r w:rsidR="00FD6D6A">
        <w:rPr>
          <w:sz w:val="22"/>
          <w:szCs w:val="22"/>
        </w:rPr>
        <w:t xml:space="preserve"> </w:t>
      </w:r>
      <w:r w:rsidR="00FB4E8F">
        <w:rPr>
          <w:sz w:val="22"/>
          <w:szCs w:val="22"/>
        </w:rPr>
        <w:t xml:space="preserve">change </w:t>
      </w:r>
      <w:r w:rsidR="00FD6D6A">
        <w:rPr>
          <w:sz w:val="22"/>
          <w:szCs w:val="22"/>
        </w:rPr>
        <w:t xml:space="preserve">process delayed the </w:t>
      </w:r>
      <w:r w:rsidR="00FB4E8F">
        <w:rPr>
          <w:sz w:val="22"/>
          <w:szCs w:val="22"/>
        </w:rPr>
        <w:t xml:space="preserve">entire </w:t>
      </w:r>
      <w:r w:rsidR="00FD6D6A">
        <w:rPr>
          <w:sz w:val="22"/>
          <w:szCs w:val="22"/>
        </w:rPr>
        <w:t xml:space="preserve">project by </w:t>
      </w:r>
      <w:r w:rsidR="00D81AE8">
        <w:rPr>
          <w:sz w:val="22"/>
          <w:szCs w:val="22"/>
        </w:rPr>
        <w:t>two</w:t>
      </w:r>
      <w:r w:rsidR="00FD6D6A">
        <w:rPr>
          <w:sz w:val="22"/>
          <w:szCs w:val="22"/>
        </w:rPr>
        <w:t xml:space="preserve"> weeks</w:t>
      </w:r>
      <w:r w:rsidR="000636D2">
        <w:rPr>
          <w:sz w:val="22"/>
          <w:szCs w:val="22"/>
        </w:rPr>
        <w:t>.</w:t>
      </w:r>
    </w:p>
    <w:p w:rsidR="00796503" w:rsidRDefault="00796503" w:rsidP="00886C10">
      <w:pPr>
        <w:jc w:val="both"/>
        <w:rPr>
          <w:sz w:val="22"/>
          <w:szCs w:val="22"/>
        </w:rPr>
      </w:pPr>
    </w:p>
    <w:p w:rsidR="00D147F6" w:rsidRDefault="00796503" w:rsidP="00886C10">
      <w:pPr>
        <w:ind w:firstLine="720"/>
        <w:jc w:val="both"/>
        <w:rPr>
          <w:sz w:val="22"/>
          <w:szCs w:val="22"/>
        </w:rPr>
      </w:pPr>
      <w:r>
        <w:rPr>
          <w:sz w:val="22"/>
          <w:szCs w:val="22"/>
        </w:rPr>
        <w:t xml:space="preserve">Craig </w:t>
      </w:r>
      <w:r w:rsidR="006A00E0">
        <w:rPr>
          <w:sz w:val="22"/>
          <w:szCs w:val="22"/>
        </w:rPr>
        <w:t xml:space="preserve">Roalf </w:t>
      </w:r>
      <w:r>
        <w:rPr>
          <w:sz w:val="22"/>
          <w:szCs w:val="22"/>
        </w:rPr>
        <w:t xml:space="preserve">chose not to </w:t>
      </w:r>
      <w:r w:rsidR="00FB4E8F">
        <w:rPr>
          <w:sz w:val="22"/>
          <w:szCs w:val="22"/>
        </w:rPr>
        <w:t>make</w:t>
      </w:r>
      <w:r>
        <w:rPr>
          <w:sz w:val="22"/>
          <w:szCs w:val="22"/>
        </w:rPr>
        <w:t xml:space="preserve"> a </w:t>
      </w:r>
      <w:r w:rsidR="00FB4E8F">
        <w:rPr>
          <w:sz w:val="22"/>
          <w:szCs w:val="22"/>
        </w:rPr>
        <w:t>“</w:t>
      </w:r>
      <w:r>
        <w:rPr>
          <w:sz w:val="22"/>
          <w:szCs w:val="22"/>
        </w:rPr>
        <w:t>delay claim</w:t>
      </w:r>
      <w:r w:rsidR="00FB4E8F">
        <w:rPr>
          <w:sz w:val="22"/>
          <w:szCs w:val="22"/>
        </w:rPr>
        <w:t>.”</w:t>
      </w:r>
      <w:r w:rsidR="00C32E65">
        <w:rPr>
          <w:sz w:val="22"/>
          <w:szCs w:val="22"/>
        </w:rPr>
        <w:t xml:space="preserve"> While</w:t>
      </w:r>
      <w:r w:rsidR="002F5568">
        <w:rPr>
          <w:sz w:val="22"/>
          <w:szCs w:val="22"/>
        </w:rPr>
        <w:t xml:space="preserve"> it would have been </w:t>
      </w:r>
      <w:r>
        <w:rPr>
          <w:sz w:val="22"/>
          <w:szCs w:val="22"/>
        </w:rPr>
        <w:t>with</w:t>
      </w:r>
      <w:r w:rsidR="002F5568">
        <w:rPr>
          <w:sz w:val="22"/>
          <w:szCs w:val="22"/>
        </w:rPr>
        <w:t>in</w:t>
      </w:r>
      <w:r>
        <w:rPr>
          <w:sz w:val="22"/>
          <w:szCs w:val="22"/>
        </w:rPr>
        <w:t xml:space="preserve"> HBC’s contra</w:t>
      </w:r>
      <w:r w:rsidR="000A44E7">
        <w:rPr>
          <w:sz w:val="22"/>
          <w:szCs w:val="22"/>
        </w:rPr>
        <w:t>ctual rights to place the claim</w:t>
      </w:r>
      <w:r w:rsidR="00FD6D6A">
        <w:rPr>
          <w:sz w:val="22"/>
          <w:szCs w:val="22"/>
        </w:rPr>
        <w:t>, it would not have been</w:t>
      </w:r>
      <w:r w:rsidR="00D147F6">
        <w:rPr>
          <w:sz w:val="22"/>
          <w:szCs w:val="22"/>
        </w:rPr>
        <w:t xml:space="preserve"> the cultural norm</w:t>
      </w:r>
      <w:r>
        <w:rPr>
          <w:sz w:val="22"/>
          <w:szCs w:val="22"/>
        </w:rPr>
        <w:t xml:space="preserve"> to enforce rights so rigidly, especiall</w:t>
      </w:r>
      <w:r w:rsidR="00D147F6">
        <w:rPr>
          <w:sz w:val="22"/>
          <w:szCs w:val="22"/>
        </w:rPr>
        <w:t xml:space="preserve">y at the beginning of a project, with a large contingency budget still </w:t>
      </w:r>
      <w:r w:rsidR="002F5568">
        <w:rPr>
          <w:sz w:val="22"/>
          <w:szCs w:val="22"/>
        </w:rPr>
        <w:t>available</w:t>
      </w:r>
      <w:r w:rsidR="00D147F6">
        <w:rPr>
          <w:sz w:val="22"/>
          <w:szCs w:val="22"/>
        </w:rPr>
        <w:t>.</w:t>
      </w:r>
      <w:r w:rsidR="00927DEA">
        <w:rPr>
          <w:sz w:val="22"/>
          <w:szCs w:val="22"/>
        </w:rPr>
        <w:t xml:space="preserve">  </w:t>
      </w:r>
    </w:p>
    <w:p w:rsidR="004F1B2A" w:rsidRDefault="004F1B2A" w:rsidP="00886C10">
      <w:pPr>
        <w:jc w:val="both"/>
        <w:rPr>
          <w:sz w:val="22"/>
          <w:szCs w:val="22"/>
        </w:rPr>
      </w:pPr>
    </w:p>
    <w:p w:rsidR="00FD60F3" w:rsidRDefault="004F1B2A" w:rsidP="00FD60F3">
      <w:pPr>
        <w:numPr>
          <w:ilvl w:val="0"/>
          <w:numId w:val="23"/>
        </w:numPr>
        <w:ind w:left="720"/>
        <w:jc w:val="both"/>
        <w:rPr>
          <w:sz w:val="22"/>
          <w:szCs w:val="22"/>
        </w:rPr>
      </w:pPr>
      <w:r w:rsidRPr="00543AFA">
        <w:rPr>
          <w:b/>
          <w:sz w:val="22"/>
          <w:szCs w:val="22"/>
        </w:rPr>
        <w:t>CO#4</w:t>
      </w:r>
    </w:p>
    <w:p w:rsidR="00FD60F3" w:rsidRDefault="00FD60F3" w:rsidP="00FD60F3">
      <w:pPr>
        <w:ind w:left="1080"/>
        <w:jc w:val="both"/>
        <w:rPr>
          <w:sz w:val="22"/>
          <w:szCs w:val="22"/>
        </w:rPr>
      </w:pPr>
    </w:p>
    <w:p w:rsidR="001E61E2" w:rsidRDefault="00D147F6" w:rsidP="00FD60F3">
      <w:pPr>
        <w:ind w:firstLine="720"/>
        <w:jc w:val="both"/>
        <w:rPr>
          <w:sz w:val="22"/>
          <w:szCs w:val="22"/>
        </w:rPr>
      </w:pPr>
      <w:r>
        <w:rPr>
          <w:sz w:val="22"/>
          <w:szCs w:val="22"/>
        </w:rPr>
        <w:t>C</w:t>
      </w:r>
      <w:r w:rsidR="00FB4E8F">
        <w:rPr>
          <w:sz w:val="22"/>
          <w:szCs w:val="22"/>
        </w:rPr>
        <w:t>O</w:t>
      </w:r>
      <w:r>
        <w:rPr>
          <w:sz w:val="22"/>
          <w:szCs w:val="22"/>
        </w:rPr>
        <w:t xml:space="preserve">#4 began with an </w:t>
      </w:r>
      <w:r w:rsidR="004F1B2A">
        <w:rPr>
          <w:sz w:val="22"/>
          <w:szCs w:val="22"/>
        </w:rPr>
        <w:t xml:space="preserve">RFI </w:t>
      </w:r>
      <w:r w:rsidR="003C27FE">
        <w:rPr>
          <w:sz w:val="22"/>
          <w:szCs w:val="22"/>
        </w:rPr>
        <w:t>(request for information) f</w:t>
      </w:r>
      <w:r w:rsidR="004F1B2A">
        <w:rPr>
          <w:sz w:val="22"/>
          <w:szCs w:val="22"/>
        </w:rPr>
        <w:t xml:space="preserve">rom </w:t>
      </w:r>
      <w:r>
        <w:rPr>
          <w:sz w:val="22"/>
          <w:szCs w:val="22"/>
        </w:rPr>
        <w:t xml:space="preserve">a </w:t>
      </w:r>
      <w:r w:rsidR="004F1B2A">
        <w:rPr>
          <w:sz w:val="22"/>
          <w:szCs w:val="22"/>
        </w:rPr>
        <w:t>subcontractor</w:t>
      </w:r>
      <w:r w:rsidR="001E61E2">
        <w:rPr>
          <w:sz w:val="22"/>
          <w:szCs w:val="22"/>
        </w:rPr>
        <w:t>. The subcontractor had received d</w:t>
      </w:r>
      <w:r w:rsidR="0040599A">
        <w:rPr>
          <w:sz w:val="22"/>
          <w:szCs w:val="22"/>
        </w:rPr>
        <w:t xml:space="preserve">rawings </w:t>
      </w:r>
      <w:r w:rsidR="001E61E2">
        <w:rPr>
          <w:sz w:val="22"/>
          <w:szCs w:val="22"/>
        </w:rPr>
        <w:t xml:space="preserve">that </w:t>
      </w:r>
      <w:r w:rsidR="0040599A">
        <w:rPr>
          <w:sz w:val="22"/>
          <w:szCs w:val="22"/>
        </w:rPr>
        <w:t xml:space="preserve">showed </w:t>
      </w:r>
      <w:r w:rsidR="001E61E2">
        <w:rPr>
          <w:sz w:val="22"/>
          <w:szCs w:val="22"/>
        </w:rPr>
        <w:t>a</w:t>
      </w:r>
      <w:r w:rsidR="002F5568">
        <w:rPr>
          <w:sz w:val="22"/>
          <w:szCs w:val="22"/>
        </w:rPr>
        <w:t>n</w:t>
      </w:r>
      <w:r w:rsidR="001E61E2">
        <w:rPr>
          <w:sz w:val="22"/>
          <w:szCs w:val="22"/>
        </w:rPr>
        <w:t xml:space="preserve"> 8” </w:t>
      </w:r>
      <w:r w:rsidR="00FB4E8F">
        <w:rPr>
          <w:sz w:val="22"/>
          <w:szCs w:val="22"/>
        </w:rPr>
        <w:t xml:space="preserve">high </w:t>
      </w:r>
      <w:r w:rsidR="001E61E2">
        <w:rPr>
          <w:sz w:val="22"/>
          <w:szCs w:val="22"/>
        </w:rPr>
        <w:t>p</w:t>
      </w:r>
      <w:r w:rsidR="0040599A">
        <w:rPr>
          <w:sz w:val="22"/>
          <w:szCs w:val="22"/>
        </w:rPr>
        <w:t xml:space="preserve">latform for </w:t>
      </w:r>
      <w:r w:rsidR="001E61E2">
        <w:rPr>
          <w:sz w:val="22"/>
          <w:szCs w:val="22"/>
        </w:rPr>
        <w:t xml:space="preserve">an </w:t>
      </w:r>
      <w:r w:rsidR="002F5568">
        <w:rPr>
          <w:sz w:val="22"/>
          <w:szCs w:val="22"/>
        </w:rPr>
        <w:t>exhaust fan</w:t>
      </w:r>
      <w:r w:rsidR="0040599A">
        <w:rPr>
          <w:sz w:val="22"/>
          <w:szCs w:val="22"/>
        </w:rPr>
        <w:t xml:space="preserve"> on</w:t>
      </w:r>
      <w:r w:rsidR="001E61E2">
        <w:rPr>
          <w:sz w:val="22"/>
          <w:szCs w:val="22"/>
        </w:rPr>
        <w:t xml:space="preserve"> a flat roof, but the actual </w:t>
      </w:r>
      <w:r w:rsidR="0040599A">
        <w:rPr>
          <w:sz w:val="22"/>
          <w:szCs w:val="22"/>
        </w:rPr>
        <w:t xml:space="preserve">roof </w:t>
      </w:r>
      <w:r w:rsidR="002F5568">
        <w:rPr>
          <w:sz w:val="22"/>
          <w:szCs w:val="22"/>
        </w:rPr>
        <w:t>of</w:t>
      </w:r>
      <w:r w:rsidR="001E61E2">
        <w:rPr>
          <w:sz w:val="22"/>
          <w:szCs w:val="22"/>
        </w:rPr>
        <w:t xml:space="preserve"> the building </w:t>
      </w:r>
      <w:r w:rsidR="0040599A">
        <w:rPr>
          <w:sz w:val="22"/>
          <w:szCs w:val="22"/>
        </w:rPr>
        <w:t>was</w:t>
      </w:r>
      <w:r w:rsidR="001E61E2">
        <w:rPr>
          <w:sz w:val="22"/>
          <w:szCs w:val="22"/>
        </w:rPr>
        <w:t xml:space="preserve"> sloped, not flat. </w:t>
      </w:r>
      <w:r w:rsidR="00FF501F">
        <w:rPr>
          <w:sz w:val="22"/>
          <w:szCs w:val="22"/>
        </w:rPr>
        <w:t>Structural upgrades</w:t>
      </w:r>
      <w:r w:rsidR="001E61E2">
        <w:rPr>
          <w:sz w:val="22"/>
          <w:szCs w:val="22"/>
        </w:rPr>
        <w:t xml:space="preserve"> were</w:t>
      </w:r>
      <w:r w:rsidR="00FF501F">
        <w:rPr>
          <w:sz w:val="22"/>
          <w:szCs w:val="22"/>
        </w:rPr>
        <w:t xml:space="preserve"> deemed necessary, r</w:t>
      </w:r>
      <w:r w:rsidR="003C27FE">
        <w:rPr>
          <w:sz w:val="22"/>
          <w:szCs w:val="22"/>
        </w:rPr>
        <w:t>e</w:t>
      </w:r>
      <w:r w:rsidR="00FF501F">
        <w:rPr>
          <w:sz w:val="22"/>
          <w:szCs w:val="22"/>
        </w:rPr>
        <w:t>sulting</w:t>
      </w:r>
      <w:r w:rsidR="003C27FE">
        <w:rPr>
          <w:sz w:val="22"/>
          <w:szCs w:val="22"/>
        </w:rPr>
        <w:t xml:space="preserve"> in</w:t>
      </w:r>
      <w:r w:rsidR="001E61E2">
        <w:rPr>
          <w:sz w:val="22"/>
          <w:szCs w:val="22"/>
        </w:rPr>
        <w:t xml:space="preserve"> a redesign and</w:t>
      </w:r>
      <w:r w:rsidR="003C27FE">
        <w:rPr>
          <w:sz w:val="22"/>
          <w:szCs w:val="22"/>
        </w:rPr>
        <w:t xml:space="preserve"> scope change. </w:t>
      </w:r>
      <w:r w:rsidR="001E61E2">
        <w:rPr>
          <w:sz w:val="22"/>
          <w:szCs w:val="22"/>
        </w:rPr>
        <w:t>The e</w:t>
      </w:r>
      <w:r w:rsidR="003C27FE">
        <w:rPr>
          <w:sz w:val="22"/>
          <w:szCs w:val="22"/>
        </w:rPr>
        <w:t xml:space="preserve">ngineers, architect, </w:t>
      </w:r>
      <w:r w:rsidR="001E61E2">
        <w:rPr>
          <w:sz w:val="22"/>
          <w:szCs w:val="22"/>
        </w:rPr>
        <w:t xml:space="preserve">and PM </w:t>
      </w:r>
      <w:r w:rsidR="003C27FE">
        <w:rPr>
          <w:sz w:val="22"/>
          <w:szCs w:val="22"/>
        </w:rPr>
        <w:t>work</w:t>
      </w:r>
      <w:r w:rsidR="001E61E2">
        <w:rPr>
          <w:sz w:val="22"/>
          <w:szCs w:val="22"/>
        </w:rPr>
        <w:t>ed</w:t>
      </w:r>
      <w:r w:rsidR="003C27FE">
        <w:rPr>
          <w:sz w:val="22"/>
          <w:szCs w:val="22"/>
        </w:rPr>
        <w:t xml:space="preserve"> together to value</w:t>
      </w:r>
      <w:r w:rsidR="00FB4E8F">
        <w:rPr>
          <w:sz w:val="22"/>
          <w:szCs w:val="22"/>
        </w:rPr>
        <w:t>-</w:t>
      </w:r>
      <w:r w:rsidR="003C27FE">
        <w:rPr>
          <w:sz w:val="22"/>
          <w:szCs w:val="22"/>
        </w:rPr>
        <w:t>engineer</w:t>
      </w:r>
      <w:r w:rsidR="001E61E2">
        <w:rPr>
          <w:sz w:val="22"/>
          <w:szCs w:val="22"/>
        </w:rPr>
        <w:t xml:space="preserve"> the redesign </w:t>
      </w:r>
      <w:r w:rsidR="00FB4E8F">
        <w:rPr>
          <w:sz w:val="22"/>
          <w:szCs w:val="22"/>
        </w:rPr>
        <w:t xml:space="preserve">down </w:t>
      </w:r>
      <w:r w:rsidR="001E61E2">
        <w:rPr>
          <w:sz w:val="22"/>
          <w:szCs w:val="22"/>
        </w:rPr>
        <w:t>from an i</w:t>
      </w:r>
      <w:r w:rsidR="00FF501F">
        <w:rPr>
          <w:sz w:val="22"/>
          <w:szCs w:val="22"/>
        </w:rPr>
        <w:t xml:space="preserve">nitial cost of </w:t>
      </w:r>
      <w:r w:rsidR="001E61E2">
        <w:rPr>
          <w:sz w:val="22"/>
          <w:szCs w:val="22"/>
        </w:rPr>
        <w:t>$63</w:t>
      </w:r>
      <w:r w:rsidR="00D81AE8">
        <w:rPr>
          <w:sz w:val="22"/>
          <w:szCs w:val="22"/>
        </w:rPr>
        <w:t>,000</w:t>
      </w:r>
      <w:r w:rsidR="001E61E2">
        <w:rPr>
          <w:sz w:val="22"/>
          <w:szCs w:val="22"/>
        </w:rPr>
        <w:t xml:space="preserve"> t</w:t>
      </w:r>
      <w:r w:rsidR="00FF501F">
        <w:rPr>
          <w:sz w:val="22"/>
          <w:szCs w:val="22"/>
        </w:rPr>
        <w:t>o</w:t>
      </w:r>
      <w:r w:rsidR="001E61E2">
        <w:rPr>
          <w:sz w:val="22"/>
          <w:szCs w:val="22"/>
        </w:rPr>
        <w:t xml:space="preserve"> only</w:t>
      </w:r>
      <w:r w:rsidR="00D81AE8">
        <w:rPr>
          <w:sz w:val="22"/>
          <w:szCs w:val="22"/>
        </w:rPr>
        <w:t xml:space="preserve"> $12,000</w:t>
      </w:r>
      <w:r w:rsidR="00FF501F">
        <w:rPr>
          <w:sz w:val="22"/>
          <w:szCs w:val="22"/>
        </w:rPr>
        <w:t>. LA Prep approved and paid for th</w:t>
      </w:r>
      <w:r w:rsidR="00FB4E8F">
        <w:rPr>
          <w:sz w:val="22"/>
          <w:szCs w:val="22"/>
        </w:rPr>
        <w:t>is</w:t>
      </w:r>
      <w:r w:rsidR="00FF501F">
        <w:rPr>
          <w:sz w:val="22"/>
          <w:szCs w:val="22"/>
        </w:rPr>
        <w:t xml:space="preserve"> change.</w:t>
      </w:r>
      <w:r w:rsidR="001E61E2">
        <w:rPr>
          <w:sz w:val="22"/>
          <w:szCs w:val="22"/>
        </w:rPr>
        <w:t xml:space="preserve"> </w:t>
      </w:r>
      <w:r w:rsidR="00FB4E8F">
        <w:rPr>
          <w:sz w:val="22"/>
          <w:szCs w:val="22"/>
        </w:rPr>
        <w:t>But this</w:t>
      </w:r>
      <w:r w:rsidR="008677C6">
        <w:rPr>
          <w:sz w:val="22"/>
          <w:szCs w:val="22"/>
        </w:rPr>
        <w:t xml:space="preserve"> change</w:t>
      </w:r>
      <w:r w:rsidR="00FB4E8F">
        <w:rPr>
          <w:sz w:val="22"/>
          <w:szCs w:val="22"/>
        </w:rPr>
        <w:t xml:space="preserve"> also caused more</w:t>
      </w:r>
      <w:r w:rsidR="008677C6">
        <w:rPr>
          <w:sz w:val="22"/>
          <w:szCs w:val="22"/>
        </w:rPr>
        <w:t xml:space="preserve"> delays</w:t>
      </w:r>
      <w:r w:rsidR="00FB4E8F">
        <w:rPr>
          <w:sz w:val="22"/>
          <w:szCs w:val="22"/>
        </w:rPr>
        <w:t>,</w:t>
      </w:r>
      <w:r w:rsidR="008677C6">
        <w:rPr>
          <w:sz w:val="22"/>
          <w:szCs w:val="22"/>
        </w:rPr>
        <w:t xml:space="preserve"> as Gary</w:t>
      </w:r>
      <w:r w:rsidR="00C32E65">
        <w:rPr>
          <w:sz w:val="22"/>
          <w:szCs w:val="22"/>
        </w:rPr>
        <w:t xml:space="preserve"> </w:t>
      </w:r>
      <w:r w:rsidR="008677C6">
        <w:rPr>
          <w:sz w:val="22"/>
          <w:szCs w:val="22"/>
        </w:rPr>
        <w:t>explained</w:t>
      </w:r>
      <w:r w:rsidR="00C32E65">
        <w:rPr>
          <w:sz w:val="22"/>
          <w:szCs w:val="22"/>
        </w:rPr>
        <w:t>,</w:t>
      </w:r>
    </w:p>
    <w:p w:rsidR="008677C6" w:rsidRDefault="008677C6" w:rsidP="00886C10">
      <w:pPr>
        <w:ind w:firstLine="720"/>
        <w:jc w:val="both"/>
        <w:rPr>
          <w:sz w:val="22"/>
          <w:szCs w:val="22"/>
        </w:rPr>
      </w:pPr>
    </w:p>
    <w:p w:rsidR="008677C6" w:rsidRPr="00863CC4" w:rsidRDefault="008677C6" w:rsidP="00FB4E8F">
      <w:pPr>
        <w:ind w:left="360" w:right="360" w:firstLine="720"/>
        <w:jc w:val="both"/>
        <w:rPr>
          <w:sz w:val="22"/>
          <w:szCs w:val="22"/>
        </w:rPr>
      </w:pPr>
      <w:r w:rsidRPr="00863CC4">
        <w:rPr>
          <w:sz w:val="22"/>
          <w:szCs w:val="22"/>
        </w:rPr>
        <w:t xml:space="preserve">RFIs often slow projects down. The </w:t>
      </w:r>
      <w:r w:rsidR="005626A5">
        <w:rPr>
          <w:sz w:val="22"/>
          <w:szCs w:val="22"/>
        </w:rPr>
        <w:t>outside engineering company is</w:t>
      </w:r>
      <w:r w:rsidRPr="00863CC4">
        <w:rPr>
          <w:sz w:val="22"/>
          <w:szCs w:val="22"/>
        </w:rPr>
        <w:t xml:space="preserve"> contractually obligated to respond to RFIs in a timely manner, but it doesn’t always </w:t>
      </w:r>
      <w:r w:rsidR="00176635" w:rsidRPr="00863CC4">
        <w:rPr>
          <w:sz w:val="22"/>
          <w:szCs w:val="22"/>
        </w:rPr>
        <w:t>happen</w:t>
      </w:r>
      <w:r w:rsidRPr="00863CC4">
        <w:rPr>
          <w:sz w:val="22"/>
          <w:szCs w:val="22"/>
        </w:rPr>
        <w:t xml:space="preserve">. Some </w:t>
      </w:r>
      <w:r w:rsidR="005626A5">
        <w:rPr>
          <w:sz w:val="22"/>
          <w:szCs w:val="22"/>
        </w:rPr>
        <w:t xml:space="preserve">engineering companies </w:t>
      </w:r>
      <w:r w:rsidRPr="00863CC4">
        <w:rPr>
          <w:sz w:val="22"/>
          <w:szCs w:val="22"/>
        </w:rPr>
        <w:t xml:space="preserve">are better than others.  </w:t>
      </w:r>
    </w:p>
    <w:p w:rsidR="001E61E2" w:rsidRDefault="001E61E2" w:rsidP="00886C10">
      <w:pPr>
        <w:jc w:val="both"/>
        <w:rPr>
          <w:sz w:val="22"/>
          <w:szCs w:val="22"/>
        </w:rPr>
      </w:pPr>
    </w:p>
    <w:p w:rsidR="00FB4E8F" w:rsidRDefault="00FB4E8F" w:rsidP="00FB4E8F">
      <w:pPr>
        <w:ind w:firstLine="360"/>
        <w:jc w:val="both"/>
        <w:rPr>
          <w:sz w:val="22"/>
          <w:szCs w:val="22"/>
        </w:rPr>
      </w:pPr>
      <w:r>
        <w:rPr>
          <w:b/>
          <w:sz w:val="22"/>
          <w:szCs w:val="22"/>
        </w:rPr>
        <w:t xml:space="preserve">3.  </w:t>
      </w:r>
      <w:r w:rsidR="004F1B2A" w:rsidRPr="00543AFA">
        <w:rPr>
          <w:b/>
          <w:sz w:val="22"/>
          <w:szCs w:val="22"/>
        </w:rPr>
        <w:t>CO#10</w:t>
      </w:r>
    </w:p>
    <w:p w:rsidR="00FB4E8F" w:rsidRDefault="00FB4E8F" w:rsidP="00FB4E8F">
      <w:pPr>
        <w:ind w:firstLine="360"/>
        <w:jc w:val="both"/>
        <w:rPr>
          <w:sz w:val="22"/>
          <w:szCs w:val="22"/>
        </w:rPr>
      </w:pPr>
    </w:p>
    <w:p w:rsidR="00B92837" w:rsidRDefault="00FB4E8F" w:rsidP="00FB4E8F">
      <w:pPr>
        <w:ind w:firstLine="720"/>
        <w:jc w:val="both"/>
        <w:rPr>
          <w:sz w:val="22"/>
          <w:szCs w:val="22"/>
        </w:rPr>
      </w:pPr>
      <w:r>
        <w:rPr>
          <w:sz w:val="22"/>
          <w:szCs w:val="22"/>
        </w:rPr>
        <w:t>CO</w:t>
      </w:r>
      <w:r w:rsidR="00F51A74">
        <w:rPr>
          <w:sz w:val="22"/>
          <w:szCs w:val="22"/>
        </w:rPr>
        <w:t>#10 was necessary because the cost of building an e</w:t>
      </w:r>
      <w:r w:rsidR="004F1B2A">
        <w:rPr>
          <w:sz w:val="22"/>
          <w:szCs w:val="22"/>
        </w:rPr>
        <w:t>levator</w:t>
      </w:r>
      <w:r w:rsidR="00F51A74">
        <w:rPr>
          <w:sz w:val="22"/>
          <w:szCs w:val="22"/>
        </w:rPr>
        <w:t xml:space="preserve"> came in much higher than HBC had originally estimated. </w:t>
      </w:r>
      <w:r w:rsidR="007747DA">
        <w:rPr>
          <w:sz w:val="22"/>
          <w:szCs w:val="22"/>
        </w:rPr>
        <w:t>HBC received only one proposal from a subcontractor in time to be included i</w:t>
      </w:r>
      <w:r w:rsidR="00272209">
        <w:rPr>
          <w:sz w:val="22"/>
          <w:szCs w:val="22"/>
        </w:rPr>
        <w:t>n the Cost of Work calculations</w:t>
      </w:r>
      <w:r w:rsidR="007747DA">
        <w:rPr>
          <w:sz w:val="22"/>
          <w:szCs w:val="22"/>
        </w:rPr>
        <w:t xml:space="preserve"> and </w:t>
      </w:r>
      <w:proofErr w:type="spellStart"/>
      <w:r w:rsidR="007747DA">
        <w:rPr>
          <w:sz w:val="22"/>
          <w:szCs w:val="22"/>
        </w:rPr>
        <w:t>GMax</w:t>
      </w:r>
      <w:proofErr w:type="spellEnd"/>
      <w:r w:rsidR="007747DA">
        <w:rPr>
          <w:sz w:val="22"/>
          <w:szCs w:val="22"/>
        </w:rPr>
        <w:t xml:space="preserve"> bid. Unfortunately the subcontractor’s proposal was for </w:t>
      </w:r>
      <w:r w:rsidR="002F5568">
        <w:rPr>
          <w:sz w:val="22"/>
          <w:szCs w:val="22"/>
        </w:rPr>
        <w:t>a 3</w:t>
      </w:r>
      <w:r>
        <w:rPr>
          <w:sz w:val="22"/>
          <w:szCs w:val="22"/>
        </w:rPr>
        <w:t>,</w:t>
      </w:r>
      <w:r w:rsidR="002F5568">
        <w:rPr>
          <w:sz w:val="22"/>
          <w:szCs w:val="22"/>
        </w:rPr>
        <w:t>000</w:t>
      </w:r>
      <w:r>
        <w:rPr>
          <w:sz w:val="22"/>
          <w:szCs w:val="22"/>
        </w:rPr>
        <w:t xml:space="preserve"> pound</w:t>
      </w:r>
      <w:r w:rsidR="002F5568">
        <w:rPr>
          <w:sz w:val="22"/>
          <w:szCs w:val="22"/>
        </w:rPr>
        <w:t xml:space="preserve"> freight elevator</w:t>
      </w:r>
      <w:r>
        <w:rPr>
          <w:sz w:val="22"/>
          <w:szCs w:val="22"/>
        </w:rPr>
        <w:t>. T</w:t>
      </w:r>
      <w:r w:rsidR="007747DA">
        <w:rPr>
          <w:sz w:val="22"/>
          <w:szCs w:val="22"/>
        </w:rPr>
        <w:t xml:space="preserve">hey were unable to deliver </w:t>
      </w:r>
      <w:r w:rsidR="000A44E7">
        <w:rPr>
          <w:sz w:val="22"/>
          <w:szCs w:val="22"/>
        </w:rPr>
        <w:t>the</w:t>
      </w:r>
      <w:r w:rsidR="007747DA">
        <w:rPr>
          <w:sz w:val="22"/>
          <w:szCs w:val="22"/>
        </w:rPr>
        <w:t xml:space="preserve"> 5,000</w:t>
      </w:r>
      <w:r>
        <w:rPr>
          <w:sz w:val="22"/>
          <w:szCs w:val="22"/>
        </w:rPr>
        <w:t xml:space="preserve"> pound</w:t>
      </w:r>
      <w:r w:rsidR="007747DA">
        <w:rPr>
          <w:sz w:val="22"/>
          <w:szCs w:val="22"/>
        </w:rPr>
        <w:t xml:space="preserve"> freight elevator </w:t>
      </w:r>
      <w:r w:rsidR="004D46D8">
        <w:rPr>
          <w:sz w:val="22"/>
          <w:szCs w:val="22"/>
        </w:rPr>
        <w:t xml:space="preserve">that was </w:t>
      </w:r>
      <w:r w:rsidR="007747DA">
        <w:rPr>
          <w:sz w:val="22"/>
          <w:szCs w:val="22"/>
        </w:rPr>
        <w:t xml:space="preserve">necessary for the LA Prep project. HBC was forced to use a much more expensive vendor, resulting in a </w:t>
      </w:r>
      <w:r w:rsidR="00FF3D84">
        <w:rPr>
          <w:sz w:val="22"/>
          <w:szCs w:val="22"/>
        </w:rPr>
        <w:t xml:space="preserve">$39,164 </w:t>
      </w:r>
      <w:r w:rsidR="007747DA">
        <w:rPr>
          <w:sz w:val="22"/>
          <w:szCs w:val="22"/>
        </w:rPr>
        <w:t>incre</w:t>
      </w:r>
      <w:r w:rsidR="002F5568">
        <w:rPr>
          <w:sz w:val="22"/>
          <w:szCs w:val="22"/>
        </w:rPr>
        <w:t>ase. HBC paid for th</w:t>
      </w:r>
      <w:r w:rsidR="003F715D">
        <w:rPr>
          <w:sz w:val="22"/>
          <w:szCs w:val="22"/>
        </w:rPr>
        <w:t>is</w:t>
      </w:r>
      <w:r w:rsidR="002F5568">
        <w:rPr>
          <w:sz w:val="22"/>
          <w:szCs w:val="22"/>
        </w:rPr>
        <w:t xml:space="preserve"> increase </w:t>
      </w:r>
      <w:r w:rsidR="00B92837">
        <w:rPr>
          <w:sz w:val="22"/>
          <w:szCs w:val="22"/>
        </w:rPr>
        <w:t>from</w:t>
      </w:r>
      <w:r w:rsidR="002F5568">
        <w:rPr>
          <w:sz w:val="22"/>
          <w:szCs w:val="22"/>
        </w:rPr>
        <w:t xml:space="preserve"> </w:t>
      </w:r>
      <w:r w:rsidR="004D46D8">
        <w:rPr>
          <w:sz w:val="22"/>
          <w:szCs w:val="22"/>
        </w:rPr>
        <w:t>its</w:t>
      </w:r>
      <w:r w:rsidR="002F5568">
        <w:rPr>
          <w:sz w:val="22"/>
          <w:szCs w:val="22"/>
        </w:rPr>
        <w:t xml:space="preserve"> </w:t>
      </w:r>
      <w:r w:rsidR="007747DA">
        <w:rPr>
          <w:sz w:val="22"/>
          <w:szCs w:val="22"/>
        </w:rPr>
        <w:t xml:space="preserve">contingency </w:t>
      </w:r>
      <w:r w:rsidR="002F5568">
        <w:rPr>
          <w:sz w:val="22"/>
          <w:szCs w:val="22"/>
        </w:rPr>
        <w:t>budget</w:t>
      </w:r>
      <w:r w:rsidR="00B92837">
        <w:rPr>
          <w:sz w:val="22"/>
          <w:szCs w:val="22"/>
        </w:rPr>
        <w:t xml:space="preserve">. </w:t>
      </w:r>
    </w:p>
    <w:p w:rsidR="004F1B2A" w:rsidRPr="00FB4E8F" w:rsidRDefault="002F5568" w:rsidP="00FB4E8F">
      <w:pPr>
        <w:ind w:firstLine="720"/>
        <w:jc w:val="both"/>
        <w:rPr>
          <w:b/>
          <w:sz w:val="22"/>
          <w:szCs w:val="22"/>
        </w:rPr>
      </w:pPr>
      <w:r w:rsidRPr="00FB4E8F">
        <w:rPr>
          <w:b/>
          <w:sz w:val="22"/>
          <w:szCs w:val="22"/>
        </w:rPr>
        <w:t>.</w:t>
      </w:r>
    </w:p>
    <w:p w:rsidR="00FB4E8F" w:rsidRPr="00FB4E8F" w:rsidRDefault="00FB4E8F" w:rsidP="00FB4E8F">
      <w:pPr>
        <w:ind w:firstLine="360"/>
        <w:jc w:val="both"/>
        <w:rPr>
          <w:b/>
          <w:sz w:val="22"/>
          <w:szCs w:val="22"/>
        </w:rPr>
      </w:pPr>
      <w:r w:rsidRPr="00FB4E8F">
        <w:rPr>
          <w:b/>
          <w:sz w:val="22"/>
          <w:szCs w:val="22"/>
        </w:rPr>
        <w:t xml:space="preserve">4. </w:t>
      </w:r>
      <w:r w:rsidR="004F1B2A" w:rsidRPr="00FB4E8F">
        <w:rPr>
          <w:b/>
          <w:sz w:val="22"/>
          <w:szCs w:val="22"/>
        </w:rPr>
        <w:t xml:space="preserve">CO#78 </w:t>
      </w:r>
    </w:p>
    <w:p w:rsidR="00FB4E8F" w:rsidRDefault="00FB4E8F" w:rsidP="00FB4E8F">
      <w:pPr>
        <w:ind w:firstLine="720"/>
        <w:jc w:val="both"/>
        <w:rPr>
          <w:sz w:val="22"/>
          <w:szCs w:val="22"/>
        </w:rPr>
      </w:pPr>
    </w:p>
    <w:p w:rsidR="004D46D8" w:rsidRDefault="00FB4E8F" w:rsidP="00FB4E8F">
      <w:pPr>
        <w:ind w:firstLine="720"/>
        <w:jc w:val="both"/>
        <w:rPr>
          <w:sz w:val="22"/>
          <w:szCs w:val="22"/>
        </w:rPr>
      </w:pPr>
      <w:r>
        <w:rPr>
          <w:sz w:val="22"/>
          <w:szCs w:val="22"/>
        </w:rPr>
        <w:t>CO</w:t>
      </w:r>
      <w:r w:rsidR="0085165D" w:rsidRPr="00FB4E8F">
        <w:rPr>
          <w:sz w:val="22"/>
          <w:szCs w:val="22"/>
        </w:rPr>
        <w:t xml:space="preserve">#78 was </w:t>
      </w:r>
      <w:r w:rsidR="006A00E0">
        <w:rPr>
          <w:sz w:val="22"/>
          <w:szCs w:val="22"/>
        </w:rPr>
        <w:t>caused by</w:t>
      </w:r>
      <w:r w:rsidR="0085165D" w:rsidRPr="00FB4E8F">
        <w:rPr>
          <w:sz w:val="22"/>
          <w:szCs w:val="22"/>
        </w:rPr>
        <w:t xml:space="preserve"> vandalism.  HBC had j</w:t>
      </w:r>
      <w:r w:rsidR="00DE72B0" w:rsidRPr="00FB4E8F">
        <w:rPr>
          <w:sz w:val="22"/>
          <w:szCs w:val="22"/>
        </w:rPr>
        <w:t xml:space="preserve">ust </w:t>
      </w:r>
      <w:r w:rsidR="0085165D" w:rsidRPr="00FB4E8F">
        <w:rPr>
          <w:sz w:val="22"/>
          <w:szCs w:val="22"/>
        </w:rPr>
        <w:t xml:space="preserve">installed the service </w:t>
      </w:r>
      <w:r w:rsidR="00DE72B0" w:rsidRPr="00FB4E8F">
        <w:rPr>
          <w:sz w:val="22"/>
          <w:szCs w:val="22"/>
        </w:rPr>
        <w:t>entrance for water</w:t>
      </w:r>
      <w:r w:rsidR="0085165D" w:rsidRPr="00FB4E8F">
        <w:rPr>
          <w:sz w:val="22"/>
          <w:szCs w:val="22"/>
        </w:rPr>
        <w:t xml:space="preserve">, and </w:t>
      </w:r>
      <w:r w:rsidR="00E07F70" w:rsidRPr="00FB4E8F">
        <w:rPr>
          <w:sz w:val="22"/>
          <w:szCs w:val="22"/>
        </w:rPr>
        <w:t>the copper piping was exposed in preparation for the</w:t>
      </w:r>
      <w:r w:rsidR="0085165D" w:rsidRPr="00FB4E8F">
        <w:rPr>
          <w:sz w:val="22"/>
          <w:szCs w:val="22"/>
        </w:rPr>
        <w:t xml:space="preserve"> final </w:t>
      </w:r>
      <w:r w:rsidR="00DE72B0" w:rsidRPr="00FB4E8F">
        <w:rPr>
          <w:sz w:val="22"/>
          <w:szCs w:val="22"/>
        </w:rPr>
        <w:t>plumbing</w:t>
      </w:r>
      <w:r w:rsidR="0085165D" w:rsidRPr="00FB4E8F">
        <w:rPr>
          <w:sz w:val="22"/>
          <w:szCs w:val="22"/>
        </w:rPr>
        <w:t xml:space="preserve"> inspections. </w:t>
      </w:r>
      <w:r w:rsidR="003F715D">
        <w:rPr>
          <w:sz w:val="22"/>
          <w:szCs w:val="22"/>
        </w:rPr>
        <w:t xml:space="preserve">This was in a period when </w:t>
      </w:r>
      <w:r w:rsidR="003F715D">
        <w:rPr>
          <w:sz w:val="22"/>
          <w:szCs w:val="22"/>
        </w:rPr>
        <w:lastRenderedPageBreak/>
        <w:t>c</w:t>
      </w:r>
      <w:r w:rsidR="008677C6" w:rsidRPr="00FB4E8F">
        <w:rPr>
          <w:sz w:val="22"/>
          <w:szCs w:val="22"/>
        </w:rPr>
        <w:t>opper prices were at an all</w:t>
      </w:r>
      <w:r w:rsidR="00E07F70" w:rsidRPr="00FB4E8F">
        <w:rPr>
          <w:sz w:val="22"/>
          <w:szCs w:val="22"/>
        </w:rPr>
        <w:t>-</w:t>
      </w:r>
      <w:r w:rsidR="008677C6" w:rsidRPr="00FB4E8F">
        <w:rPr>
          <w:sz w:val="22"/>
          <w:szCs w:val="22"/>
        </w:rPr>
        <w:t>time high</w:t>
      </w:r>
      <w:r w:rsidR="00E07F70" w:rsidRPr="00FB4E8F">
        <w:rPr>
          <w:sz w:val="22"/>
          <w:szCs w:val="22"/>
        </w:rPr>
        <w:t>. Two</w:t>
      </w:r>
      <w:r w:rsidR="0085165D" w:rsidRPr="00FB4E8F">
        <w:rPr>
          <w:sz w:val="22"/>
          <w:szCs w:val="22"/>
        </w:rPr>
        <w:t xml:space="preserve"> days before the scheduled inspection, vandals cut the cop</w:t>
      </w:r>
      <w:r w:rsidR="002F5568" w:rsidRPr="00FB4E8F">
        <w:rPr>
          <w:sz w:val="22"/>
          <w:szCs w:val="22"/>
        </w:rPr>
        <w:t>p</w:t>
      </w:r>
      <w:r w:rsidR="000D3170" w:rsidRPr="00FB4E8F">
        <w:rPr>
          <w:sz w:val="22"/>
          <w:szCs w:val="22"/>
        </w:rPr>
        <w:t xml:space="preserve">er </w:t>
      </w:r>
      <w:r w:rsidR="008677C6" w:rsidRPr="00FB4E8F">
        <w:rPr>
          <w:sz w:val="22"/>
          <w:szCs w:val="22"/>
        </w:rPr>
        <w:t>pipes</w:t>
      </w:r>
      <w:r w:rsidR="0085165D" w:rsidRPr="00FB4E8F">
        <w:rPr>
          <w:sz w:val="22"/>
          <w:szCs w:val="22"/>
        </w:rPr>
        <w:t xml:space="preserve"> that had just been installed</w:t>
      </w:r>
      <w:r w:rsidR="00B92837" w:rsidRPr="00FB4E8F">
        <w:rPr>
          <w:sz w:val="22"/>
          <w:szCs w:val="22"/>
        </w:rPr>
        <w:t xml:space="preserve">. </w:t>
      </w:r>
      <w:r w:rsidR="00E104DA" w:rsidRPr="00FB4E8F">
        <w:rPr>
          <w:sz w:val="22"/>
          <w:szCs w:val="22"/>
        </w:rPr>
        <w:t>H</w:t>
      </w:r>
      <w:r w:rsidR="0085165D" w:rsidRPr="00FB4E8F">
        <w:rPr>
          <w:sz w:val="22"/>
          <w:szCs w:val="22"/>
        </w:rPr>
        <w:t>BC</w:t>
      </w:r>
      <w:r w:rsidR="00E104DA" w:rsidRPr="00FB4E8F">
        <w:rPr>
          <w:sz w:val="22"/>
          <w:szCs w:val="22"/>
        </w:rPr>
        <w:t xml:space="preserve"> immediately replaced the </w:t>
      </w:r>
      <w:r w:rsidR="00E07F70" w:rsidRPr="00FB4E8F">
        <w:rPr>
          <w:sz w:val="22"/>
          <w:szCs w:val="22"/>
        </w:rPr>
        <w:t>pipes</w:t>
      </w:r>
      <w:r w:rsidR="00E104DA" w:rsidRPr="00FB4E8F">
        <w:rPr>
          <w:sz w:val="22"/>
          <w:szCs w:val="22"/>
        </w:rPr>
        <w:t xml:space="preserve"> and built a</w:t>
      </w:r>
      <w:r w:rsidR="0085165D" w:rsidRPr="00FB4E8F">
        <w:rPr>
          <w:sz w:val="22"/>
          <w:szCs w:val="22"/>
        </w:rPr>
        <w:t xml:space="preserve"> security </w:t>
      </w:r>
      <w:r w:rsidR="00E104DA" w:rsidRPr="00FB4E8F">
        <w:rPr>
          <w:sz w:val="22"/>
          <w:szCs w:val="22"/>
        </w:rPr>
        <w:t>c</w:t>
      </w:r>
      <w:r w:rsidR="004F1B2A" w:rsidRPr="00FB4E8F">
        <w:rPr>
          <w:sz w:val="22"/>
          <w:szCs w:val="22"/>
        </w:rPr>
        <w:t>age to protect</w:t>
      </w:r>
      <w:r w:rsidR="00E07F70" w:rsidRPr="00FB4E8F">
        <w:rPr>
          <w:sz w:val="22"/>
          <w:szCs w:val="22"/>
        </w:rPr>
        <w:t xml:space="preserve"> the</w:t>
      </w:r>
      <w:r w:rsidR="004F1B2A" w:rsidRPr="00FB4E8F">
        <w:rPr>
          <w:sz w:val="22"/>
          <w:szCs w:val="22"/>
        </w:rPr>
        <w:t xml:space="preserve"> copper </w:t>
      </w:r>
      <w:r w:rsidR="00E07F70" w:rsidRPr="00FB4E8F">
        <w:rPr>
          <w:sz w:val="22"/>
          <w:szCs w:val="22"/>
        </w:rPr>
        <w:t>from vandalism</w:t>
      </w:r>
      <w:r w:rsidR="003C27FE" w:rsidRPr="00FB4E8F">
        <w:rPr>
          <w:sz w:val="22"/>
          <w:szCs w:val="22"/>
        </w:rPr>
        <w:t xml:space="preserve">, </w:t>
      </w:r>
      <w:r w:rsidR="00E104DA" w:rsidRPr="00FB4E8F">
        <w:rPr>
          <w:sz w:val="22"/>
          <w:szCs w:val="22"/>
        </w:rPr>
        <w:t xml:space="preserve">at a cost of $3,655. </w:t>
      </w:r>
      <w:r w:rsidR="0085165D" w:rsidRPr="00FB4E8F">
        <w:rPr>
          <w:sz w:val="22"/>
          <w:szCs w:val="22"/>
        </w:rPr>
        <w:t xml:space="preserve">HBC issued </w:t>
      </w:r>
      <w:r w:rsidR="003F715D">
        <w:rPr>
          <w:sz w:val="22"/>
          <w:szCs w:val="22"/>
        </w:rPr>
        <w:t>CO</w:t>
      </w:r>
      <w:r w:rsidR="0085165D" w:rsidRPr="00FB4E8F">
        <w:rPr>
          <w:sz w:val="22"/>
          <w:szCs w:val="22"/>
        </w:rPr>
        <w:t xml:space="preserve"> </w:t>
      </w:r>
      <w:r w:rsidR="003F715D">
        <w:rPr>
          <w:sz w:val="22"/>
          <w:szCs w:val="22"/>
        </w:rPr>
        <w:t xml:space="preserve">#78 </w:t>
      </w:r>
      <w:r w:rsidR="0085165D" w:rsidRPr="00FB4E8F">
        <w:rPr>
          <w:sz w:val="22"/>
          <w:szCs w:val="22"/>
        </w:rPr>
        <w:t xml:space="preserve">after the </w:t>
      </w:r>
      <w:r w:rsidR="00B92837" w:rsidRPr="00FB4E8F">
        <w:rPr>
          <w:sz w:val="22"/>
          <w:szCs w:val="22"/>
        </w:rPr>
        <w:t>work had been completed</w:t>
      </w:r>
      <w:r w:rsidR="0085165D" w:rsidRPr="00FB4E8F">
        <w:rPr>
          <w:sz w:val="22"/>
          <w:szCs w:val="22"/>
        </w:rPr>
        <w:t xml:space="preserve">, but LA Prep “declined” </w:t>
      </w:r>
      <w:r w:rsidR="003F715D">
        <w:rPr>
          <w:sz w:val="22"/>
          <w:szCs w:val="22"/>
        </w:rPr>
        <w:t xml:space="preserve">the </w:t>
      </w:r>
      <w:r w:rsidR="0085165D" w:rsidRPr="00FB4E8F">
        <w:rPr>
          <w:sz w:val="22"/>
          <w:szCs w:val="22"/>
        </w:rPr>
        <w:t xml:space="preserve">work, and refused to pay for it. </w:t>
      </w:r>
    </w:p>
    <w:p w:rsidR="00764D49" w:rsidRPr="00FB4E8F" w:rsidRDefault="00E104DA" w:rsidP="00FB4E8F">
      <w:pPr>
        <w:ind w:firstLine="720"/>
        <w:jc w:val="both"/>
        <w:rPr>
          <w:sz w:val="22"/>
          <w:szCs w:val="22"/>
        </w:rPr>
      </w:pPr>
      <w:r w:rsidRPr="00FB4E8F">
        <w:rPr>
          <w:sz w:val="22"/>
          <w:szCs w:val="22"/>
        </w:rPr>
        <w:t>At t</w:t>
      </w:r>
      <w:r w:rsidR="0085165D" w:rsidRPr="00FB4E8F">
        <w:rPr>
          <w:sz w:val="22"/>
          <w:szCs w:val="22"/>
        </w:rPr>
        <w:t>his point in the project, HBC</w:t>
      </w:r>
      <w:r w:rsidRPr="00FB4E8F">
        <w:rPr>
          <w:sz w:val="22"/>
          <w:szCs w:val="22"/>
        </w:rPr>
        <w:t xml:space="preserve"> had already </w:t>
      </w:r>
      <w:r w:rsidR="003F715D">
        <w:rPr>
          <w:sz w:val="22"/>
          <w:szCs w:val="22"/>
        </w:rPr>
        <w:t xml:space="preserve">contributed </w:t>
      </w:r>
      <w:r w:rsidR="009A0C01">
        <w:rPr>
          <w:sz w:val="22"/>
          <w:szCs w:val="22"/>
        </w:rPr>
        <w:t>the</w:t>
      </w:r>
      <w:r w:rsidRPr="00FB4E8F">
        <w:rPr>
          <w:sz w:val="22"/>
          <w:szCs w:val="22"/>
        </w:rPr>
        <w:t xml:space="preserve"> entire contingency</w:t>
      </w:r>
      <w:r w:rsidR="002B4E7C" w:rsidRPr="00FB4E8F">
        <w:rPr>
          <w:sz w:val="22"/>
          <w:szCs w:val="22"/>
        </w:rPr>
        <w:t xml:space="preserve"> </w:t>
      </w:r>
      <w:r w:rsidR="003F715D">
        <w:rPr>
          <w:sz w:val="22"/>
          <w:szCs w:val="22"/>
        </w:rPr>
        <w:t>to prior COs</w:t>
      </w:r>
      <w:r w:rsidRPr="00FB4E8F">
        <w:rPr>
          <w:sz w:val="22"/>
          <w:szCs w:val="22"/>
        </w:rPr>
        <w:t xml:space="preserve">, </w:t>
      </w:r>
      <w:r w:rsidR="00764D49" w:rsidRPr="00FB4E8F">
        <w:rPr>
          <w:sz w:val="22"/>
          <w:szCs w:val="22"/>
        </w:rPr>
        <w:t>as Mike Howard explained:</w:t>
      </w:r>
    </w:p>
    <w:p w:rsidR="00764D49" w:rsidRDefault="00764D49" w:rsidP="00764D49">
      <w:pPr>
        <w:ind w:left="450" w:right="1080" w:firstLine="720"/>
        <w:jc w:val="both"/>
        <w:rPr>
          <w:sz w:val="22"/>
          <w:szCs w:val="22"/>
        </w:rPr>
      </w:pPr>
    </w:p>
    <w:p w:rsidR="00764D49" w:rsidRDefault="00764D49" w:rsidP="003F715D">
      <w:pPr>
        <w:ind w:left="450" w:right="360" w:firstLine="720"/>
        <w:jc w:val="both"/>
        <w:rPr>
          <w:sz w:val="22"/>
          <w:szCs w:val="22"/>
        </w:rPr>
      </w:pPr>
      <w:r>
        <w:rPr>
          <w:sz w:val="22"/>
          <w:szCs w:val="22"/>
        </w:rPr>
        <w:t>We knew that LA Prep’s budget was tight from the beginning and they did not have a large contingency of their own for scope changes.  So at some point in the project</w:t>
      </w:r>
      <w:r w:rsidR="003F715D">
        <w:rPr>
          <w:sz w:val="22"/>
          <w:szCs w:val="22"/>
        </w:rPr>
        <w:t>,</w:t>
      </w:r>
      <w:r>
        <w:rPr>
          <w:sz w:val="22"/>
          <w:szCs w:val="22"/>
        </w:rPr>
        <w:t xml:space="preserve"> we offered the contingency fund to them to use as they saw fit. In retrospect </w:t>
      </w:r>
      <w:r w:rsidR="003F715D">
        <w:rPr>
          <w:sz w:val="22"/>
          <w:szCs w:val="22"/>
        </w:rPr>
        <w:t>that</w:t>
      </w:r>
      <w:r>
        <w:rPr>
          <w:sz w:val="22"/>
          <w:szCs w:val="22"/>
        </w:rPr>
        <w:t xml:space="preserve"> was a mistake. They took advantage of our generosity.</w:t>
      </w:r>
    </w:p>
    <w:p w:rsidR="00764D49" w:rsidRDefault="00764D49" w:rsidP="00886C10">
      <w:pPr>
        <w:ind w:firstLine="720"/>
        <w:jc w:val="both"/>
        <w:rPr>
          <w:sz w:val="22"/>
          <w:szCs w:val="22"/>
        </w:rPr>
      </w:pPr>
    </w:p>
    <w:p w:rsidR="004F1B2A" w:rsidRDefault="00764D49" w:rsidP="004D46D8">
      <w:pPr>
        <w:ind w:firstLine="720"/>
        <w:jc w:val="both"/>
        <w:rPr>
          <w:sz w:val="22"/>
          <w:szCs w:val="22"/>
        </w:rPr>
      </w:pPr>
      <w:r>
        <w:rPr>
          <w:sz w:val="22"/>
          <w:szCs w:val="22"/>
        </w:rPr>
        <w:t>The</w:t>
      </w:r>
      <w:r w:rsidR="00E104DA">
        <w:rPr>
          <w:sz w:val="22"/>
          <w:szCs w:val="22"/>
        </w:rPr>
        <w:t xml:space="preserve"> $3,655 </w:t>
      </w:r>
      <w:r w:rsidR="003F715D">
        <w:rPr>
          <w:sz w:val="22"/>
          <w:szCs w:val="22"/>
        </w:rPr>
        <w:t xml:space="preserve">for CO #78 </w:t>
      </w:r>
      <w:r w:rsidR="00E104DA">
        <w:rPr>
          <w:sz w:val="22"/>
          <w:szCs w:val="22"/>
        </w:rPr>
        <w:t>came out of H</w:t>
      </w:r>
      <w:r w:rsidR="0085165D">
        <w:rPr>
          <w:sz w:val="22"/>
          <w:szCs w:val="22"/>
        </w:rPr>
        <w:t>BC</w:t>
      </w:r>
      <w:r w:rsidR="006A00E0">
        <w:rPr>
          <w:sz w:val="22"/>
          <w:szCs w:val="22"/>
        </w:rPr>
        <w:t>’s</w:t>
      </w:r>
      <w:r w:rsidR="00E104DA">
        <w:rPr>
          <w:sz w:val="22"/>
          <w:szCs w:val="22"/>
        </w:rPr>
        <w:t xml:space="preserve"> profit.</w:t>
      </w:r>
      <w:r w:rsidR="00DE72B0">
        <w:rPr>
          <w:sz w:val="22"/>
          <w:szCs w:val="22"/>
        </w:rPr>
        <w:t xml:space="preserve">  </w:t>
      </w:r>
    </w:p>
    <w:p w:rsidR="004F1B2A" w:rsidRDefault="004F1B2A" w:rsidP="00886C10">
      <w:pPr>
        <w:jc w:val="both"/>
        <w:rPr>
          <w:sz w:val="22"/>
          <w:szCs w:val="22"/>
        </w:rPr>
      </w:pPr>
    </w:p>
    <w:p w:rsidR="00FB4E8F" w:rsidRDefault="00FB4E8F" w:rsidP="00FB4E8F">
      <w:pPr>
        <w:ind w:firstLine="360"/>
        <w:jc w:val="both"/>
        <w:rPr>
          <w:sz w:val="22"/>
          <w:szCs w:val="22"/>
        </w:rPr>
      </w:pPr>
      <w:r>
        <w:rPr>
          <w:b/>
          <w:sz w:val="22"/>
          <w:szCs w:val="22"/>
        </w:rPr>
        <w:t xml:space="preserve">5. </w:t>
      </w:r>
      <w:r w:rsidR="004F1B2A" w:rsidRPr="00543AFA">
        <w:rPr>
          <w:b/>
          <w:sz w:val="22"/>
          <w:szCs w:val="22"/>
        </w:rPr>
        <w:t>CO#94</w:t>
      </w:r>
      <w:r w:rsidR="004F1B2A">
        <w:rPr>
          <w:sz w:val="22"/>
          <w:szCs w:val="22"/>
        </w:rPr>
        <w:t xml:space="preserve"> </w:t>
      </w:r>
    </w:p>
    <w:p w:rsidR="00FB4E8F" w:rsidRDefault="00FB4E8F" w:rsidP="00FD60F3">
      <w:pPr>
        <w:ind w:firstLine="720"/>
        <w:jc w:val="both"/>
        <w:rPr>
          <w:sz w:val="22"/>
          <w:szCs w:val="22"/>
        </w:rPr>
      </w:pPr>
    </w:p>
    <w:p w:rsidR="003F715D" w:rsidRDefault="00FB4E8F" w:rsidP="00886C10">
      <w:pPr>
        <w:ind w:firstLine="720"/>
        <w:jc w:val="both"/>
        <w:rPr>
          <w:sz w:val="22"/>
          <w:szCs w:val="22"/>
        </w:rPr>
      </w:pPr>
      <w:r>
        <w:rPr>
          <w:sz w:val="22"/>
          <w:szCs w:val="22"/>
        </w:rPr>
        <w:t>CO</w:t>
      </w:r>
      <w:r w:rsidR="00D42589">
        <w:rPr>
          <w:sz w:val="22"/>
          <w:szCs w:val="22"/>
        </w:rPr>
        <w:t xml:space="preserve">#94 </w:t>
      </w:r>
      <w:r w:rsidR="004D46D8">
        <w:rPr>
          <w:sz w:val="22"/>
          <w:szCs w:val="22"/>
        </w:rPr>
        <w:t>was caused by</w:t>
      </w:r>
      <w:r w:rsidR="00D42589">
        <w:rPr>
          <w:sz w:val="22"/>
          <w:szCs w:val="22"/>
        </w:rPr>
        <w:t xml:space="preserve"> </w:t>
      </w:r>
      <w:r w:rsidR="0009614A">
        <w:rPr>
          <w:sz w:val="22"/>
          <w:szCs w:val="22"/>
        </w:rPr>
        <w:t>a timing issue. The</w:t>
      </w:r>
      <w:r w:rsidR="002F5568">
        <w:rPr>
          <w:sz w:val="22"/>
          <w:szCs w:val="22"/>
        </w:rPr>
        <w:t xml:space="preserve"> LA Prep</w:t>
      </w:r>
      <w:r w:rsidR="0009614A">
        <w:rPr>
          <w:sz w:val="22"/>
          <w:szCs w:val="22"/>
        </w:rPr>
        <w:t xml:space="preserve"> project required temporary</w:t>
      </w:r>
      <w:r w:rsidR="00193C45">
        <w:rPr>
          <w:sz w:val="22"/>
          <w:szCs w:val="22"/>
        </w:rPr>
        <w:t xml:space="preserve"> power </w:t>
      </w:r>
      <w:r w:rsidR="0009614A">
        <w:rPr>
          <w:sz w:val="22"/>
          <w:szCs w:val="22"/>
        </w:rPr>
        <w:t>from</w:t>
      </w:r>
      <w:r w:rsidR="00193C45">
        <w:rPr>
          <w:sz w:val="22"/>
          <w:szCs w:val="22"/>
        </w:rPr>
        <w:t xml:space="preserve"> </w:t>
      </w:r>
      <w:r w:rsidR="003F715D">
        <w:rPr>
          <w:sz w:val="22"/>
          <w:szCs w:val="22"/>
        </w:rPr>
        <w:t>July 2014 to March 2015</w:t>
      </w:r>
      <w:r w:rsidR="001E494C">
        <w:rPr>
          <w:sz w:val="22"/>
          <w:szCs w:val="22"/>
        </w:rPr>
        <w:t xml:space="preserve">, </w:t>
      </w:r>
      <w:r w:rsidR="0009021A">
        <w:rPr>
          <w:sz w:val="22"/>
          <w:szCs w:val="22"/>
        </w:rPr>
        <w:t>until permanent power became available</w:t>
      </w:r>
      <w:r w:rsidR="0009614A">
        <w:rPr>
          <w:sz w:val="22"/>
          <w:szCs w:val="22"/>
        </w:rPr>
        <w:t>.  Power was clearly s</w:t>
      </w:r>
      <w:r w:rsidR="001539A6">
        <w:rPr>
          <w:sz w:val="22"/>
          <w:szCs w:val="22"/>
        </w:rPr>
        <w:t>tipulate</w:t>
      </w:r>
      <w:r w:rsidR="0009614A">
        <w:rPr>
          <w:sz w:val="22"/>
          <w:szCs w:val="22"/>
        </w:rPr>
        <w:t>d in the contract as LA Prep</w:t>
      </w:r>
      <w:r w:rsidR="00543AFA">
        <w:rPr>
          <w:sz w:val="22"/>
          <w:szCs w:val="22"/>
        </w:rPr>
        <w:t>’s financial responsibility</w:t>
      </w:r>
      <w:r w:rsidR="00FD60F3">
        <w:rPr>
          <w:sz w:val="22"/>
          <w:szCs w:val="22"/>
        </w:rPr>
        <w:t>. Craig Roalf explained: “</w:t>
      </w:r>
      <w:r w:rsidR="0009614A" w:rsidRPr="00863CC4">
        <w:rPr>
          <w:sz w:val="22"/>
          <w:szCs w:val="22"/>
        </w:rPr>
        <w:t xml:space="preserve">We assume that </w:t>
      </w:r>
      <w:r w:rsidR="006A00E0">
        <w:rPr>
          <w:sz w:val="22"/>
          <w:szCs w:val="22"/>
        </w:rPr>
        <w:t xml:space="preserve">the </w:t>
      </w:r>
      <w:r w:rsidR="0009614A" w:rsidRPr="00863CC4">
        <w:rPr>
          <w:sz w:val="22"/>
          <w:szCs w:val="22"/>
        </w:rPr>
        <w:t xml:space="preserve">power, parking, and water necessary for construction are to be provided </w:t>
      </w:r>
      <w:r w:rsidR="001539A6" w:rsidRPr="00863CC4">
        <w:rPr>
          <w:sz w:val="22"/>
          <w:szCs w:val="22"/>
        </w:rPr>
        <w:t xml:space="preserve">by the owner at no cost to the </w:t>
      </w:r>
      <w:r w:rsidR="003F715D">
        <w:rPr>
          <w:sz w:val="22"/>
          <w:szCs w:val="22"/>
        </w:rPr>
        <w:t>General Contractor.</w:t>
      </w:r>
      <w:r w:rsidR="009A0C01">
        <w:rPr>
          <w:sz w:val="22"/>
          <w:szCs w:val="22"/>
        </w:rPr>
        <w:t xml:space="preserve">” </w:t>
      </w:r>
      <w:r w:rsidR="003F715D">
        <w:rPr>
          <w:sz w:val="22"/>
          <w:szCs w:val="22"/>
        </w:rPr>
        <w:t xml:space="preserve"> </w:t>
      </w:r>
      <w:r w:rsidR="0009614A">
        <w:rPr>
          <w:sz w:val="22"/>
          <w:szCs w:val="22"/>
        </w:rPr>
        <w:t>P</w:t>
      </w:r>
      <w:r w:rsidR="00543AFA">
        <w:rPr>
          <w:sz w:val="22"/>
          <w:szCs w:val="22"/>
        </w:rPr>
        <w:t xml:space="preserve">ower was </w:t>
      </w:r>
      <w:r w:rsidR="0009614A">
        <w:rPr>
          <w:sz w:val="22"/>
          <w:szCs w:val="22"/>
        </w:rPr>
        <w:t>not included</w:t>
      </w:r>
      <w:r w:rsidR="003F715D">
        <w:rPr>
          <w:sz w:val="22"/>
          <w:szCs w:val="22"/>
        </w:rPr>
        <w:t xml:space="preserve"> in the general condition rate. It </w:t>
      </w:r>
      <w:r w:rsidR="0009614A">
        <w:rPr>
          <w:sz w:val="22"/>
          <w:szCs w:val="22"/>
        </w:rPr>
        <w:t xml:space="preserve">was to </w:t>
      </w:r>
      <w:r w:rsidR="00543AFA">
        <w:rPr>
          <w:sz w:val="22"/>
          <w:szCs w:val="22"/>
        </w:rPr>
        <w:t xml:space="preserve">be </w:t>
      </w:r>
      <w:r w:rsidR="0009614A">
        <w:rPr>
          <w:sz w:val="22"/>
          <w:szCs w:val="22"/>
        </w:rPr>
        <w:t>billed to and reimbursed by LA Prep on a month</w:t>
      </w:r>
      <w:r w:rsidR="00543AFA">
        <w:rPr>
          <w:sz w:val="22"/>
          <w:szCs w:val="22"/>
        </w:rPr>
        <w:t>l</w:t>
      </w:r>
      <w:r w:rsidR="0009614A">
        <w:rPr>
          <w:sz w:val="22"/>
          <w:szCs w:val="22"/>
        </w:rPr>
        <w:t xml:space="preserve">y basis as the actual expense was realized. A </w:t>
      </w:r>
      <w:r w:rsidR="003F715D">
        <w:rPr>
          <w:sz w:val="22"/>
          <w:szCs w:val="22"/>
        </w:rPr>
        <w:t>CO</w:t>
      </w:r>
      <w:r w:rsidR="0009614A">
        <w:rPr>
          <w:sz w:val="22"/>
          <w:szCs w:val="22"/>
        </w:rPr>
        <w:t xml:space="preserve"> was necessary because H</w:t>
      </w:r>
      <w:r w:rsidR="00DC6A19">
        <w:rPr>
          <w:sz w:val="22"/>
          <w:szCs w:val="22"/>
        </w:rPr>
        <w:t>BC</w:t>
      </w:r>
      <w:r w:rsidR="0009614A">
        <w:rPr>
          <w:sz w:val="22"/>
          <w:szCs w:val="22"/>
        </w:rPr>
        <w:t xml:space="preserve"> did not receive the </w:t>
      </w:r>
      <w:r w:rsidR="00543AFA">
        <w:rPr>
          <w:sz w:val="22"/>
          <w:szCs w:val="22"/>
        </w:rPr>
        <w:t xml:space="preserve">bill from the power company until </w:t>
      </w:r>
      <w:r w:rsidR="003F715D">
        <w:rPr>
          <w:sz w:val="22"/>
          <w:szCs w:val="22"/>
        </w:rPr>
        <w:t>April 2015</w:t>
      </w:r>
      <w:r w:rsidR="004D46D8">
        <w:rPr>
          <w:sz w:val="22"/>
          <w:szCs w:val="22"/>
        </w:rPr>
        <w:t>. T</w:t>
      </w:r>
      <w:r w:rsidR="0008619C">
        <w:rPr>
          <w:sz w:val="22"/>
          <w:szCs w:val="22"/>
        </w:rPr>
        <w:t xml:space="preserve">emporary power </w:t>
      </w:r>
      <w:r w:rsidR="004D46D8">
        <w:rPr>
          <w:sz w:val="22"/>
          <w:szCs w:val="22"/>
        </w:rPr>
        <w:t xml:space="preserve">had not been included </w:t>
      </w:r>
      <w:r w:rsidR="0008619C">
        <w:rPr>
          <w:sz w:val="22"/>
          <w:szCs w:val="22"/>
        </w:rPr>
        <w:t>in the monthly billings</w:t>
      </w:r>
      <w:r w:rsidR="001539A6">
        <w:rPr>
          <w:sz w:val="22"/>
          <w:szCs w:val="22"/>
        </w:rPr>
        <w:t xml:space="preserve"> to LA Prep</w:t>
      </w:r>
      <w:r w:rsidR="00543AFA">
        <w:rPr>
          <w:sz w:val="22"/>
          <w:szCs w:val="22"/>
        </w:rPr>
        <w:t xml:space="preserve">. The total cost of the temporary power </w:t>
      </w:r>
      <w:r w:rsidR="0008619C">
        <w:rPr>
          <w:sz w:val="22"/>
          <w:szCs w:val="22"/>
        </w:rPr>
        <w:t xml:space="preserve">for the </w:t>
      </w:r>
      <w:r w:rsidR="003F715D">
        <w:rPr>
          <w:sz w:val="22"/>
          <w:szCs w:val="22"/>
        </w:rPr>
        <w:t>nine-</w:t>
      </w:r>
      <w:r w:rsidR="0008619C">
        <w:rPr>
          <w:sz w:val="22"/>
          <w:szCs w:val="22"/>
        </w:rPr>
        <w:t xml:space="preserve">month period </w:t>
      </w:r>
      <w:r w:rsidR="00543AFA">
        <w:rPr>
          <w:sz w:val="22"/>
          <w:szCs w:val="22"/>
        </w:rPr>
        <w:t xml:space="preserve">was $11,099.  </w:t>
      </w:r>
    </w:p>
    <w:p w:rsidR="003F715D" w:rsidRDefault="003F715D" w:rsidP="00886C10">
      <w:pPr>
        <w:ind w:firstLine="720"/>
        <w:jc w:val="both"/>
        <w:rPr>
          <w:sz w:val="22"/>
          <w:szCs w:val="22"/>
        </w:rPr>
      </w:pPr>
    </w:p>
    <w:p w:rsidR="00543AFA" w:rsidRDefault="00543AFA" w:rsidP="00886C10">
      <w:pPr>
        <w:ind w:firstLine="720"/>
        <w:jc w:val="both"/>
        <w:rPr>
          <w:sz w:val="22"/>
          <w:szCs w:val="22"/>
        </w:rPr>
      </w:pPr>
      <w:r>
        <w:rPr>
          <w:sz w:val="22"/>
          <w:szCs w:val="22"/>
        </w:rPr>
        <w:t xml:space="preserve">LA Prep refused </w:t>
      </w:r>
      <w:r w:rsidR="001539A6">
        <w:rPr>
          <w:sz w:val="22"/>
          <w:szCs w:val="22"/>
        </w:rPr>
        <w:t>to approve th</w:t>
      </w:r>
      <w:r w:rsidR="003F715D">
        <w:rPr>
          <w:sz w:val="22"/>
          <w:szCs w:val="22"/>
        </w:rPr>
        <w:t>is CO</w:t>
      </w:r>
      <w:r>
        <w:rPr>
          <w:sz w:val="22"/>
          <w:szCs w:val="22"/>
        </w:rPr>
        <w:t>, arguing that because the</w:t>
      </w:r>
      <w:r w:rsidR="005F58BF">
        <w:rPr>
          <w:sz w:val="22"/>
          <w:szCs w:val="22"/>
        </w:rPr>
        <w:t>y</w:t>
      </w:r>
      <w:r>
        <w:rPr>
          <w:sz w:val="22"/>
          <w:szCs w:val="22"/>
        </w:rPr>
        <w:t xml:space="preserve"> had not been informed of the expense in a timely manner, they </w:t>
      </w:r>
      <w:r w:rsidR="003F715D">
        <w:rPr>
          <w:sz w:val="22"/>
          <w:szCs w:val="22"/>
        </w:rPr>
        <w:t xml:space="preserve">had </w:t>
      </w:r>
      <w:r>
        <w:rPr>
          <w:sz w:val="22"/>
          <w:szCs w:val="22"/>
        </w:rPr>
        <w:t xml:space="preserve">made other decisions with the money that had been available. </w:t>
      </w:r>
      <w:r w:rsidR="001539A6">
        <w:rPr>
          <w:sz w:val="22"/>
          <w:szCs w:val="22"/>
        </w:rPr>
        <w:t>Craig acknowledged that although ethically LA Prep should have paid for the utility charges, they were within their legal rights to refuse payment, because they were not informed of the costs as stipulated in the contract.</w:t>
      </w:r>
      <w:r w:rsidR="005F58BF">
        <w:rPr>
          <w:sz w:val="22"/>
          <w:szCs w:val="22"/>
        </w:rPr>
        <w:t xml:space="preserve"> </w:t>
      </w:r>
      <w:r w:rsidR="00272209">
        <w:rPr>
          <w:sz w:val="22"/>
          <w:szCs w:val="22"/>
        </w:rPr>
        <w:t xml:space="preserve">  </w:t>
      </w:r>
      <w:r w:rsidR="00072F54">
        <w:rPr>
          <w:sz w:val="22"/>
          <w:szCs w:val="22"/>
        </w:rPr>
        <w:t>And</w:t>
      </w:r>
      <w:r w:rsidR="001539A6">
        <w:rPr>
          <w:sz w:val="22"/>
          <w:szCs w:val="22"/>
        </w:rPr>
        <w:t xml:space="preserve"> LA Prep </w:t>
      </w:r>
      <w:r w:rsidR="00072F54">
        <w:rPr>
          <w:sz w:val="22"/>
          <w:szCs w:val="22"/>
        </w:rPr>
        <w:t xml:space="preserve">insisted </w:t>
      </w:r>
      <w:r w:rsidR="00272209">
        <w:rPr>
          <w:sz w:val="22"/>
          <w:szCs w:val="22"/>
        </w:rPr>
        <w:t xml:space="preserve">that </w:t>
      </w:r>
      <w:r w:rsidR="00072F54">
        <w:rPr>
          <w:sz w:val="22"/>
          <w:szCs w:val="22"/>
        </w:rPr>
        <w:t>they were</w:t>
      </w:r>
      <w:r w:rsidR="001539A6">
        <w:rPr>
          <w:sz w:val="22"/>
          <w:szCs w:val="22"/>
        </w:rPr>
        <w:t xml:space="preserve"> out of money. </w:t>
      </w:r>
      <w:r w:rsidR="003F715D">
        <w:rPr>
          <w:sz w:val="22"/>
          <w:szCs w:val="22"/>
        </w:rPr>
        <w:t>The</w:t>
      </w:r>
      <w:r w:rsidR="001539A6">
        <w:rPr>
          <w:sz w:val="22"/>
          <w:szCs w:val="22"/>
        </w:rPr>
        <w:t xml:space="preserve"> </w:t>
      </w:r>
      <w:r>
        <w:rPr>
          <w:sz w:val="22"/>
          <w:szCs w:val="22"/>
        </w:rPr>
        <w:t>$11</w:t>
      </w:r>
      <w:r w:rsidR="00D81AE8">
        <w:rPr>
          <w:sz w:val="22"/>
          <w:szCs w:val="22"/>
        </w:rPr>
        <w:t>,0</w:t>
      </w:r>
      <w:r w:rsidR="003F715D">
        <w:rPr>
          <w:sz w:val="22"/>
          <w:szCs w:val="22"/>
        </w:rPr>
        <w:t>99</w:t>
      </w:r>
      <w:r>
        <w:rPr>
          <w:sz w:val="22"/>
          <w:szCs w:val="22"/>
        </w:rPr>
        <w:t xml:space="preserve"> came out of H</w:t>
      </w:r>
      <w:r w:rsidR="001539A6">
        <w:rPr>
          <w:sz w:val="22"/>
          <w:szCs w:val="22"/>
        </w:rPr>
        <w:t>BC</w:t>
      </w:r>
      <w:r w:rsidR="003F715D">
        <w:rPr>
          <w:sz w:val="22"/>
          <w:szCs w:val="22"/>
        </w:rPr>
        <w:t>’s</w:t>
      </w:r>
      <w:r>
        <w:rPr>
          <w:sz w:val="22"/>
          <w:szCs w:val="22"/>
        </w:rPr>
        <w:t xml:space="preserve"> profit</w:t>
      </w:r>
      <w:r w:rsidR="003F715D">
        <w:rPr>
          <w:sz w:val="22"/>
          <w:szCs w:val="22"/>
        </w:rPr>
        <w:t>s</w:t>
      </w:r>
      <w:r>
        <w:rPr>
          <w:sz w:val="22"/>
          <w:szCs w:val="22"/>
        </w:rPr>
        <w:t xml:space="preserve">. </w:t>
      </w:r>
    </w:p>
    <w:p w:rsidR="009D1E57" w:rsidRDefault="009D1E57" w:rsidP="00886C10">
      <w:pPr>
        <w:ind w:firstLine="720"/>
        <w:jc w:val="both"/>
        <w:rPr>
          <w:sz w:val="22"/>
          <w:szCs w:val="22"/>
        </w:rPr>
      </w:pPr>
    </w:p>
    <w:p w:rsidR="009D1E57" w:rsidRDefault="009D1E57" w:rsidP="00886C10">
      <w:pPr>
        <w:ind w:firstLine="720"/>
        <w:jc w:val="both"/>
        <w:rPr>
          <w:sz w:val="22"/>
          <w:szCs w:val="22"/>
        </w:rPr>
      </w:pPr>
      <w:r>
        <w:rPr>
          <w:sz w:val="22"/>
          <w:szCs w:val="22"/>
        </w:rPr>
        <w:t>About this CO</w:t>
      </w:r>
      <w:r w:rsidR="006F5F2C">
        <w:rPr>
          <w:sz w:val="22"/>
          <w:szCs w:val="22"/>
        </w:rPr>
        <w:t xml:space="preserve"> and others like it</w:t>
      </w:r>
      <w:r>
        <w:rPr>
          <w:sz w:val="22"/>
          <w:szCs w:val="22"/>
        </w:rPr>
        <w:t>, Mike Howard commented:</w:t>
      </w:r>
    </w:p>
    <w:p w:rsidR="009D1E57" w:rsidRDefault="009D1E57" w:rsidP="00886C10">
      <w:pPr>
        <w:ind w:firstLine="720"/>
        <w:jc w:val="both"/>
        <w:rPr>
          <w:sz w:val="22"/>
          <w:szCs w:val="22"/>
        </w:rPr>
      </w:pPr>
    </w:p>
    <w:p w:rsidR="009D1E57" w:rsidRDefault="009D1E57" w:rsidP="006F5F2C">
      <w:pPr>
        <w:ind w:left="360" w:right="360" w:firstLine="720"/>
        <w:jc w:val="both"/>
        <w:rPr>
          <w:sz w:val="22"/>
          <w:szCs w:val="22"/>
        </w:rPr>
      </w:pPr>
      <w:r>
        <w:rPr>
          <w:sz w:val="22"/>
          <w:szCs w:val="22"/>
        </w:rPr>
        <w:t xml:space="preserve">[L.A. Prep] starting taking our contract literally. </w:t>
      </w:r>
      <w:r w:rsidR="006F5F2C">
        <w:rPr>
          <w:sz w:val="22"/>
          <w:szCs w:val="22"/>
        </w:rPr>
        <w:t>For example, if the CO was not in in 10 days, they would automatically reject it. They were desperate for every piece of change they could get. When these kinds of things happen, the relationship suffers.</w:t>
      </w:r>
    </w:p>
    <w:p w:rsidR="009976B1" w:rsidRDefault="009976B1" w:rsidP="00886C10">
      <w:pPr>
        <w:jc w:val="both"/>
        <w:rPr>
          <w:b/>
          <w:sz w:val="22"/>
          <w:szCs w:val="22"/>
        </w:rPr>
      </w:pPr>
    </w:p>
    <w:p w:rsidR="005E4B2E" w:rsidRDefault="005E4B2E" w:rsidP="00886C10">
      <w:pPr>
        <w:jc w:val="both"/>
        <w:rPr>
          <w:b/>
          <w:sz w:val="22"/>
          <w:szCs w:val="22"/>
        </w:rPr>
      </w:pPr>
      <w:r>
        <w:rPr>
          <w:b/>
          <w:sz w:val="22"/>
          <w:szCs w:val="22"/>
        </w:rPr>
        <w:t>Billing</w:t>
      </w:r>
    </w:p>
    <w:p w:rsidR="005E4B2E" w:rsidRDefault="005E4B2E" w:rsidP="00886C10">
      <w:pPr>
        <w:jc w:val="both"/>
        <w:rPr>
          <w:b/>
          <w:sz w:val="22"/>
          <w:szCs w:val="22"/>
        </w:rPr>
      </w:pPr>
    </w:p>
    <w:p w:rsidR="004F3E6A" w:rsidRDefault="005A1B36" w:rsidP="00886C10">
      <w:pPr>
        <w:ind w:firstLine="720"/>
        <w:jc w:val="both"/>
        <w:rPr>
          <w:sz w:val="22"/>
          <w:szCs w:val="22"/>
          <w:shd w:val="clear" w:color="auto" w:fill="FFFFFF"/>
        </w:rPr>
      </w:pPr>
      <w:r>
        <w:rPr>
          <w:sz w:val="22"/>
          <w:szCs w:val="22"/>
        </w:rPr>
        <w:t>HBC billed</w:t>
      </w:r>
      <w:r w:rsidR="005E4B2E">
        <w:rPr>
          <w:sz w:val="22"/>
          <w:szCs w:val="22"/>
        </w:rPr>
        <w:t xml:space="preserve"> LA Prep</w:t>
      </w:r>
      <w:r>
        <w:rPr>
          <w:sz w:val="22"/>
          <w:szCs w:val="22"/>
        </w:rPr>
        <w:t xml:space="preserve"> every month by applying </w:t>
      </w:r>
      <w:r w:rsidR="00162942">
        <w:rPr>
          <w:sz w:val="22"/>
          <w:szCs w:val="22"/>
        </w:rPr>
        <w:t>a</w:t>
      </w:r>
      <w:r>
        <w:rPr>
          <w:sz w:val="22"/>
          <w:szCs w:val="22"/>
        </w:rPr>
        <w:t xml:space="preserve"> </w:t>
      </w:r>
      <w:r w:rsidR="003F715D">
        <w:rPr>
          <w:sz w:val="22"/>
          <w:szCs w:val="22"/>
        </w:rPr>
        <w:t>percentage</w:t>
      </w:r>
      <w:r>
        <w:rPr>
          <w:sz w:val="22"/>
          <w:szCs w:val="22"/>
        </w:rPr>
        <w:t xml:space="preserve"> of work complete to each line item in the contract</w:t>
      </w:r>
      <w:r w:rsidR="00162942">
        <w:rPr>
          <w:sz w:val="22"/>
          <w:szCs w:val="22"/>
        </w:rPr>
        <w:t xml:space="preserve">, as revised by </w:t>
      </w:r>
      <w:r w:rsidR="00F12C25">
        <w:rPr>
          <w:sz w:val="22"/>
          <w:szCs w:val="22"/>
        </w:rPr>
        <w:t xml:space="preserve">agreed upon </w:t>
      </w:r>
      <w:r w:rsidR="00162942">
        <w:rPr>
          <w:sz w:val="22"/>
          <w:szCs w:val="22"/>
        </w:rPr>
        <w:t>change orders</w:t>
      </w:r>
      <w:r w:rsidR="0032350C">
        <w:rPr>
          <w:sz w:val="22"/>
          <w:szCs w:val="22"/>
          <w:shd w:val="clear" w:color="auto" w:fill="FFFFFF"/>
        </w:rPr>
        <w:t xml:space="preserve">. </w:t>
      </w:r>
      <w:r w:rsidR="00BF30C9">
        <w:rPr>
          <w:sz w:val="22"/>
          <w:szCs w:val="22"/>
          <w:shd w:val="clear" w:color="auto" w:fill="FFFFFF"/>
        </w:rPr>
        <w:t xml:space="preserve">The </w:t>
      </w:r>
      <w:r w:rsidR="003F715D">
        <w:rPr>
          <w:sz w:val="22"/>
          <w:szCs w:val="22"/>
          <w:shd w:val="clear" w:color="auto" w:fill="FFFFFF"/>
        </w:rPr>
        <w:t>percentage</w:t>
      </w:r>
      <w:r w:rsidR="00BF30C9">
        <w:rPr>
          <w:sz w:val="22"/>
          <w:szCs w:val="22"/>
          <w:shd w:val="clear" w:color="auto" w:fill="FFFFFF"/>
        </w:rPr>
        <w:t xml:space="preserve"> of work </w:t>
      </w:r>
      <w:r w:rsidR="00936DC1">
        <w:rPr>
          <w:sz w:val="22"/>
          <w:szCs w:val="22"/>
          <w:shd w:val="clear" w:color="auto" w:fill="FFFFFF"/>
        </w:rPr>
        <w:t xml:space="preserve">complete </w:t>
      </w:r>
      <w:r w:rsidR="00BF30C9">
        <w:rPr>
          <w:sz w:val="22"/>
          <w:szCs w:val="22"/>
          <w:shd w:val="clear" w:color="auto" w:fill="FFFFFF"/>
        </w:rPr>
        <w:t xml:space="preserve">was determined by </w:t>
      </w:r>
      <w:r w:rsidR="00063996">
        <w:rPr>
          <w:sz w:val="22"/>
          <w:szCs w:val="22"/>
          <w:shd w:val="clear" w:color="auto" w:fill="FFFFFF"/>
        </w:rPr>
        <w:t>the Project Manager</w:t>
      </w:r>
      <w:r w:rsidR="00BF30C9">
        <w:rPr>
          <w:sz w:val="22"/>
          <w:szCs w:val="22"/>
          <w:shd w:val="clear" w:color="auto" w:fill="FFFFFF"/>
        </w:rPr>
        <w:t xml:space="preserve"> for each line item of the budget, and </w:t>
      </w:r>
      <w:r w:rsidR="00F12C25">
        <w:rPr>
          <w:sz w:val="22"/>
          <w:szCs w:val="22"/>
          <w:shd w:val="clear" w:color="auto" w:fill="FFFFFF"/>
        </w:rPr>
        <w:t>certified</w:t>
      </w:r>
      <w:r w:rsidR="00BF30C9">
        <w:rPr>
          <w:sz w:val="22"/>
          <w:szCs w:val="22"/>
          <w:shd w:val="clear" w:color="auto" w:fill="FFFFFF"/>
        </w:rPr>
        <w:t xml:space="preserve"> by the project architect. The total amount due was calculated for each line item by multiplying the revised contract amount for the line item by the </w:t>
      </w:r>
      <w:r w:rsidR="003F715D">
        <w:rPr>
          <w:sz w:val="22"/>
          <w:szCs w:val="22"/>
          <w:shd w:val="clear" w:color="auto" w:fill="FFFFFF"/>
        </w:rPr>
        <w:t>percentage</w:t>
      </w:r>
      <w:r w:rsidR="00BF30C9">
        <w:rPr>
          <w:sz w:val="22"/>
          <w:szCs w:val="22"/>
          <w:shd w:val="clear" w:color="auto" w:fill="FFFFFF"/>
        </w:rPr>
        <w:t xml:space="preserve"> of work complete. Previous payments and retainers were subtracted from the total amount due</w:t>
      </w:r>
      <w:r w:rsidR="00063996">
        <w:rPr>
          <w:sz w:val="22"/>
          <w:szCs w:val="22"/>
          <w:shd w:val="clear" w:color="auto" w:fill="FFFFFF"/>
        </w:rPr>
        <w:t xml:space="preserve"> to determine the</w:t>
      </w:r>
      <w:r w:rsidR="00BF30C9">
        <w:rPr>
          <w:sz w:val="22"/>
          <w:szCs w:val="22"/>
          <w:shd w:val="clear" w:color="auto" w:fill="FFFFFF"/>
        </w:rPr>
        <w:t xml:space="preserve"> amount due for the current month. </w:t>
      </w:r>
      <w:r w:rsidR="006A00E0">
        <w:rPr>
          <w:sz w:val="22"/>
          <w:szCs w:val="22"/>
          <w:shd w:val="clear" w:color="auto" w:fill="FFFFFF"/>
        </w:rPr>
        <w:t>(</w:t>
      </w:r>
      <w:r w:rsidR="005E4B2E" w:rsidRPr="005A1B36">
        <w:rPr>
          <w:sz w:val="22"/>
          <w:szCs w:val="22"/>
          <w:shd w:val="clear" w:color="auto" w:fill="FFFFFF"/>
        </w:rPr>
        <w:t xml:space="preserve">See </w:t>
      </w:r>
      <w:r w:rsidR="005E4B2E" w:rsidRPr="003F715D">
        <w:rPr>
          <w:b/>
          <w:sz w:val="22"/>
          <w:szCs w:val="22"/>
          <w:shd w:val="clear" w:color="auto" w:fill="FFFFFF"/>
        </w:rPr>
        <w:t xml:space="preserve">Exhibit </w:t>
      </w:r>
      <w:r w:rsidR="00C9434C">
        <w:rPr>
          <w:b/>
          <w:sz w:val="22"/>
          <w:szCs w:val="22"/>
          <w:shd w:val="clear" w:color="auto" w:fill="FFFFFF"/>
        </w:rPr>
        <w:t>3</w:t>
      </w:r>
      <w:r w:rsidR="005E4B2E" w:rsidRPr="005A1B36">
        <w:rPr>
          <w:sz w:val="22"/>
          <w:szCs w:val="22"/>
          <w:shd w:val="clear" w:color="auto" w:fill="FFFFFF"/>
        </w:rPr>
        <w:t xml:space="preserve"> – Applicat</w:t>
      </w:r>
      <w:r w:rsidR="0032350C">
        <w:rPr>
          <w:sz w:val="22"/>
          <w:szCs w:val="22"/>
          <w:shd w:val="clear" w:color="auto" w:fill="FFFFFF"/>
        </w:rPr>
        <w:t>ion and Certificate for Payment for an example of a monthly billing</w:t>
      </w:r>
      <w:r w:rsidR="005E4B2E" w:rsidRPr="005A1B36">
        <w:rPr>
          <w:sz w:val="22"/>
          <w:szCs w:val="22"/>
          <w:shd w:val="clear" w:color="auto" w:fill="FFFFFF"/>
        </w:rPr>
        <w:t>.</w:t>
      </w:r>
      <w:r w:rsidR="003F715D">
        <w:rPr>
          <w:sz w:val="22"/>
          <w:szCs w:val="22"/>
          <w:shd w:val="clear" w:color="auto" w:fill="FFFFFF"/>
        </w:rPr>
        <w:t>)</w:t>
      </w:r>
    </w:p>
    <w:p w:rsidR="004F3E6A" w:rsidRDefault="004F3E6A" w:rsidP="00886C10">
      <w:pPr>
        <w:ind w:firstLine="720"/>
        <w:jc w:val="both"/>
        <w:rPr>
          <w:sz w:val="22"/>
          <w:szCs w:val="22"/>
          <w:shd w:val="clear" w:color="auto" w:fill="FFFFFF"/>
        </w:rPr>
      </w:pPr>
    </w:p>
    <w:p w:rsidR="005E4B2E" w:rsidRPr="00162942" w:rsidRDefault="00413E32" w:rsidP="00886C10">
      <w:pPr>
        <w:ind w:firstLine="720"/>
        <w:jc w:val="both"/>
        <w:rPr>
          <w:sz w:val="22"/>
          <w:szCs w:val="22"/>
        </w:rPr>
      </w:pPr>
      <w:r>
        <w:rPr>
          <w:sz w:val="22"/>
          <w:szCs w:val="22"/>
          <w:shd w:val="clear" w:color="auto" w:fill="FFFFFF"/>
        </w:rPr>
        <w:t>LA Prep was not informed</w:t>
      </w:r>
      <w:r w:rsidR="003F715D">
        <w:rPr>
          <w:sz w:val="22"/>
          <w:szCs w:val="22"/>
          <w:shd w:val="clear" w:color="auto" w:fill="FFFFFF"/>
        </w:rPr>
        <w:t xml:space="preserve"> about</w:t>
      </w:r>
      <w:r>
        <w:rPr>
          <w:sz w:val="22"/>
          <w:szCs w:val="22"/>
          <w:shd w:val="clear" w:color="auto" w:fill="FFFFFF"/>
        </w:rPr>
        <w:t xml:space="preserve">, nor </w:t>
      </w:r>
      <w:r w:rsidR="003F715D">
        <w:rPr>
          <w:sz w:val="22"/>
          <w:szCs w:val="22"/>
          <w:shd w:val="clear" w:color="auto" w:fill="FFFFFF"/>
        </w:rPr>
        <w:t xml:space="preserve">was it </w:t>
      </w:r>
      <w:r>
        <w:rPr>
          <w:sz w:val="22"/>
          <w:szCs w:val="22"/>
          <w:shd w:val="clear" w:color="auto" w:fill="FFFFFF"/>
        </w:rPr>
        <w:t>concerned</w:t>
      </w:r>
      <w:r w:rsidR="005E4B2E" w:rsidRPr="00162942">
        <w:rPr>
          <w:sz w:val="22"/>
          <w:szCs w:val="22"/>
          <w:shd w:val="clear" w:color="auto" w:fill="FFFFFF"/>
        </w:rPr>
        <w:t xml:space="preserve"> with</w:t>
      </w:r>
      <w:r w:rsidR="003F715D">
        <w:rPr>
          <w:sz w:val="22"/>
          <w:szCs w:val="22"/>
          <w:shd w:val="clear" w:color="auto" w:fill="FFFFFF"/>
        </w:rPr>
        <w:t>,</w:t>
      </w:r>
      <w:r w:rsidR="005E4B2E" w:rsidRPr="00162942">
        <w:rPr>
          <w:sz w:val="22"/>
          <w:szCs w:val="22"/>
          <w:shd w:val="clear" w:color="auto" w:fill="FFFFFF"/>
        </w:rPr>
        <w:t xml:space="preserve"> </w:t>
      </w:r>
      <w:r w:rsidR="0023174F">
        <w:rPr>
          <w:sz w:val="22"/>
          <w:szCs w:val="22"/>
          <w:shd w:val="clear" w:color="auto" w:fill="FFFFFF"/>
        </w:rPr>
        <w:t xml:space="preserve">subcontractor costs and </w:t>
      </w:r>
      <w:r w:rsidR="005E4B2E" w:rsidRPr="00162942">
        <w:rPr>
          <w:sz w:val="22"/>
          <w:szCs w:val="22"/>
          <w:shd w:val="clear" w:color="auto" w:fill="FFFFFF"/>
        </w:rPr>
        <w:t>the actual cost</w:t>
      </w:r>
      <w:r w:rsidR="00162942">
        <w:rPr>
          <w:sz w:val="22"/>
          <w:szCs w:val="22"/>
          <w:shd w:val="clear" w:color="auto" w:fill="FFFFFF"/>
        </w:rPr>
        <w:t xml:space="preserve"> of work</w:t>
      </w:r>
      <w:r>
        <w:rPr>
          <w:sz w:val="22"/>
          <w:szCs w:val="22"/>
          <w:shd w:val="clear" w:color="auto" w:fill="FFFFFF"/>
        </w:rPr>
        <w:t xml:space="preserve">. </w:t>
      </w:r>
      <w:r w:rsidR="00063996">
        <w:rPr>
          <w:sz w:val="22"/>
          <w:szCs w:val="22"/>
          <w:shd w:val="clear" w:color="auto" w:fill="FFFFFF"/>
        </w:rPr>
        <w:t xml:space="preserve">They were billed strictly according to the cost of work contracted, revised only by change orders.  </w:t>
      </w:r>
      <w:r>
        <w:rPr>
          <w:sz w:val="22"/>
          <w:szCs w:val="22"/>
          <w:shd w:val="clear" w:color="auto" w:fill="FFFFFF"/>
        </w:rPr>
        <w:t xml:space="preserve">HBC bore the risk and reward of </w:t>
      </w:r>
      <w:r w:rsidR="00063996">
        <w:rPr>
          <w:sz w:val="22"/>
          <w:szCs w:val="22"/>
          <w:shd w:val="clear" w:color="auto" w:fill="FFFFFF"/>
        </w:rPr>
        <w:t>the actual cost of work</w:t>
      </w:r>
      <w:r>
        <w:rPr>
          <w:sz w:val="22"/>
          <w:szCs w:val="22"/>
          <w:shd w:val="clear" w:color="auto" w:fill="FFFFFF"/>
        </w:rPr>
        <w:t xml:space="preserve"> coming</w:t>
      </w:r>
      <w:r w:rsidR="005E4B2E" w:rsidRPr="00162942">
        <w:rPr>
          <w:sz w:val="22"/>
          <w:szCs w:val="22"/>
          <w:shd w:val="clear" w:color="auto" w:fill="FFFFFF"/>
        </w:rPr>
        <w:t xml:space="preserve"> in higher or lower than </w:t>
      </w:r>
      <w:r>
        <w:rPr>
          <w:sz w:val="22"/>
          <w:szCs w:val="22"/>
          <w:shd w:val="clear" w:color="auto" w:fill="FFFFFF"/>
        </w:rPr>
        <w:t xml:space="preserve">contracted. </w:t>
      </w:r>
      <w:r w:rsidR="00063996">
        <w:rPr>
          <w:sz w:val="22"/>
          <w:szCs w:val="22"/>
          <w:shd w:val="clear" w:color="auto" w:fill="FFFFFF"/>
        </w:rPr>
        <w:t xml:space="preserve">For example, if </w:t>
      </w:r>
      <w:r w:rsidR="004F3E6A">
        <w:rPr>
          <w:sz w:val="22"/>
          <w:szCs w:val="22"/>
          <w:shd w:val="clear" w:color="auto" w:fill="FFFFFF"/>
        </w:rPr>
        <w:t>the revised contracted amount for asphalt paving was $26,000 and the actual subcontractor</w:t>
      </w:r>
      <w:r w:rsidR="00936DC1">
        <w:rPr>
          <w:sz w:val="22"/>
          <w:szCs w:val="22"/>
          <w:shd w:val="clear" w:color="auto" w:fill="FFFFFF"/>
        </w:rPr>
        <w:t>’</w:t>
      </w:r>
      <w:r w:rsidR="004F3E6A">
        <w:rPr>
          <w:sz w:val="22"/>
          <w:szCs w:val="22"/>
          <w:shd w:val="clear" w:color="auto" w:fill="FFFFFF"/>
        </w:rPr>
        <w:t xml:space="preserve">s </w:t>
      </w:r>
      <w:r w:rsidR="004F3E6A">
        <w:rPr>
          <w:sz w:val="22"/>
          <w:szCs w:val="22"/>
          <w:shd w:val="clear" w:color="auto" w:fill="FFFFFF"/>
        </w:rPr>
        <w:lastRenderedPageBreak/>
        <w:t>costs for asphalt came in at $28,000, HBC could only charge LA Prep $2</w:t>
      </w:r>
      <w:r w:rsidR="00A857D2">
        <w:rPr>
          <w:sz w:val="22"/>
          <w:szCs w:val="22"/>
          <w:shd w:val="clear" w:color="auto" w:fill="FFFFFF"/>
        </w:rPr>
        <w:t>6</w:t>
      </w:r>
      <w:r w:rsidR="004F3E6A">
        <w:rPr>
          <w:sz w:val="22"/>
          <w:szCs w:val="22"/>
          <w:shd w:val="clear" w:color="auto" w:fill="FFFFFF"/>
        </w:rPr>
        <w:t>,000</w:t>
      </w:r>
      <w:r w:rsidR="003F715D">
        <w:rPr>
          <w:sz w:val="22"/>
          <w:szCs w:val="22"/>
          <w:shd w:val="clear" w:color="auto" w:fill="FFFFFF"/>
        </w:rPr>
        <w:t>. HBC</w:t>
      </w:r>
      <w:r w:rsidR="004F3E6A">
        <w:rPr>
          <w:sz w:val="22"/>
          <w:szCs w:val="22"/>
          <w:shd w:val="clear" w:color="auto" w:fill="FFFFFF"/>
        </w:rPr>
        <w:t xml:space="preserve"> would lose money on that particular </w:t>
      </w:r>
      <w:r w:rsidR="00522151">
        <w:rPr>
          <w:sz w:val="22"/>
          <w:szCs w:val="22"/>
          <w:shd w:val="clear" w:color="auto" w:fill="FFFFFF"/>
        </w:rPr>
        <w:t>line</w:t>
      </w:r>
      <w:r w:rsidR="003F715D">
        <w:rPr>
          <w:sz w:val="22"/>
          <w:szCs w:val="22"/>
          <w:shd w:val="clear" w:color="auto" w:fill="FFFFFF"/>
        </w:rPr>
        <w:t>-</w:t>
      </w:r>
      <w:r w:rsidR="00522151">
        <w:rPr>
          <w:sz w:val="22"/>
          <w:szCs w:val="22"/>
          <w:shd w:val="clear" w:color="auto" w:fill="FFFFFF"/>
        </w:rPr>
        <w:t>item</w:t>
      </w:r>
      <w:r w:rsidR="004F3E6A">
        <w:rPr>
          <w:sz w:val="22"/>
          <w:szCs w:val="22"/>
          <w:shd w:val="clear" w:color="auto" w:fill="FFFFFF"/>
        </w:rPr>
        <w:t>. On the flip side, if for example the cost of insulation was contracted at $75,000 and the actual subcontractor costs came in at $71,000, HBC could still charge LA Prep</w:t>
      </w:r>
      <w:r w:rsidR="00936DC1">
        <w:rPr>
          <w:sz w:val="22"/>
          <w:szCs w:val="22"/>
          <w:shd w:val="clear" w:color="auto" w:fill="FFFFFF"/>
        </w:rPr>
        <w:t xml:space="preserve"> the full contracted amount of </w:t>
      </w:r>
      <w:r w:rsidR="00F12C25">
        <w:rPr>
          <w:sz w:val="22"/>
          <w:szCs w:val="22"/>
          <w:shd w:val="clear" w:color="auto" w:fill="FFFFFF"/>
        </w:rPr>
        <w:t>$75,000 for completed insulation work</w:t>
      </w:r>
      <w:r w:rsidR="004F3E6A">
        <w:rPr>
          <w:sz w:val="22"/>
          <w:szCs w:val="22"/>
          <w:shd w:val="clear" w:color="auto" w:fill="FFFFFF"/>
        </w:rPr>
        <w:t>.</w:t>
      </w:r>
    </w:p>
    <w:p w:rsidR="005E4B2E" w:rsidRPr="00162942" w:rsidRDefault="005E4B2E" w:rsidP="00FB4CCF">
      <w:pPr>
        <w:rPr>
          <w:b/>
          <w:sz w:val="22"/>
          <w:szCs w:val="22"/>
        </w:rPr>
      </w:pPr>
    </w:p>
    <w:p w:rsidR="00FB4CCF" w:rsidRDefault="00FB4CCF" w:rsidP="00FB4CCF">
      <w:pPr>
        <w:rPr>
          <w:b/>
          <w:sz w:val="22"/>
          <w:szCs w:val="22"/>
        </w:rPr>
      </w:pPr>
      <w:r w:rsidRPr="00C1616F">
        <w:rPr>
          <w:b/>
          <w:sz w:val="22"/>
          <w:szCs w:val="22"/>
        </w:rPr>
        <w:t>Project Control</w:t>
      </w:r>
    </w:p>
    <w:p w:rsidR="00FB4CCF" w:rsidRDefault="00FB4CCF" w:rsidP="00FB4CCF">
      <w:pPr>
        <w:rPr>
          <w:b/>
          <w:sz w:val="22"/>
          <w:szCs w:val="22"/>
        </w:rPr>
      </w:pPr>
    </w:p>
    <w:p w:rsidR="00522151" w:rsidRDefault="0032350C" w:rsidP="00886C10">
      <w:pPr>
        <w:ind w:firstLine="720"/>
        <w:jc w:val="both"/>
        <w:rPr>
          <w:sz w:val="22"/>
          <w:szCs w:val="22"/>
        </w:rPr>
      </w:pPr>
      <w:r>
        <w:rPr>
          <w:sz w:val="22"/>
          <w:szCs w:val="22"/>
        </w:rPr>
        <w:t>Perhaps the most important</w:t>
      </w:r>
      <w:r w:rsidR="0023174F">
        <w:rPr>
          <w:sz w:val="22"/>
          <w:szCs w:val="22"/>
        </w:rPr>
        <w:t xml:space="preserve"> control tool was</w:t>
      </w:r>
      <w:r>
        <w:rPr>
          <w:sz w:val="22"/>
          <w:szCs w:val="22"/>
        </w:rPr>
        <w:t xml:space="preserve"> the Variance Report, used internally by HBC to track project profit </w:t>
      </w:r>
      <w:r w:rsidR="00D55799">
        <w:rPr>
          <w:sz w:val="22"/>
          <w:szCs w:val="22"/>
        </w:rPr>
        <w:t>(s</w:t>
      </w:r>
      <w:r w:rsidR="00522151">
        <w:rPr>
          <w:sz w:val="22"/>
          <w:szCs w:val="22"/>
        </w:rPr>
        <w:t xml:space="preserve">ee </w:t>
      </w:r>
      <w:r w:rsidR="00522151" w:rsidRPr="003F715D">
        <w:rPr>
          <w:b/>
          <w:sz w:val="22"/>
          <w:szCs w:val="22"/>
        </w:rPr>
        <w:t>Ex</w:t>
      </w:r>
      <w:r w:rsidR="00F93BBB" w:rsidRPr="003F715D">
        <w:rPr>
          <w:b/>
          <w:sz w:val="22"/>
          <w:szCs w:val="22"/>
        </w:rPr>
        <w:t>h</w:t>
      </w:r>
      <w:r w:rsidR="00522151" w:rsidRPr="003F715D">
        <w:rPr>
          <w:b/>
          <w:sz w:val="22"/>
          <w:szCs w:val="22"/>
        </w:rPr>
        <w:t xml:space="preserve">ibit </w:t>
      </w:r>
      <w:r w:rsidR="00C9434C">
        <w:rPr>
          <w:b/>
          <w:sz w:val="22"/>
          <w:szCs w:val="22"/>
        </w:rPr>
        <w:t>4</w:t>
      </w:r>
      <w:r w:rsidR="00D55799">
        <w:rPr>
          <w:sz w:val="22"/>
          <w:szCs w:val="22"/>
        </w:rPr>
        <w:t>)</w:t>
      </w:r>
      <w:r w:rsidR="00522151">
        <w:rPr>
          <w:sz w:val="22"/>
          <w:szCs w:val="22"/>
        </w:rPr>
        <w:t xml:space="preserve">. </w:t>
      </w:r>
      <w:r>
        <w:rPr>
          <w:sz w:val="22"/>
          <w:szCs w:val="22"/>
        </w:rPr>
        <w:t xml:space="preserve">The Variance Report was updated </w:t>
      </w:r>
      <w:r w:rsidR="0023174F">
        <w:rPr>
          <w:sz w:val="22"/>
          <w:szCs w:val="22"/>
        </w:rPr>
        <w:t>every month</w:t>
      </w:r>
      <w:r w:rsidR="00D55799">
        <w:rPr>
          <w:sz w:val="22"/>
          <w:szCs w:val="22"/>
        </w:rPr>
        <w:t>. It</w:t>
      </w:r>
      <w:r>
        <w:rPr>
          <w:sz w:val="22"/>
          <w:szCs w:val="22"/>
        </w:rPr>
        <w:t xml:space="preserve"> </w:t>
      </w:r>
      <w:r w:rsidR="00843960">
        <w:rPr>
          <w:sz w:val="22"/>
          <w:szCs w:val="22"/>
        </w:rPr>
        <w:t xml:space="preserve">summarized the financial impact of the </w:t>
      </w:r>
      <w:r w:rsidR="00D55799">
        <w:rPr>
          <w:sz w:val="22"/>
          <w:szCs w:val="22"/>
        </w:rPr>
        <w:t>COs</w:t>
      </w:r>
      <w:r w:rsidR="00843960">
        <w:rPr>
          <w:sz w:val="22"/>
          <w:szCs w:val="22"/>
        </w:rPr>
        <w:t xml:space="preserve"> for the period</w:t>
      </w:r>
      <w:r w:rsidR="00D55799">
        <w:rPr>
          <w:sz w:val="22"/>
          <w:szCs w:val="22"/>
        </w:rPr>
        <w:t>.</w:t>
      </w:r>
      <w:r w:rsidR="00843960">
        <w:rPr>
          <w:sz w:val="22"/>
          <w:szCs w:val="22"/>
        </w:rPr>
        <w:t xml:space="preserve"> </w:t>
      </w:r>
      <w:r w:rsidR="00D55799">
        <w:rPr>
          <w:sz w:val="22"/>
          <w:szCs w:val="22"/>
        </w:rPr>
        <w:t>The COs</w:t>
      </w:r>
      <w:r w:rsidR="00843960">
        <w:rPr>
          <w:sz w:val="22"/>
          <w:szCs w:val="22"/>
        </w:rPr>
        <w:t xml:space="preserve"> were reflected in the report as changes to the contract price for a line item, depletion of the contingency fund, or depletion of the contracted profit, depending on the agreement made in the</w:t>
      </w:r>
      <w:r w:rsidR="00D55799">
        <w:rPr>
          <w:sz w:val="22"/>
          <w:szCs w:val="22"/>
        </w:rPr>
        <w:t xml:space="preserve"> COs</w:t>
      </w:r>
      <w:r w:rsidR="00843960">
        <w:rPr>
          <w:sz w:val="22"/>
          <w:szCs w:val="22"/>
        </w:rPr>
        <w:t>.</w:t>
      </w:r>
      <w:r w:rsidR="00184C01">
        <w:rPr>
          <w:sz w:val="22"/>
          <w:szCs w:val="22"/>
        </w:rPr>
        <w:t xml:space="preserve"> Column (A) </w:t>
      </w:r>
      <w:r w:rsidR="00D55799">
        <w:rPr>
          <w:sz w:val="22"/>
          <w:szCs w:val="22"/>
        </w:rPr>
        <w:t xml:space="preserve">in </w:t>
      </w:r>
      <w:r w:rsidR="00C9434C">
        <w:rPr>
          <w:b/>
          <w:sz w:val="22"/>
          <w:szCs w:val="22"/>
        </w:rPr>
        <w:t>Exhibit 4</w:t>
      </w:r>
      <w:r w:rsidR="00D55799" w:rsidRPr="00D55799">
        <w:rPr>
          <w:b/>
          <w:sz w:val="22"/>
          <w:szCs w:val="22"/>
        </w:rPr>
        <w:t xml:space="preserve"> </w:t>
      </w:r>
      <w:r w:rsidR="00D55799" w:rsidRPr="00D55799">
        <w:rPr>
          <w:sz w:val="22"/>
          <w:szCs w:val="22"/>
        </w:rPr>
        <w:t>shows</w:t>
      </w:r>
      <w:r w:rsidR="00184C01">
        <w:rPr>
          <w:sz w:val="22"/>
          <w:szCs w:val="22"/>
        </w:rPr>
        <w:t xml:space="preserve"> the original contract amount for each line item.</w:t>
      </w:r>
      <w:r w:rsidR="00CF05F0">
        <w:rPr>
          <w:sz w:val="22"/>
          <w:szCs w:val="22"/>
        </w:rPr>
        <w:t xml:space="preserve"> Column (B) </w:t>
      </w:r>
      <w:r w:rsidR="00D55799">
        <w:rPr>
          <w:sz w:val="22"/>
          <w:szCs w:val="22"/>
        </w:rPr>
        <w:t>shows</w:t>
      </w:r>
      <w:r w:rsidR="00CF05F0">
        <w:rPr>
          <w:sz w:val="22"/>
          <w:szCs w:val="22"/>
        </w:rPr>
        <w:t xml:space="preserve"> the contract price revised by change orders,</w:t>
      </w:r>
      <w:r w:rsidR="00184C01">
        <w:rPr>
          <w:sz w:val="22"/>
          <w:szCs w:val="22"/>
        </w:rPr>
        <w:t xml:space="preserve"> i.e. the</w:t>
      </w:r>
      <w:r w:rsidR="00CF05F0">
        <w:rPr>
          <w:sz w:val="22"/>
          <w:szCs w:val="22"/>
        </w:rPr>
        <w:t xml:space="preserve"> revised </w:t>
      </w:r>
      <w:r w:rsidR="00184C01">
        <w:rPr>
          <w:sz w:val="22"/>
          <w:szCs w:val="22"/>
        </w:rPr>
        <w:t xml:space="preserve">amount LA Prep agreed to pay HBC by line item. </w:t>
      </w:r>
      <w:r w:rsidR="00843960">
        <w:rPr>
          <w:sz w:val="22"/>
          <w:szCs w:val="22"/>
        </w:rPr>
        <w:t>Th</w:t>
      </w:r>
      <w:r w:rsidR="00D55799">
        <w:rPr>
          <w:sz w:val="22"/>
          <w:szCs w:val="22"/>
        </w:rPr>
        <w:t>is</w:t>
      </w:r>
      <w:r w:rsidR="00843960">
        <w:rPr>
          <w:sz w:val="22"/>
          <w:szCs w:val="22"/>
        </w:rPr>
        <w:t xml:space="preserve"> report also tracked changes to the</w:t>
      </w:r>
      <w:r w:rsidR="0023174F">
        <w:rPr>
          <w:sz w:val="22"/>
          <w:szCs w:val="22"/>
        </w:rPr>
        <w:t xml:space="preserve"> subcontractor costs</w:t>
      </w:r>
      <w:r w:rsidR="000A6BA8">
        <w:rPr>
          <w:sz w:val="22"/>
          <w:szCs w:val="22"/>
        </w:rPr>
        <w:t xml:space="preserve"> (commitments)</w:t>
      </w:r>
      <w:r w:rsidR="0023174F">
        <w:rPr>
          <w:sz w:val="22"/>
          <w:szCs w:val="22"/>
        </w:rPr>
        <w:t xml:space="preserve"> for each line </w:t>
      </w:r>
      <w:r w:rsidR="00147327">
        <w:rPr>
          <w:sz w:val="22"/>
          <w:szCs w:val="22"/>
        </w:rPr>
        <w:t xml:space="preserve">item </w:t>
      </w:r>
      <w:r w:rsidR="00843960">
        <w:rPr>
          <w:sz w:val="22"/>
          <w:szCs w:val="22"/>
        </w:rPr>
        <w:t xml:space="preserve">during the same period. </w:t>
      </w:r>
      <w:r w:rsidR="00184C01">
        <w:rPr>
          <w:sz w:val="22"/>
          <w:szCs w:val="22"/>
        </w:rPr>
        <w:t xml:space="preserve">Column (C) </w:t>
      </w:r>
      <w:r w:rsidR="00D55799">
        <w:rPr>
          <w:sz w:val="22"/>
          <w:szCs w:val="22"/>
        </w:rPr>
        <w:t>shows</w:t>
      </w:r>
      <w:r w:rsidR="00184C01">
        <w:rPr>
          <w:sz w:val="22"/>
          <w:szCs w:val="22"/>
        </w:rPr>
        <w:t xml:space="preserve"> the subcontractor cost </w:t>
      </w:r>
      <w:r w:rsidR="00CF05F0">
        <w:rPr>
          <w:sz w:val="22"/>
          <w:szCs w:val="22"/>
        </w:rPr>
        <w:t xml:space="preserve">originally budgeted by HBC </w:t>
      </w:r>
      <w:r w:rsidR="00184C01">
        <w:rPr>
          <w:sz w:val="22"/>
          <w:szCs w:val="22"/>
        </w:rPr>
        <w:t xml:space="preserve">for each line item. Column (D) </w:t>
      </w:r>
      <w:r w:rsidR="00D55799">
        <w:rPr>
          <w:sz w:val="22"/>
          <w:szCs w:val="22"/>
        </w:rPr>
        <w:t>shows</w:t>
      </w:r>
      <w:r w:rsidR="00184C01">
        <w:rPr>
          <w:sz w:val="22"/>
          <w:szCs w:val="22"/>
        </w:rPr>
        <w:t xml:space="preserve"> the revised subcontractor</w:t>
      </w:r>
      <w:r w:rsidR="00CF05F0">
        <w:rPr>
          <w:sz w:val="22"/>
          <w:szCs w:val="22"/>
        </w:rPr>
        <w:t xml:space="preserve"> cost after all subcontractor </w:t>
      </w:r>
      <w:r w:rsidR="00184C01">
        <w:rPr>
          <w:sz w:val="22"/>
          <w:szCs w:val="22"/>
        </w:rPr>
        <w:t xml:space="preserve">change orders, i.e. the </w:t>
      </w:r>
      <w:r w:rsidR="00D244CC">
        <w:rPr>
          <w:sz w:val="22"/>
          <w:szCs w:val="22"/>
        </w:rPr>
        <w:t xml:space="preserve">revised </w:t>
      </w:r>
      <w:r w:rsidR="00184C01">
        <w:rPr>
          <w:sz w:val="22"/>
          <w:szCs w:val="22"/>
        </w:rPr>
        <w:t xml:space="preserve">amount Howard agreed to pay its subcontractors by line item.  </w:t>
      </w:r>
    </w:p>
    <w:p w:rsidR="00522151" w:rsidRDefault="00522151" w:rsidP="00886C10">
      <w:pPr>
        <w:ind w:firstLine="720"/>
        <w:jc w:val="both"/>
        <w:rPr>
          <w:sz w:val="22"/>
          <w:szCs w:val="22"/>
        </w:rPr>
      </w:pPr>
    </w:p>
    <w:p w:rsidR="0032350C" w:rsidRPr="009126A9" w:rsidRDefault="00843960" w:rsidP="00886C10">
      <w:pPr>
        <w:ind w:firstLine="720"/>
        <w:jc w:val="both"/>
        <w:rPr>
          <w:sz w:val="22"/>
          <w:szCs w:val="22"/>
        </w:rPr>
      </w:pPr>
      <w:r>
        <w:rPr>
          <w:sz w:val="22"/>
          <w:szCs w:val="22"/>
        </w:rPr>
        <w:t>HBC</w:t>
      </w:r>
      <w:r w:rsidR="006A00E0">
        <w:rPr>
          <w:sz w:val="22"/>
          <w:szCs w:val="22"/>
        </w:rPr>
        <w:t>’s</w:t>
      </w:r>
      <w:r>
        <w:rPr>
          <w:sz w:val="22"/>
          <w:szCs w:val="22"/>
        </w:rPr>
        <w:t xml:space="preserve"> profit was the difference between the </w:t>
      </w:r>
      <w:r w:rsidR="00D244CC">
        <w:rPr>
          <w:sz w:val="22"/>
          <w:szCs w:val="22"/>
        </w:rPr>
        <w:t xml:space="preserve">revised </w:t>
      </w:r>
      <w:r>
        <w:rPr>
          <w:sz w:val="22"/>
          <w:szCs w:val="22"/>
        </w:rPr>
        <w:t xml:space="preserve">contracted price and the </w:t>
      </w:r>
      <w:r w:rsidR="00D244CC">
        <w:rPr>
          <w:sz w:val="22"/>
          <w:szCs w:val="22"/>
        </w:rPr>
        <w:t xml:space="preserve">revised </w:t>
      </w:r>
      <w:r>
        <w:rPr>
          <w:sz w:val="22"/>
          <w:szCs w:val="22"/>
        </w:rPr>
        <w:t>subcontractor commitment for each line item</w:t>
      </w:r>
      <w:r w:rsidR="00C43A08">
        <w:rPr>
          <w:sz w:val="22"/>
          <w:szCs w:val="22"/>
        </w:rPr>
        <w:t xml:space="preserve"> (B-D), </w:t>
      </w:r>
      <w:r>
        <w:rPr>
          <w:sz w:val="22"/>
          <w:szCs w:val="22"/>
        </w:rPr>
        <w:t>plus 25% of whatever remained of the contingency fund</w:t>
      </w:r>
      <w:r w:rsidR="00C43A08">
        <w:rPr>
          <w:sz w:val="22"/>
          <w:szCs w:val="22"/>
        </w:rPr>
        <w:t xml:space="preserve"> and </w:t>
      </w:r>
      <w:r w:rsidR="00161B53">
        <w:rPr>
          <w:sz w:val="22"/>
          <w:szCs w:val="22"/>
        </w:rPr>
        <w:t xml:space="preserve">100% of </w:t>
      </w:r>
      <w:r w:rsidR="00C43A08">
        <w:rPr>
          <w:sz w:val="22"/>
          <w:szCs w:val="22"/>
        </w:rPr>
        <w:t>whatever remained of the contracted profit</w:t>
      </w:r>
      <w:r>
        <w:rPr>
          <w:sz w:val="22"/>
          <w:szCs w:val="22"/>
        </w:rPr>
        <w:t xml:space="preserve">. </w:t>
      </w:r>
      <w:r w:rsidR="00C43A08">
        <w:rPr>
          <w:sz w:val="22"/>
          <w:szCs w:val="22"/>
        </w:rPr>
        <w:t>In the case of this project,</w:t>
      </w:r>
      <w:r w:rsidR="00CF05F0">
        <w:rPr>
          <w:sz w:val="22"/>
          <w:szCs w:val="22"/>
        </w:rPr>
        <w:t xml:space="preserve"> </w:t>
      </w:r>
      <w:r w:rsidR="00522151">
        <w:rPr>
          <w:sz w:val="22"/>
          <w:szCs w:val="22"/>
        </w:rPr>
        <w:t xml:space="preserve">the </w:t>
      </w:r>
      <w:r w:rsidR="00CF05F0">
        <w:rPr>
          <w:sz w:val="22"/>
          <w:szCs w:val="22"/>
        </w:rPr>
        <w:t>difference between the agreed upon price to L</w:t>
      </w:r>
      <w:r w:rsidR="00522151">
        <w:rPr>
          <w:sz w:val="22"/>
          <w:szCs w:val="22"/>
        </w:rPr>
        <w:t>A Prep and cost of subcontractor work</w:t>
      </w:r>
      <w:r w:rsidR="00CF05F0">
        <w:rPr>
          <w:sz w:val="22"/>
          <w:szCs w:val="22"/>
        </w:rPr>
        <w:t xml:space="preserve"> was $(217,060). The remaining contingency fund was </w:t>
      </w:r>
      <w:r w:rsidR="00522151">
        <w:rPr>
          <w:sz w:val="22"/>
          <w:szCs w:val="22"/>
        </w:rPr>
        <w:t>$</w:t>
      </w:r>
      <w:r w:rsidR="00CF05F0">
        <w:rPr>
          <w:sz w:val="22"/>
          <w:szCs w:val="22"/>
        </w:rPr>
        <w:t xml:space="preserve">0, and the remaining </w:t>
      </w:r>
      <w:r w:rsidR="00522151">
        <w:rPr>
          <w:sz w:val="22"/>
          <w:szCs w:val="22"/>
        </w:rPr>
        <w:t xml:space="preserve">contracted </w:t>
      </w:r>
      <w:r w:rsidR="00CF05F0">
        <w:rPr>
          <w:sz w:val="22"/>
          <w:szCs w:val="22"/>
        </w:rPr>
        <w:t xml:space="preserve">profit was $176,294, resulting in a net </w:t>
      </w:r>
      <w:r w:rsidR="007F763A">
        <w:rPr>
          <w:sz w:val="22"/>
          <w:szCs w:val="22"/>
        </w:rPr>
        <w:t>profit (</w:t>
      </w:r>
      <w:r w:rsidR="00CF05F0">
        <w:rPr>
          <w:sz w:val="22"/>
          <w:szCs w:val="22"/>
        </w:rPr>
        <w:t>loss</w:t>
      </w:r>
      <w:r w:rsidR="007F763A">
        <w:rPr>
          <w:sz w:val="22"/>
          <w:szCs w:val="22"/>
        </w:rPr>
        <w:t>)</w:t>
      </w:r>
      <w:r w:rsidR="00CF05F0">
        <w:rPr>
          <w:sz w:val="22"/>
          <w:szCs w:val="22"/>
        </w:rPr>
        <w:t xml:space="preserve"> of $(40,766).  </w:t>
      </w:r>
    </w:p>
    <w:p w:rsidR="0032350C" w:rsidRDefault="0032350C" w:rsidP="00886C10">
      <w:pPr>
        <w:ind w:firstLine="720"/>
        <w:jc w:val="both"/>
        <w:rPr>
          <w:sz w:val="22"/>
          <w:szCs w:val="22"/>
          <w:shd w:val="clear" w:color="auto" w:fill="FFFFFF"/>
        </w:rPr>
      </w:pPr>
    </w:p>
    <w:p w:rsidR="00FB4CCF" w:rsidRDefault="00FB4CCF" w:rsidP="00886C10">
      <w:pPr>
        <w:ind w:firstLine="720"/>
        <w:jc w:val="both"/>
        <w:rPr>
          <w:sz w:val="22"/>
          <w:szCs w:val="22"/>
          <w:shd w:val="clear" w:color="auto" w:fill="FFFFFF"/>
        </w:rPr>
      </w:pPr>
      <w:r>
        <w:rPr>
          <w:sz w:val="22"/>
          <w:szCs w:val="22"/>
          <w:shd w:val="clear" w:color="auto" w:fill="FFFFFF"/>
        </w:rPr>
        <w:t xml:space="preserve">Changes that reduced </w:t>
      </w:r>
      <w:r w:rsidR="006A00E0">
        <w:rPr>
          <w:sz w:val="22"/>
          <w:szCs w:val="22"/>
          <w:shd w:val="clear" w:color="auto" w:fill="FFFFFF"/>
        </w:rPr>
        <w:t xml:space="preserve">the </w:t>
      </w:r>
      <w:r>
        <w:rPr>
          <w:sz w:val="22"/>
          <w:szCs w:val="22"/>
          <w:shd w:val="clear" w:color="auto" w:fill="FFFFFF"/>
        </w:rPr>
        <w:t xml:space="preserve">projected profit required approval and signature of the Project Executive.  These changes were referred to as a “X” costs.  The most common “X” costs were subcontractor changes that increased the cost of work above what was contracted. </w:t>
      </w:r>
      <w:r w:rsidR="00CF05F0">
        <w:rPr>
          <w:sz w:val="22"/>
          <w:szCs w:val="22"/>
          <w:shd w:val="clear" w:color="auto" w:fill="FFFFFF"/>
        </w:rPr>
        <w:t xml:space="preserve"> For example, </w:t>
      </w:r>
      <w:r w:rsidR="00CF05F0" w:rsidRPr="006A00E0">
        <w:rPr>
          <w:b/>
          <w:sz w:val="22"/>
          <w:szCs w:val="22"/>
          <w:shd w:val="clear" w:color="auto" w:fill="FFFFFF"/>
        </w:rPr>
        <w:t xml:space="preserve">Exhibit </w:t>
      </w:r>
      <w:r w:rsidR="00C9434C">
        <w:rPr>
          <w:b/>
          <w:sz w:val="22"/>
          <w:szCs w:val="22"/>
          <w:shd w:val="clear" w:color="auto" w:fill="FFFFFF"/>
        </w:rPr>
        <w:t>4</w:t>
      </w:r>
      <w:r w:rsidR="00CF05F0">
        <w:rPr>
          <w:sz w:val="22"/>
          <w:szCs w:val="22"/>
          <w:shd w:val="clear" w:color="auto" w:fill="FFFFFF"/>
        </w:rPr>
        <w:t xml:space="preserve"> shows an “X” cost for </w:t>
      </w:r>
      <w:r w:rsidR="007F763A">
        <w:rPr>
          <w:sz w:val="22"/>
          <w:szCs w:val="22"/>
          <w:shd w:val="clear" w:color="auto" w:fill="FFFFFF"/>
        </w:rPr>
        <w:t>s</w:t>
      </w:r>
      <w:r w:rsidR="00CF05F0">
        <w:rPr>
          <w:sz w:val="22"/>
          <w:szCs w:val="22"/>
          <w:shd w:val="clear" w:color="auto" w:fill="FFFFFF"/>
        </w:rPr>
        <w:t>teel. The contract with LA Prep was revised up by $41,416</w:t>
      </w:r>
      <w:r w:rsidR="007F763A">
        <w:rPr>
          <w:sz w:val="22"/>
          <w:szCs w:val="22"/>
          <w:shd w:val="clear" w:color="auto" w:fill="FFFFFF"/>
        </w:rPr>
        <w:t>,</w:t>
      </w:r>
      <w:r w:rsidR="00CF05F0">
        <w:rPr>
          <w:sz w:val="22"/>
          <w:szCs w:val="22"/>
          <w:shd w:val="clear" w:color="auto" w:fill="FFFFFF"/>
        </w:rPr>
        <w:t xml:space="preserve"> but the subcontractor cost increased by $45,</w:t>
      </w:r>
      <w:r w:rsidR="009544BC">
        <w:rPr>
          <w:sz w:val="22"/>
          <w:szCs w:val="22"/>
          <w:shd w:val="clear" w:color="auto" w:fill="FFFFFF"/>
        </w:rPr>
        <w:t>359, $4,421 more than</w:t>
      </w:r>
      <w:r w:rsidR="00522151">
        <w:rPr>
          <w:sz w:val="22"/>
          <w:szCs w:val="22"/>
          <w:shd w:val="clear" w:color="auto" w:fill="FFFFFF"/>
        </w:rPr>
        <w:t xml:space="preserve"> what was charged to the client, requiring executive approval.</w:t>
      </w:r>
      <w:r w:rsidR="009544BC">
        <w:rPr>
          <w:sz w:val="22"/>
          <w:szCs w:val="22"/>
          <w:shd w:val="clear" w:color="auto" w:fill="FFFFFF"/>
        </w:rPr>
        <w:t xml:space="preserve"> </w:t>
      </w:r>
      <w:r w:rsidR="00522151">
        <w:rPr>
          <w:sz w:val="22"/>
          <w:szCs w:val="22"/>
          <w:shd w:val="clear" w:color="auto" w:fill="FFFFFF"/>
        </w:rPr>
        <w:t>E</w:t>
      </w:r>
      <w:r>
        <w:rPr>
          <w:sz w:val="22"/>
          <w:szCs w:val="22"/>
          <w:shd w:val="clear" w:color="auto" w:fill="FFFFFF"/>
        </w:rPr>
        <w:t xml:space="preserve">xecutive approval was also required before any unused line items could be returned to the customer, if overall project profitability was already </w:t>
      </w:r>
      <w:r w:rsidR="00843960">
        <w:rPr>
          <w:sz w:val="22"/>
          <w:szCs w:val="22"/>
          <w:shd w:val="clear" w:color="auto" w:fill="FFFFFF"/>
        </w:rPr>
        <w:t xml:space="preserve">in jeopardy. </w:t>
      </w:r>
      <w:r w:rsidR="00DD6D67">
        <w:rPr>
          <w:sz w:val="22"/>
          <w:szCs w:val="22"/>
          <w:shd w:val="clear" w:color="auto" w:fill="FFFFFF"/>
        </w:rPr>
        <w:t xml:space="preserve">For example, per </w:t>
      </w:r>
      <w:r w:rsidR="00C9434C">
        <w:rPr>
          <w:b/>
          <w:sz w:val="22"/>
          <w:szCs w:val="22"/>
          <w:shd w:val="clear" w:color="auto" w:fill="FFFFFF"/>
        </w:rPr>
        <w:t>Exhibit 4</w:t>
      </w:r>
      <w:r w:rsidR="00D55799">
        <w:rPr>
          <w:b/>
          <w:sz w:val="22"/>
          <w:szCs w:val="22"/>
          <w:shd w:val="clear" w:color="auto" w:fill="FFFFFF"/>
        </w:rPr>
        <w:t>,</w:t>
      </w:r>
      <w:r w:rsidR="00D55799">
        <w:rPr>
          <w:sz w:val="22"/>
          <w:szCs w:val="22"/>
          <w:shd w:val="clear" w:color="auto" w:fill="FFFFFF"/>
        </w:rPr>
        <w:t xml:space="preserve"> l</w:t>
      </w:r>
      <w:r w:rsidR="00DD6D67">
        <w:rPr>
          <w:sz w:val="22"/>
          <w:szCs w:val="22"/>
          <w:shd w:val="clear" w:color="auto" w:fill="FFFFFF"/>
        </w:rPr>
        <w:t>andscaping was removed from the contract and the entire line</w:t>
      </w:r>
      <w:r w:rsidR="00D55799">
        <w:rPr>
          <w:sz w:val="22"/>
          <w:szCs w:val="22"/>
          <w:shd w:val="clear" w:color="auto" w:fill="FFFFFF"/>
        </w:rPr>
        <w:t>-</w:t>
      </w:r>
      <w:r w:rsidR="00DD6D67">
        <w:rPr>
          <w:sz w:val="22"/>
          <w:szCs w:val="22"/>
          <w:shd w:val="clear" w:color="auto" w:fill="FFFFFF"/>
        </w:rPr>
        <w:t>item was returned to the customer. Th</w:t>
      </w:r>
      <w:r w:rsidR="00D55799">
        <w:rPr>
          <w:sz w:val="22"/>
          <w:szCs w:val="22"/>
          <w:shd w:val="clear" w:color="auto" w:fill="FFFFFF"/>
        </w:rPr>
        <w:t>is</w:t>
      </w:r>
      <w:r w:rsidR="00DD6D67">
        <w:rPr>
          <w:sz w:val="22"/>
          <w:szCs w:val="22"/>
          <w:shd w:val="clear" w:color="auto" w:fill="FFFFFF"/>
        </w:rPr>
        <w:t xml:space="preserve"> reimbursement required executive approval. </w:t>
      </w:r>
      <w:r w:rsidR="00843960">
        <w:rPr>
          <w:sz w:val="22"/>
          <w:szCs w:val="22"/>
          <w:shd w:val="clear" w:color="auto" w:fill="FFFFFF"/>
        </w:rPr>
        <w:t>Paul explained,</w:t>
      </w:r>
    </w:p>
    <w:p w:rsidR="00FB4CCF" w:rsidRDefault="00FB4CCF" w:rsidP="00886C10">
      <w:pPr>
        <w:jc w:val="both"/>
        <w:rPr>
          <w:i/>
          <w:sz w:val="22"/>
          <w:szCs w:val="22"/>
        </w:rPr>
      </w:pPr>
    </w:p>
    <w:p w:rsidR="00FB4CCF" w:rsidRPr="00863CC4" w:rsidRDefault="00FB4CCF" w:rsidP="00FD60F3">
      <w:pPr>
        <w:ind w:left="360" w:right="360" w:firstLine="720"/>
        <w:jc w:val="both"/>
        <w:rPr>
          <w:sz w:val="22"/>
          <w:szCs w:val="22"/>
        </w:rPr>
      </w:pPr>
      <w:r w:rsidRPr="00863CC4">
        <w:rPr>
          <w:sz w:val="22"/>
          <w:szCs w:val="22"/>
        </w:rPr>
        <w:t>Once a contract is signed, any change that diminishes profit must be signed by the Project Executive. PMs cannot just move money from another line item that came in under budget. This provides some incentive to charge clients appropriately if they have made a scope change.</w:t>
      </w:r>
    </w:p>
    <w:p w:rsidR="00147327" w:rsidRDefault="00147327" w:rsidP="00886C10">
      <w:pPr>
        <w:ind w:left="720" w:firstLine="720"/>
        <w:jc w:val="both"/>
        <w:rPr>
          <w:i/>
          <w:sz w:val="22"/>
          <w:szCs w:val="22"/>
        </w:rPr>
      </w:pPr>
    </w:p>
    <w:p w:rsidR="007F763A" w:rsidRDefault="00D55799" w:rsidP="00886C10">
      <w:pPr>
        <w:ind w:firstLine="720"/>
        <w:jc w:val="both"/>
        <w:rPr>
          <w:sz w:val="22"/>
          <w:szCs w:val="22"/>
        </w:rPr>
      </w:pPr>
      <w:r>
        <w:rPr>
          <w:sz w:val="22"/>
          <w:szCs w:val="22"/>
        </w:rPr>
        <w:t>M</w:t>
      </w:r>
      <w:r w:rsidR="00147327">
        <w:rPr>
          <w:sz w:val="22"/>
          <w:szCs w:val="22"/>
        </w:rPr>
        <w:t xml:space="preserve">eetings were held </w:t>
      </w:r>
      <w:r>
        <w:rPr>
          <w:sz w:val="22"/>
          <w:szCs w:val="22"/>
        </w:rPr>
        <w:t xml:space="preserve">weekly </w:t>
      </w:r>
      <w:r w:rsidR="00147327">
        <w:rPr>
          <w:sz w:val="22"/>
          <w:szCs w:val="22"/>
        </w:rPr>
        <w:t xml:space="preserve">to discuss project issues. </w:t>
      </w:r>
      <w:r>
        <w:rPr>
          <w:sz w:val="22"/>
          <w:szCs w:val="22"/>
        </w:rPr>
        <w:t xml:space="preserve">In attendance were the PM, Project Engineer, and SI, as well as the outside architect and engineer hired by LA Prep and LA Prep management. Mike Howard, the HBC Project Executive, also attended meetings occasionally, about once a month. </w:t>
      </w:r>
      <w:r w:rsidR="00147327">
        <w:rPr>
          <w:sz w:val="22"/>
          <w:szCs w:val="22"/>
        </w:rPr>
        <w:t xml:space="preserve">RFIs and the response (or lack thereof) were documented in meeting minutes. </w:t>
      </w:r>
      <w:r w:rsidR="00147327" w:rsidRPr="00D55799">
        <w:rPr>
          <w:b/>
          <w:sz w:val="22"/>
          <w:szCs w:val="22"/>
        </w:rPr>
        <w:t xml:space="preserve">Exhibit </w:t>
      </w:r>
      <w:r w:rsidR="00C9434C">
        <w:rPr>
          <w:b/>
          <w:sz w:val="22"/>
          <w:szCs w:val="22"/>
        </w:rPr>
        <w:t>5</w:t>
      </w:r>
      <w:r w:rsidR="00147327">
        <w:rPr>
          <w:sz w:val="22"/>
          <w:szCs w:val="22"/>
        </w:rPr>
        <w:t xml:space="preserve"> </w:t>
      </w:r>
      <w:r>
        <w:rPr>
          <w:sz w:val="22"/>
          <w:szCs w:val="22"/>
        </w:rPr>
        <w:t>shows e</w:t>
      </w:r>
      <w:r w:rsidR="00D1174B">
        <w:rPr>
          <w:sz w:val="22"/>
          <w:szCs w:val="22"/>
        </w:rPr>
        <w:t>xcerpt</w:t>
      </w:r>
      <w:r>
        <w:rPr>
          <w:sz w:val="22"/>
          <w:szCs w:val="22"/>
        </w:rPr>
        <w:t>s</w:t>
      </w:r>
      <w:r w:rsidR="00D1174B">
        <w:rPr>
          <w:sz w:val="22"/>
          <w:szCs w:val="22"/>
        </w:rPr>
        <w:t xml:space="preserve"> from </w:t>
      </w:r>
      <w:r>
        <w:rPr>
          <w:sz w:val="22"/>
          <w:szCs w:val="22"/>
        </w:rPr>
        <w:t>the minutes of a w</w:t>
      </w:r>
      <w:r w:rsidR="00D1174B">
        <w:rPr>
          <w:sz w:val="22"/>
          <w:szCs w:val="22"/>
        </w:rPr>
        <w:t xml:space="preserve">eekly </w:t>
      </w:r>
      <w:r>
        <w:rPr>
          <w:sz w:val="22"/>
          <w:szCs w:val="22"/>
        </w:rPr>
        <w:t>m</w:t>
      </w:r>
      <w:r w:rsidR="006A00E0">
        <w:rPr>
          <w:sz w:val="22"/>
          <w:szCs w:val="22"/>
        </w:rPr>
        <w:t xml:space="preserve">eeting. </w:t>
      </w:r>
    </w:p>
    <w:p w:rsidR="007F763A" w:rsidRDefault="007F763A" w:rsidP="00886C10">
      <w:pPr>
        <w:ind w:firstLine="720"/>
        <w:jc w:val="both"/>
        <w:rPr>
          <w:sz w:val="22"/>
          <w:szCs w:val="22"/>
        </w:rPr>
      </w:pPr>
    </w:p>
    <w:p w:rsidR="00147327" w:rsidRDefault="006A00E0" w:rsidP="00886C10">
      <w:pPr>
        <w:ind w:firstLine="720"/>
        <w:jc w:val="both"/>
        <w:rPr>
          <w:sz w:val="22"/>
          <w:szCs w:val="22"/>
        </w:rPr>
      </w:pPr>
      <w:r>
        <w:rPr>
          <w:sz w:val="22"/>
          <w:szCs w:val="22"/>
        </w:rPr>
        <w:t xml:space="preserve">Craig Roalf </w:t>
      </w:r>
      <w:r w:rsidR="00147327">
        <w:rPr>
          <w:sz w:val="22"/>
          <w:szCs w:val="22"/>
        </w:rPr>
        <w:t>explained the benefit of involving the Project Executive for the duration of the project:</w:t>
      </w:r>
    </w:p>
    <w:p w:rsidR="00147327" w:rsidRDefault="00147327" w:rsidP="00886C10">
      <w:pPr>
        <w:ind w:firstLine="720"/>
        <w:jc w:val="both"/>
        <w:rPr>
          <w:sz w:val="22"/>
          <w:szCs w:val="22"/>
        </w:rPr>
      </w:pPr>
    </w:p>
    <w:p w:rsidR="00147327" w:rsidRDefault="00147327" w:rsidP="00D55799">
      <w:pPr>
        <w:ind w:left="360" w:right="360" w:firstLine="720"/>
        <w:jc w:val="both"/>
        <w:rPr>
          <w:sz w:val="22"/>
          <w:szCs w:val="22"/>
        </w:rPr>
      </w:pPr>
      <w:r w:rsidRPr="00D81AE8">
        <w:rPr>
          <w:sz w:val="22"/>
          <w:szCs w:val="22"/>
        </w:rPr>
        <w:t>The Project Executive knows what is going on. They understand the ten</w:t>
      </w:r>
      <w:r w:rsidR="00D55799">
        <w:rPr>
          <w:sz w:val="22"/>
          <w:szCs w:val="22"/>
        </w:rPr>
        <w:t xml:space="preserve">or of meetings and </w:t>
      </w:r>
      <w:r w:rsidRPr="00D81AE8">
        <w:rPr>
          <w:sz w:val="22"/>
          <w:szCs w:val="22"/>
        </w:rPr>
        <w:t>the impetus and rationale for decisions that are made. There are no big surprises at the end of the project.</w:t>
      </w:r>
    </w:p>
    <w:p w:rsidR="00161B53" w:rsidRDefault="00161B53" w:rsidP="00FD60F3">
      <w:pPr>
        <w:ind w:left="360" w:right="360" w:firstLine="720"/>
        <w:jc w:val="both"/>
        <w:rPr>
          <w:sz w:val="22"/>
          <w:szCs w:val="22"/>
        </w:rPr>
      </w:pPr>
    </w:p>
    <w:p w:rsidR="004C1F63" w:rsidRDefault="004C1F63" w:rsidP="004C1F63">
      <w:pPr>
        <w:ind w:right="360" w:firstLine="720"/>
        <w:jc w:val="both"/>
        <w:rPr>
          <w:sz w:val="22"/>
          <w:szCs w:val="22"/>
        </w:rPr>
      </w:pPr>
      <w:r>
        <w:rPr>
          <w:sz w:val="22"/>
          <w:szCs w:val="22"/>
        </w:rPr>
        <w:t xml:space="preserve">Mike Howard explained </w:t>
      </w:r>
      <w:r w:rsidR="00EF19B9">
        <w:rPr>
          <w:sz w:val="22"/>
          <w:szCs w:val="22"/>
        </w:rPr>
        <w:t>one of his</w:t>
      </w:r>
      <w:r>
        <w:rPr>
          <w:sz w:val="22"/>
          <w:szCs w:val="22"/>
        </w:rPr>
        <w:t xml:space="preserve"> role</w:t>
      </w:r>
      <w:r w:rsidR="00EF19B9">
        <w:rPr>
          <w:sz w:val="22"/>
          <w:szCs w:val="22"/>
        </w:rPr>
        <w:t>s</w:t>
      </w:r>
      <w:r>
        <w:rPr>
          <w:sz w:val="22"/>
          <w:szCs w:val="22"/>
        </w:rPr>
        <w:t xml:space="preserve"> in the project meetings:</w:t>
      </w:r>
    </w:p>
    <w:p w:rsidR="004C1F63" w:rsidRDefault="004C1F63" w:rsidP="00FD60F3">
      <w:pPr>
        <w:ind w:left="360" w:right="360" w:firstLine="720"/>
        <w:jc w:val="both"/>
        <w:rPr>
          <w:sz w:val="22"/>
          <w:szCs w:val="22"/>
        </w:rPr>
      </w:pPr>
    </w:p>
    <w:p w:rsidR="00161B53" w:rsidRPr="00D81AE8" w:rsidRDefault="00161B53" w:rsidP="00D55799">
      <w:pPr>
        <w:ind w:left="360" w:right="360" w:firstLine="720"/>
        <w:jc w:val="both"/>
        <w:rPr>
          <w:sz w:val="22"/>
          <w:szCs w:val="22"/>
        </w:rPr>
      </w:pPr>
      <w:r>
        <w:rPr>
          <w:sz w:val="22"/>
          <w:szCs w:val="22"/>
        </w:rPr>
        <w:t xml:space="preserve">Sometimes managers do not push hard enough or </w:t>
      </w:r>
      <w:r w:rsidR="004C1F63">
        <w:rPr>
          <w:sz w:val="22"/>
          <w:szCs w:val="22"/>
        </w:rPr>
        <w:t xml:space="preserve">clearly </w:t>
      </w:r>
      <w:r>
        <w:rPr>
          <w:sz w:val="22"/>
          <w:szCs w:val="22"/>
        </w:rPr>
        <w:t xml:space="preserve">state the drop dead date for decisions by clients </w:t>
      </w:r>
      <w:r w:rsidR="004C1F63">
        <w:rPr>
          <w:sz w:val="22"/>
          <w:szCs w:val="22"/>
        </w:rPr>
        <w:t xml:space="preserve">that are </w:t>
      </w:r>
      <w:r>
        <w:rPr>
          <w:sz w:val="22"/>
          <w:szCs w:val="22"/>
        </w:rPr>
        <w:t xml:space="preserve">necessary to keep the project on track.  </w:t>
      </w:r>
      <w:r w:rsidR="004C1F63">
        <w:rPr>
          <w:sz w:val="22"/>
          <w:szCs w:val="22"/>
        </w:rPr>
        <w:t xml:space="preserve">In that case, I pull the PM aside outside </w:t>
      </w:r>
      <w:r w:rsidR="007C5F3F">
        <w:rPr>
          <w:sz w:val="22"/>
          <w:szCs w:val="22"/>
        </w:rPr>
        <w:t xml:space="preserve">of </w:t>
      </w:r>
      <w:r w:rsidR="004C1F63">
        <w:rPr>
          <w:sz w:val="22"/>
          <w:szCs w:val="22"/>
        </w:rPr>
        <w:t>the meeting to discuss my concern.</w:t>
      </w:r>
    </w:p>
    <w:p w:rsidR="00FB4CCF" w:rsidRDefault="00FB4CCF" w:rsidP="00FD60F3">
      <w:pPr>
        <w:ind w:right="360"/>
        <w:jc w:val="both"/>
        <w:rPr>
          <w:i/>
          <w:sz w:val="22"/>
          <w:szCs w:val="22"/>
        </w:rPr>
      </w:pPr>
    </w:p>
    <w:p w:rsidR="00843960" w:rsidRPr="009126A9" w:rsidRDefault="00843960" w:rsidP="00886C10">
      <w:pPr>
        <w:ind w:firstLine="720"/>
        <w:jc w:val="both"/>
        <w:rPr>
          <w:sz w:val="22"/>
          <w:szCs w:val="22"/>
        </w:rPr>
      </w:pPr>
      <w:r>
        <w:rPr>
          <w:sz w:val="22"/>
          <w:szCs w:val="22"/>
        </w:rPr>
        <w:t xml:space="preserve">HBC posted </w:t>
      </w:r>
      <w:r w:rsidR="00147327">
        <w:rPr>
          <w:sz w:val="22"/>
          <w:szCs w:val="22"/>
        </w:rPr>
        <w:t xml:space="preserve">several other key project management </w:t>
      </w:r>
      <w:r>
        <w:rPr>
          <w:sz w:val="22"/>
          <w:szCs w:val="22"/>
        </w:rPr>
        <w:t xml:space="preserve">documents on </w:t>
      </w:r>
      <w:r w:rsidR="00147327">
        <w:rPr>
          <w:sz w:val="22"/>
          <w:szCs w:val="22"/>
        </w:rPr>
        <w:t>the Project E</w:t>
      </w:r>
      <w:r w:rsidRPr="009126A9">
        <w:rPr>
          <w:sz w:val="22"/>
          <w:szCs w:val="22"/>
        </w:rPr>
        <w:t>xchange,</w:t>
      </w:r>
      <w:r>
        <w:rPr>
          <w:sz w:val="22"/>
          <w:szCs w:val="22"/>
        </w:rPr>
        <w:t xml:space="preserve"> a</w:t>
      </w:r>
      <w:r w:rsidRPr="009126A9">
        <w:rPr>
          <w:sz w:val="22"/>
          <w:szCs w:val="22"/>
        </w:rPr>
        <w:t xml:space="preserve"> web page created for each project</w:t>
      </w:r>
      <w:r w:rsidR="00147327">
        <w:rPr>
          <w:sz w:val="22"/>
          <w:szCs w:val="22"/>
        </w:rPr>
        <w:t xml:space="preserve"> and accessible to the customer as well as to HBC employees. </w:t>
      </w:r>
      <w:r w:rsidRPr="009126A9">
        <w:rPr>
          <w:sz w:val="22"/>
          <w:szCs w:val="22"/>
        </w:rPr>
        <w:t xml:space="preserve"> </w:t>
      </w:r>
      <w:r>
        <w:rPr>
          <w:sz w:val="22"/>
          <w:szCs w:val="22"/>
        </w:rPr>
        <w:t>The Project Exchange was u</w:t>
      </w:r>
      <w:r w:rsidRPr="009126A9">
        <w:rPr>
          <w:sz w:val="22"/>
          <w:szCs w:val="22"/>
        </w:rPr>
        <w:t xml:space="preserve">pdated weekly with images </w:t>
      </w:r>
      <w:r w:rsidR="00147327">
        <w:rPr>
          <w:sz w:val="22"/>
          <w:szCs w:val="22"/>
        </w:rPr>
        <w:t>of the construction</w:t>
      </w:r>
      <w:r w:rsidR="00EF19B9">
        <w:rPr>
          <w:sz w:val="22"/>
          <w:szCs w:val="22"/>
        </w:rPr>
        <w:t>-in-progress</w:t>
      </w:r>
      <w:r w:rsidR="00147327">
        <w:rPr>
          <w:sz w:val="22"/>
          <w:szCs w:val="22"/>
        </w:rPr>
        <w:t>, an updated project schedule, the RFI and Change Order logs, as well as monthly meeting minutes.</w:t>
      </w:r>
    </w:p>
    <w:p w:rsidR="00FB4CCF" w:rsidRDefault="00FB4CCF" w:rsidP="00886C10">
      <w:pPr>
        <w:jc w:val="both"/>
        <w:rPr>
          <w:i/>
          <w:sz w:val="22"/>
          <w:szCs w:val="22"/>
        </w:rPr>
      </w:pPr>
    </w:p>
    <w:p w:rsidR="002617F0" w:rsidRDefault="002617F0" w:rsidP="00886C10">
      <w:pPr>
        <w:jc w:val="both"/>
        <w:rPr>
          <w:b/>
          <w:sz w:val="22"/>
          <w:szCs w:val="22"/>
        </w:rPr>
      </w:pPr>
      <w:r>
        <w:rPr>
          <w:b/>
          <w:sz w:val="22"/>
          <w:szCs w:val="22"/>
        </w:rPr>
        <w:t>Final A</w:t>
      </w:r>
      <w:r w:rsidR="00EF19B9">
        <w:rPr>
          <w:b/>
          <w:sz w:val="22"/>
          <w:szCs w:val="22"/>
        </w:rPr>
        <w:t>ccounting</w:t>
      </w:r>
    </w:p>
    <w:p w:rsidR="00EE44E1" w:rsidRPr="002617F0" w:rsidRDefault="00EE44E1" w:rsidP="00886C10">
      <w:pPr>
        <w:jc w:val="both"/>
        <w:rPr>
          <w:sz w:val="22"/>
          <w:szCs w:val="22"/>
        </w:rPr>
      </w:pPr>
    </w:p>
    <w:p w:rsidR="007F763A" w:rsidRDefault="00EF19B9" w:rsidP="009F52C1">
      <w:pPr>
        <w:ind w:firstLine="720"/>
        <w:jc w:val="both"/>
        <w:rPr>
          <w:sz w:val="22"/>
          <w:szCs w:val="22"/>
        </w:rPr>
      </w:pPr>
      <w:r>
        <w:rPr>
          <w:sz w:val="22"/>
          <w:szCs w:val="22"/>
        </w:rPr>
        <w:t>In the end, t</w:t>
      </w:r>
      <w:r w:rsidR="00C74E7D">
        <w:rPr>
          <w:sz w:val="22"/>
          <w:szCs w:val="22"/>
        </w:rPr>
        <w:t xml:space="preserve">he </w:t>
      </w:r>
      <w:r w:rsidR="00C41B73" w:rsidRPr="00C41B73">
        <w:rPr>
          <w:sz w:val="22"/>
          <w:szCs w:val="22"/>
        </w:rPr>
        <w:t xml:space="preserve">duration </w:t>
      </w:r>
      <w:r w:rsidR="00C74E7D">
        <w:rPr>
          <w:sz w:val="22"/>
          <w:szCs w:val="22"/>
        </w:rPr>
        <w:t xml:space="preserve">of the project was </w:t>
      </w:r>
      <w:r w:rsidR="00C41B73" w:rsidRPr="00C41B73">
        <w:rPr>
          <w:sz w:val="22"/>
          <w:szCs w:val="22"/>
        </w:rPr>
        <w:t>45 weeks</w:t>
      </w:r>
      <w:r>
        <w:rPr>
          <w:sz w:val="22"/>
          <w:szCs w:val="22"/>
        </w:rPr>
        <w:t>, as compared to an initial estimate of 20 weeks</w:t>
      </w:r>
      <w:r w:rsidR="009F52C1">
        <w:rPr>
          <w:sz w:val="22"/>
          <w:szCs w:val="22"/>
        </w:rPr>
        <w:t>.  A</w:t>
      </w:r>
      <w:r>
        <w:rPr>
          <w:sz w:val="22"/>
          <w:szCs w:val="22"/>
        </w:rPr>
        <w:t>nd, a</w:t>
      </w:r>
      <w:r w:rsidR="009F52C1">
        <w:rPr>
          <w:sz w:val="22"/>
          <w:szCs w:val="22"/>
        </w:rPr>
        <w:t xml:space="preserve">s </w:t>
      </w:r>
      <w:r>
        <w:rPr>
          <w:sz w:val="22"/>
          <w:szCs w:val="22"/>
        </w:rPr>
        <w:t xml:space="preserve">is </w:t>
      </w:r>
      <w:r w:rsidR="009F52C1">
        <w:rPr>
          <w:sz w:val="22"/>
          <w:szCs w:val="22"/>
        </w:rPr>
        <w:t>shown in</w:t>
      </w:r>
      <w:r w:rsidR="002668C9">
        <w:rPr>
          <w:sz w:val="22"/>
          <w:szCs w:val="22"/>
        </w:rPr>
        <w:t xml:space="preserve"> </w:t>
      </w:r>
      <w:r w:rsidR="002668C9" w:rsidRPr="009F52C1">
        <w:rPr>
          <w:b/>
          <w:sz w:val="22"/>
          <w:szCs w:val="22"/>
        </w:rPr>
        <w:t>E</w:t>
      </w:r>
      <w:r w:rsidR="00C74E7D" w:rsidRPr="009F52C1">
        <w:rPr>
          <w:b/>
          <w:sz w:val="22"/>
          <w:szCs w:val="22"/>
        </w:rPr>
        <w:t xml:space="preserve">xhibit </w:t>
      </w:r>
      <w:r w:rsidR="00C9434C">
        <w:rPr>
          <w:b/>
          <w:sz w:val="22"/>
          <w:szCs w:val="22"/>
        </w:rPr>
        <w:t>4</w:t>
      </w:r>
      <w:r w:rsidR="00C74E7D">
        <w:rPr>
          <w:sz w:val="22"/>
          <w:szCs w:val="22"/>
        </w:rPr>
        <w:t>, HBC</w:t>
      </w:r>
      <w:r w:rsidR="00A36F8C">
        <w:rPr>
          <w:sz w:val="22"/>
          <w:szCs w:val="22"/>
        </w:rPr>
        <w:t xml:space="preserve"> lost $40,766</w:t>
      </w:r>
      <w:r w:rsidR="00C74E7D">
        <w:rPr>
          <w:sz w:val="22"/>
          <w:szCs w:val="22"/>
        </w:rPr>
        <w:t xml:space="preserve"> on the project.</w:t>
      </w:r>
    </w:p>
    <w:p w:rsidR="007F763A" w:rsidRDefault="007F763A">
      <w:pPr>
        <w:rPr>
          <w:sz w:val="22"/>
          <w:szCs w:val="22"/>
        </w:rPr>
      </w:pPr>
      <w:r>
        <w:rPr>
          <w:sz w:val="22"/>
          <w:szCs w:val="22"/>
        </w:rPr>
        <w:br w:type="page"/>
      </w:r>
    </w:p>
    <w:tbl>
      <w:tblPr>
        <w:tblW w:w="0" w:type="auto"/>
        <w:tblInd w:w="78" w:type="dxa"/>
        <w:tblLayout w:type="fixed"/>
        <w:tblLook w:val="0000" w:firstRow="0" w:lastRow="0" w:firstColumn="0" w:lastColumn="0" w:noHBand="0" w:noVBand="0"/>
      </w:tblPr>
      <w:tblGrid>
        <w:gridCol w:w="982"/>
        <w:gridCol w:w="5436"/>
        <w:gridCol w:w="1346"/>
        <w:gridCol w:w="6"/>
        <w:gridCol w:w="1357"/>
      </w:tblGrid>
      <w:tr w:rsidR="00437516" w:rsidTr="000F3778">
        <w:trPr>
          <w:trHeight w:val="276"/>
        </w:trPr>
        <w:tc>
          <w:tcPr>
            <w:tcW w:w="6418" w:type="dxa"/>
            <w:gridSpan w:val="2"/>
            <w:tcBorders>
              <w:top w:val="nil"/>
              <w:left w:val="nil"/>
              <w:bottom w:val="nil"/>
              <w:right w:val="nil"/>
            </w:tcBorders>
          </w:tcPr>
          <w:p w:rsidR="00437516" w:rsidRPr="00613419" w:rsidRDefault="00437516" w:rsidP="00C9434C">
            <w:pPr>
              <w:autoSpaceDE w:val="0"/>
              <w:autoSpaceDN w:val="0"/>
              <w:adjustRightInd w:val="0"/>
              <w:rPr>
                <w:b/>
                <w:bCs/>
                <w:color w:val="000000"/>
                <w:sz w:val="22"/>
                <w:szCs w:val="22"/>
              </w:rPr>
            </w:pPr>
            <w:r>
              <w:rPr>
                <w:color w:val="FF0000"/>
                <w:sz w:val="22"/>
                <w:szCs w:val="22"/>
              </w:rPr>
              <w:lastRenderedPageBreak/>
              <w:br w:type="page"/>
            </w:r>
            <w:r w:rsidRPr="00613419">
              <w:rPr>
                <w:b/>
                <w:bCs/>
                <w:color w:val="000000"/>
                <w:sz w:val="22"/>
                <w:szCs w:val="22"/>
              </w:rPr>
              <w:t xml:space="preserve">Exhibit </w:t>
            </w:r>
            <w:r w:rsidR="00C9434C">
              <w:rPr>
                <w:b/>
                <w:bCs/>
                <w:color w:val="000000"/>
                <w:sz w:val="22"/>
                <w:szCs w:val="22"/>
              </w:rPr>
              <w:t>1</w:t>
            </w:r>
            <w:r w:rsidRPr="00613419">
              <w:rPr>
                <w:b/>
                <w:bCs/>
                <w:color w:val="000000"/>
                <w:sz w:val="22"/>
                <w:szCs w:val="22"/>
              </w:rPr>
              <w:t xml:space="preserve"> - Budget Cost Summary</w:t>
            </w:r>
          </w:p>
        </w:tc>
        <w:tc>
          <w:tcPr>
            <w:tcW w:w="1346" w:type="dxa"/>
            <w:tcBorders>
              <w:top w:val="nil"/>
              <w:left w:val="nil"/>
              <w:bottom w:val="nil"/>
              <w:right w:val="nil"/>
            </w:tcBorders>
          </w:tcPr>
          <w:p w:rsidR="00437516" w:rsidRDefault="00437516">
            <w:pPr>
              <w:autoSpaceDE w:val="0"/>
              <w:autoSpaceDN w:val="0"/>
              <w:adjustRightInd w:val="0"/>
              <w:jc w:val="right"/>
              <w:rPr>
                <w:rFonts w:ascii="Calibri" w:hAnsi="Calibri" w:cs="Calibri"/>
                <w:color w:val="000000"/>
                <w:sz w:val="22"/>
                <w:szCs w:val="22"/>
              </w:rPr>
            </w:pPr>
          </w:p>
        </w:tc>
        <w:tc>
          <w:tcPr>
            <w:tcW w:w="1363" w:type="dxa"/>
            <w:gridSpan w:val="2"/>
            <w:tcBorders>
              <w:top w:val="nil"/>
              <w:left w:val="nil"/>
              <w:bottom w:val="nil"/>
              <w:right w:val="nil"/>
            </w:tcBorders>
          </w:tcPr>
          <w:p w:rsidR="00437516" w:rsidRDefault="00437516">
            <w:pPr>
              <w:autoSpaceDE w:val="0"/>
              <w:autoSpaceDN w:val="0"/>
              <w:adjustRightInd w:val="0"/>
              <w:jc w:val="right"/>
              <w:rPr>
                <w:rFonts w:ascii="Calibri" w:hAnsi="Calibri" w:cs="Calibri"/>
                <w:color w:val="000000"/>
                <w:sz w:val="22"/>
                <w:szCs w:val="22"/>
              </w:rPr>
            </w:pPr>
          </w:p>
        </w:tc>
      </w:tr>
      <w:tr w:rsidR="00437516" w:rsidTr="00437516">
        <w:trPr>
          <w:trHeight w:val="276"/>
        </w:trPr>
        <w:tc>
          <w:tcPr>
            <w:tcW w:w="982" w:type="dxa"/>
            <w:tcBorders>
              <w:top w:val="nil"/>
              <w:left w:val="nil"/>
              <w:bottom w:val="nil"/>
              <w:right w:val="nil"/>
            </w:tcBorders>
          </w:tcPr>
          <w:p w:rsidR="00437516" w:rsidRDefault="00437516">
            <w:pPr>
              <w:autoSpaceDE w:val="0"/>
              <w:autoSpaceDN w:val="0"/>
              <w:adjustRightInd w:val="0"/>
              <w:jc w:val="right"/>
              <w:rPr>
                <w:rFonts w:ascii="Calibri" w:hAnsi="Calibri" w:cs="Calibri"/>
                <w:color w:val="000000"/>
                <w:sz w:val="22"/>
                <w:szCs w:val="22"/>
              </w:rPr>
            </w:pPr>
          </w:p>
        </w:tc>
        <w:tc>
          <w:tcPr>
            <w:tcW w:w="5436" w:type="dxa"/>
            <w:tcBorders>
              <w:top w:val="nil"/>
              <w:left w:val="nil"/>
              <w:bottom w:val="nil"/>
              <w:right w:val="nil"/>
            </w:tcBorders>
          </w:tcPr>
          <w:p w:rsidR="00437516" w:rsidRDefault="00437516">
            <w:pPr>
              <w:autoSpaceDE w:val="0"/>
              <w:autoSpaceDN w:val="0"/>
              <w:adjustRightInd w:val="0"/>
              <w:jc w:val="right"/>
              <w:rPr>
                <w:rFonts w:ascii="Calibri" w:hAnsi="Calibri" w:cs="Calibri"/>
                <w:color w:val="000000"/>
                <w:sz w:val="22"/>
                <w:szCs w:val="22"/>
              </w:rPr>
            </w:pPr>
          </w:p>
        </w:tc>
        <w:tc>
          <w:tcPr>
            <w:tcW w:w="1346" w:type="dxa"/>
            <w:tcBorders>
              <w:top w:val="nil"/>
              <w:left w:val="nil"/>
              <w:bottom w:val="nil"/>
              <w:right w:val="nil"/>
            </w:tcBorders>
          </w:tcPr>
          <w:p w:rsidR="00437516" w:rsidRDefault="00437516">
            <w:pPr>
              <w:autoSpaceDE w:val="0"/>
              <w:autoSpaceDN w:val="0"/>
              <w:adjustRightInd w:val="0"/>
              <w:jc w:val="right"/>
              <w:rPr>
                <w:rFonts w:ascii="Calibri" w:hAnsi="Calibri" w:cs="Calibri"/>
                <w:color w:val="000000"/>
                <w:sz w:val="22"/>
                <w:szCs w:val="22"/>
              </w:rPr>
            </w:pPr>
          </w:p>
        </w:tc>
        <w:tc>
          <w:tcPr>
            <w:tcW w:w="1363" w:type="dxa"/>
            <w:gridSpan w:val="2"/>
            <w:tcBorders>
              <w:top w:val="nil"/>
              <w:left w:val="nil"/>
              <w:bottom w:val="nil"/>
              <w:right w:val="nil"/>
            </w:tcBorders>
          </w:tcPr>
          <w:p w:rsidR="00437516" w:rsidRDefault="00437516">
            <w:pPr>
              <w:autoSpaceDE w:val="0"/>
              <w:autoSpaceDN w:val="0"/>
              <w:adjustRightInd w:val="0"/>
              <w:jc w:val="right"/>
              <w:rPr>
                <w:rFonts w:ascii="Calibri" w:hAnsi="Calibri" w:cs="Calibri"/>
                <w:color w:val="000000"/>
                <w:sz w:val="22"/>
                <w:szCs w:val="22"/>
              </w:rPr>
            </w:pPr>
          </w:p>
        </w:tc>
      </w:tr>
      <w:tr w:rsidR="00437516" w:rsidTr="00437516">
        <w:trPr>
          <w:trHeight w:val="276"/>
        </w:trPr>
        <w:tc>
          <w:tcPr>
            <w:tcW w:w="982" w:type="dxa"/>
            <w:tcBorders>
              <w:top w:val="single" w:sz="6" w:space="0" w:color="auto"/>
              <w:left w:val="single" w:sz="6" w:space="0" w:color="auto"/>
              <w:bottom w:val="nil"/>
              <w:right w:val="nil"/>
            </w:tcBorders>
          </w:tcPr>
          <w:p w:rsidR="00437516" w:rsidRDefault="00437516">
            <w:pPr>
              <w:autoSpaceDE w:val="0"/>
              <w:autoSpaceDN w:val="0"/>
              <w:adjustRightInd w:val="0"/>
              <w:rPr>
                <w:rFonts w:ascii="Calibri" w:hAnsi="Calibri" w:cs="Calibri"/>
                <w:color w:val="000000"/>
                <w:sz w:val="22"/>
                <w:szCs w:val="22"/>
              </w:rPr>
            </w:pPr>
            <w:r>
              <w:rPr>
                <w:rFonts w:ascii="Calibri" w:hAnsi="Calibri" w:cs="Calibri"/>
                <w:color w:val="000000"/>
                <w:sz w:val="22"/>
                <w:szCs w:val="22"/>
              </w:rPr>
              <w:t>LA Prep</w:t>
            </w:r>
          </w:p>
        </w:tc>
        <w:tc>
          <w:tcPr>
            <w:tcW w:w="5436" w:type="dxa"/>
            <w:tcBorders>
              <w:top w:val="single" w:sz="6" w:space="0" w:color="auto"/>
              <w:left w:val="nil"/>
              <w:bottom w:val="nil"/>
              <w:right w:val="nil"/>
            </w:tcBorders>
          </w:tcPr>
          <w:p w:rsidR="00437516" w:rsidRDefault="00437516">
            <w:pPr>
              <w:autoSpaceDE w:val="0"/>
              <w:autoSpaceDN w:val="0"/>
              <w:adjustRightInd w:val="0"/>
              <w:jc w:val="right"/>
              <w:rPr>
                <w:rFonts w:ascii="Calibri" w:hAnsi="Calibri" w:cs="Calibri"/>
                <w:color w:val="000000"/>
                <w:sz w:val="22"/>
                <w:szCs w:val="22"/>
              </w:rPr>
            </w:pPr>
          </w:p>
        </w:tc>
        <w:tc>
          <w:tcPr>
            <w:tcW w:w="1346" w:type="dxa"/>
            <w:tcBorders>
              <w:top w:val="single" w:sz="6" w:space="0" w:color="auto"/>
              <w:left w:val="nil"/>
              <w:bottom w:val="nil"/>
              <w:right w:val="nil"/>
            </w:tcBorders>
          </w:tcPr>
          <w:p w:rsidR="00437516" w:rsidRDefault="00437516">
            <w:pPr>
              <w:autoSpaceDE w:val="0"/>
              <w:autoSpaceDN w:val="0"/>
              <w:adjustRightInd w:val="0"/>
              <w:rPr>
                <w:rFonts w:ascii="Calibri" w:hAnsi="Calibri" w:cs="Calibri"/>
                <w:color w:val="000000"/>
                <w:sz w:val="22"/>
                <w:szCs w:val="22"/>
              </w:rPr>
            </w:pPr>
            <w:r>
              <w:rPr>
                <w:rFonts w:ascii="Calibri" w:hAnsi="Calibri" w:cs="Calibri"/>
                <w:color w:val="000000"/>
                <w:sz w:val="22"/>
                <w:szCs w:val="22"/>
              </w:rPr>
              <w:t>Budget #:</w:t>
            </w:r>
          </w:p>
        </w:tc>
        <w:tc>
          <w:tcPr>
            <w:tcW w:w="1363" w:type="dxa"/>
            <w:gridSpan w:val="2"/>
            <w:tcBorders>
              <w:top w:val="single" w:sz="6" w:space="0" w:color="auto"/>
              <w:left w:val="nil"/>
              <w:bottom w:val="nil"/>
              <w:right w:val="single" w:sz="6" w:space="0" w:color="auto"/>
            </w:tcBorders>
          </w:tcPr>
          <w:p w:rsidR="00437516" w:rsidRDefault="00437516">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14-020</w:t>
            </w:r>
          </w:p>
        </w:tc>
      </w:tr>
      <w:tr w:rsidR="00437516" w:rsidTr="000F3778">
        <w:trPr>
          <w:trHeight w:val="276"/>
        </w:trPr>
        <w:tc>
          <w:tcPr>
            <w:tcW w:w="6418" w:type="dxa"/>
            <w:gridSpan w:val="2"/>
            <w:tcBorders>
              <w:top w:val="nil"/>
              <w:left w:val="single" w:sz="6" w:space="0" w:color="auto"/>
              <w:bottom w:val="nil"/>
              <w:right w:val="nil"/>
            </w:tcBorders>
          </w:tcPr>
          <w:p w:rsidR="00437516" w:rsidRDefault="00437516">
            <w:pPr>
              <w:autoSpaceDE w:val="0"/>
              <w:autoSpaceDN w:val="0"/>
              <w:adjustRightInd w:val="0"/>
              <w:rPr>
                <w:rFonts w:ascii="Calibri" w:hAnsi="Calibri" w:cs="Calibri"/>
                <w:color w:val="000000"/>
                <w:sz w:val="22"/>
                <w:szCs w:val="22"/>
              </w:rPr>
            </w:pPr>
            <w:r>
              <w:rPr>
                <w:rFonts w:ascii="Calibri" w:hAnsi="Calibri" w:cs="Calibri"/>
                <w:color w:val="000000"/>
                <w:sz w:val="22"/>
                <w:szCs w:val="22"/>
              </w:rPr>
              <w:t>210 and 230 W. Ave. 26</w:t>
            </w:r>
          </w:p>
        </w:tc>
        <w:tc>
          <w:tcPr>
            <w:tcW w:w="1346" w:type="dxa"/>
            <w:tcBorders>
              <w:top w:val="nil"/>
              <w:left w:val="nil"/>
              <w:bottom w:val="nil"/>
              <w:right w:val="nil"/>
            </w:tcBorders>
          </w:tcPr>
          <w:p w:rsidR="00437516" w:rsidRDefault="00437516">
            <w:pPr>
              <w:autoSpaceDE w:val="0"/>
              <w:autoSpaceDN w:val="0"/>
              <w:adjustRightInd w:val="0"/>
              <w:rPr>
                <w:rFonts w:ascii="Calibri" w:hAnsi="Calibri" w:cs="Calibri"/>
                <w:color w:val="000000"/>
                <w:sz w:val="22"/>
                <w:szCs w:val="22"/>
              </w:rPr>
            </w:pPr>
            <w:r>
              <w:rPr>
                <w:rFonts w:ascii="Calibri" w:hAnsi="Calibri" w:cs="Calibri"/>
                <w:color w:val="000000"/>
                <w:sz w:val="22"/>
                <w:szCs w:val="22"/>
              </w:rPr>
              <w:t>Date:</w:t>
            </w:r>
          </w:p>
        </w:tc>
        <w:tc>
          <w:tcPr>
            <w:tcW w:w="1363" w:type="dxa"/>
            <w:gridSpan w:val="2"/>
            <w:tcBorders>
              <w:top w:val="nil"/>
              <w:left w:val="nil"/>
              <w:bottom w:val="nil"/>
              <w:right w:val="single" w:sz="6" w:space="0" w:color="auto"/>
            </w:tcBorders>
          </w:tcPr>
          <w:p w:rsidR="00437516" w:rsidRDefault="00437516">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3/7/2014</w:t>
            </w:r>
          </w:p>
        </w:tc>
      </w:tr>
      <w:tr w:rsidR="00437516" w:rsidTr="000F3778">
        <w:trPr>
          <w:trHeight w:val="276"/>
        </w:trPr>
        <w:tc>
          <w:tcPr>
            <w:tcW w:w="6418" w:type="dxa"/>
            <w:gridSpan w:val="2"/>
            <w:tcBorders>
              <w:top w:val="nil"/>
              <w:left w:val="single" w:sz="6" w:space="0" w:color="auto"/>
              <w:bottom w:val="nil"/>
              <w:right w:val="nil"/>
            </w:tcBorders>
          </w:tcPr>
          <w:p w:rsidR="00437516" w:rsidRDefault="00437516">
            <w:pPr>
              <w:autoSpaceDE w:val="0"/>
              <w:autoSpaceDN w:val="0"/>
              <w:adjustRightInd w:val="0"/>
              <w:rPr>
                <w:rFonts w:ascii="Calibri" w:hAnsi="Calibri" w:cs="Calibri"/>
                <w:color w:val="000000"/>
                <w:sz w:val="22"/>
                <w:szCs w:val="22"/>
              </w:rPr>
            </w:pPr>
            <w:r>
              <w:rPr>
                <w:rFonts w:ascii="Calibri" w:hAnsi="Calibri" w:cs="Calibri"/>
                <w:color w:val="000000"/>
                <w:sz w:val="22"/>
                <w:szCs w:val="22"/>
              </w:rPr>
              <w:t>Los Angeles, CA 90031</w:t>
            </w:r>
          </w:p>
        </w:tc>
        <w:tc>
          <w:tcPr>
            <w:tcW w:w="1346" w:type="dxa"/>
            <w:tcBorders>
              <w:top w:val="nil"/>
              <w:left w:val="nil"/>
              <w:bottom w:val="nil"/>
              <w:right w:val="nil"/>
            </w:tcBorders>
          </w:tcPr>
          <w:p w:rsidR="00437516" w:rsidRDefault="00437516">
            <w:pPr>
              <w:autoSpaceDE w:val="0"/>
              <w:autoSpaceDN w:val="0"/>
              <w:adjustRightInd w:val="0"/>
              <w:rPr>
                <w:rFonts w:ascii="Calibri" w:hAnsi="Calibri" w:cs="Calibri"/>
                <w:color w:val="000000"/>
                <w:sz w:val="22"/>
                <w:szCs w:val="22"/>
              </w:rPr>
            </w:pPr>
            <w:r>
              <w:rPr>
                <w:rFonts w:ascii="Calibri" w:hAnsi="Calibri" w:cs="Calibri"/>
                <w:color w:val="000000"/>
                <w:sz w:val="22"/>
                <w:szCs w:val="22"/>
              </w:rPr>
              <w:t>RSF:</w:t>
            </w:r>
          </w:p>
        </w:tc>
        <w:tc>
          <w:tcPr>
            <w:tcW w:w="1363" w:type="dxa"/>
            <w:gridSpan w:val="2"/>
            <w:tcBorders>
              <w:top w:val="nil"/>
              <w:left w:val="nil"/>
              <w:bottom w:val="nil"/>
              <w:right w:val="single" w:sz="6" w:space="0" w:color="auto"/>
            </w:tcBorders>
          </w:tcPr>
          <w:p w:rsidR="00437516" w:rsidRDefault="000F3778" w:rsidP="000F3778">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55,846</w:t>
            </w:r>
            <w:r w:rsidR="00437516">
              <w:rPr>
                <w:rFonts w:ascii="Calibri" w:hAnsi="Calibri" w:cs="Calibri"/>
                <w:color w:val="000000"/>
                <w:sz w:val="22"/>
                <w:szCs w:val="22"/>
              </w:rPr>
              <w:t xml:space="preserve">            </w:t>
            </w:r>
          </w:p>
        </w:tc>
      </w:tr>
      <w:tr w:rsidR="00437516" w:rsidTr="006579F5">
        <w:trPr>
          <w:trHeight w:val="276"/>
        </w:trPr>
        <w:tc>
          <w:tcPr>
            <w:tcW w:w="6418" w:type="dxa"/>
            <w:gridSpan w:val="2"/>
            <w:tcBorders>
              <w:top w:val="nil"/>
              <w:left w:val="single" w:sz="6" w:space="0" w:color="auto"/>
              <w:bottom w:val="single" w:sz="4" w:space="0" w:color="auto"/>
              <w:right w:val="nil"/>
            </w:tcBorders>
          </w:tcPr>
          <w:p w:rsidR="00437516" w:rsidRDefault="00437516" w:rsidP="00CF49EA">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W</w:t>
            </w:r>
            <w:r w:rsidR="000B6290">
              <w:rPr>
                <w:rFonts w:ascii="Calibri" w:hAnsi="Calibri" w:cs="Calibri"/>
                <w:b/>
                <w:bCs/>
                <w:color w:val="000000"/>
                <w:sz w:val="22"/>
                <w:szCs w:val="22"/>
              </w:rPr>
              <w:t>EEKS PROJECTED ON SITE</w:t>
            </w:r>
            <w:r w:rsidR="00956F9C">
              <w:rPr>
                <w:rFonts w:ascii="Calibri" w:hAnsi="Calibri" w:cs="Calibri"/>
                <w:b/>
                <w:bCs/>
                <w:color w:val="000000"/>
                <w:sz w:val="22"/>
                <w:szCs w:val="22"/>
              </w:rPr>
              <w:t xml:space="preserve">: </w:t>
            </w:r>
            <w:r w:rsidR="000B6290">
              <w:rPr>
                <w:rFonts w:ascii="Calibri" w:hAnsi="Calibri" w:cs="Calibri"/>
                <w:b/>
                <w:bCs/>
                <w:color w:val="000000"/>
                <w:sz w:val="22"/>
                <w:szCs w:val="22"/>
              </w:rPr>
              <w:t xml:space="preserve"> 2</w:t>
            </w:r>
            <w:r w:rsidR="00CF49EA">
              <w:rPr>
                <w:rFonts w:ascii="Calibri" w:hAnsi="Calibri" w:cs="Calibri"/>
                <w:b/>
                <w:bCs/>
                <w:color w:val="000000"/>
                <w:sz w:val="22"/>
                <w:szCs w:val="22"/>
              </w:rPr>
              <w:t>0</w:t>
            </w:r>
          </w:p>
        </w:tc>
        <w:tc>
          <w:tcPr>
            <w:tcW w:w="1346" w:type="dxa"/>
            <w:tcBorders>
              <w:top w:val="nil"/>
              <w:left w:val="nil"/>
              <w:bottom w:val="single" w:sz="4" w:space="0" w:color="auto"/>
              <w:right w:val="nil"/>
            </w:tcBorders>
          </w:tcPr>
          <w:p w:rsidR="00437516" w:rsidRDefault="00437516">
            <w:pPr>
              <w:autoSpaceDE w:val="0"/>
              <w:autoSpaceDN w:val="0"/>
              <w:adjustRightInd w:val="0"/>
              <w:jc w:val="right"/>
              <w:rPr>
                <w:rFonts w:ascii="Calibri" w:hAnsi="Calibri" w:cs="Calibri"/>
                <w:color w:val="000000"/>
                <w:sz w:val="22"/>
                <w:szCs w:val="22"/>
              </w:rPr>
            </w:pPr>
          </w:p>
        </w:tc>
        <w:tc>
          <w:tcPr>
            <w:tcW w:w="1363" w:type="dxa"/>
            <w:gridSpan w:val="2"/>
            <w:tcBorders>
              <w:top w:val="nil"/>
              <w:left w:val="nil"/>
              <w:bottom w:val="single" w:sz="4" w:space="0" w:color="auto"/>
              <w:right w:val="single" w:sz="6" w:space="0" w:color="auto"/>
            </w:tcBorders>
          </w:tcPr>
          <w:p w:rsidR="00437516" w:rsidRDefault="00437516">
            <w:pPr>
              <w:autoSpaceDE w:val="0"/>
              <w:autoSpaceDN w:val="0"/>
              <w:adjustRightInd w:val="0"/>
              <w:jc w:val="right"/>
              <w:rPr>
                <w:rFonts w:ascii="Calibri" w:hAnsi="Calibri" w:cs="Calibri"/>
                <w:color w:val="000000"/>
                <w:sz w:val="22"/>
                <w:szCs w:val="22"/>
              </w:rPr>
            </w:pPr>
          </w:p>
        </w:tc>
      </w:tr>
      <w:tr w:rsidR="00437516" w:rsidTr="003140B2">
        <w:trPr>
          <w:trHeight w:val="276"/>
        </w:trPr>
        <w:tc>
          <w:tcPr>
            <w:tcW w:w="6418" w:type="dxa"/>
            <w:gridSpan w:val="2"/>
            <w:tcBorders>
              <w:top w:val="single" w:sz="4" w:space="0" w:color="auto"/>
              <w:left w:val="single" w:sz="4" w:space="0" w:color="auto"/>
              <w:bottom w:val="single" w:sz="4" w:space="0" w:color="auto"/>
              <w:right w:val="nil"/>
            </w:tcBorders>
            <w:shd w:val="clear" w:color="auto" w:fill="D9D9D9"/>
          </w:tcPr>
          <w:p w:rsidR="00437516" w:rsidRDefault="00437516" w:rsidP="00613419">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BUDGET COST SUMMARY</w:t>
            </w:r>
          </w:p>
        </w:tc>
        <w:tc>
          <w:tcPr>
            <w:tcW w:w="1346" w:type="dxa"/>
            <w:tcBorders>
              <w:top w:val="single" w:sz="4" w:space="0" w:color="auto"/>
              <w:left w:val="nil"/>
              <w:bottom w:val="single" w:sz="4" w:space="0" w:color="auto"/>
              <w:right w:val="nil"/>
            </w:tcBorders>
            <w:shd w:val="clear" w:color="auto" w:fill="D9D9D9"/>
          </w:tcPr>
          <w:p w:rsidR="00437516" w:rsidRDefault="00437516">
            <w:pPr>
              <w:autoSpaceDE w:val="0"/>
              <w:autoSpaceDN w:val="0"/>
              <w:adjustRightInd w:val="0"/>
              <w:jc w:val="center"/>
              <w:rPr>
                <w:rFonts w:ascii="Calibri" w:hAnsi="Calibri" w:cs="Calibri"/>
                <w:b/>
                <w:bCs/>
                <w:color w:val="000000"/>
                <w:sz w:val="22"/>
                <w:szCs w:val="22"/>
              </w:rPr>
            </w:pPr>
          </w:p>
        </w:tc>
        <w:tc>
          <w:tcPr>
            <w:tcW w:w="1363" w:type="dxa"/>
            <w:gridSpan w:val="2"/>
            <w:tcBorders>
              <w:top w:val="single" w:sz="4" w:space="0" w:color="auto"/>
              <w:left w:val="nil"/>
              <w:bottom w:val="single" w:sz="4" w:space="0" w:color="auto"/>
              <w:right w:val="single" w:sz="4" w:space="0" w:color="auto"/>
            </w:tcBorders>
            <w:shd w:val="clear" w:color="auto" w:fill="D9D9D9"/>
          </w:tcPr>
          <w:p w:rsidR="00437516" w:rsidRDefault="00437516">
            <w:pPr>
              <w:autoSpaceDE w:val="0"/>
              <w:autoSpaceDN w:val="0"/>
              <w:adjustRightInd w:val="0"/>
              <w:jc w:val="center"/>
              <w:rPr>
                <w:rFonts w:ascii="Calibri" w:hAnsi="Calibri" w:cs="Calibri"/>
                <w:b/>
                <w:bCs/>
                <w:color w:val="000000"/>
                <w:sz w:val="22"/>
                <w:szCs w:val="22"/>
              </w:rPr>
            </w:pPr>
          </w:p>
        </w:tc>
      </w:tr>
      <w:tr w:rsidR="00437516" w:rsidTr="00613419">
        <w:trPr>
          <w:trHeight w:val="144"/>
        </w:trPr>
        <w:tc>
          <w:tcPr>
            <w:tcW w:w="982" w:type="dxa"/>
            <w:tcBorders>
              <w:top w:val="single" w:sz="4"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b/>
                <w:bCs/>
                <w:color w:val="000000"/>
              </w:rPr>
            </w:pPr>
            <w:r w:rsidRPr="00613419">
              <w:rPr>
                <w:rFonts w:ascii="Calibri" w:hAnsi="Calibri" w:cs="Calibri"/>
                <w:b/>
                <w:bCs/>
                <w:color w:val="000000"/>
              </w:rPr>
              <w:t>Trade #</w:t>
            </w:r>
          </w:p>
        </w:tc>
        <w:tc>
          <w:tcPr>
            <w:tcW w:w="5436" w:type="dxa"/>
            <w:tcBorders>
              <w:top w:val="single" w:sz="4"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b/>
                <w:bCs/>
                <w:color w:val="000000"/>
              </w:rPr>
            </w:pPr>
            <w:r w:rsidRPr="00613419">
              <w:rPr>
                <w:rFonts w:ascii="Calibri" w:hAnsi="Calibri" w:cs="Calibri"/>
                <w:b/>
                <w:bCs/>
                <w:color w:val="000000"/>
              </w:rPr>
              <w:t>Description</w:t>
            </w:r>
          </w:p>
        </w:tc>
        <w:tc>
          <w:tcPr>
            <w:tcW w:w="1346" w:type="dxa"/>
            <w:tcBorders>
              <w:top w:val="single" w:sz="4"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center"/>
              <w:rPr>
                <w:rFonts w:ascii="Calibri" w:hAnsi="Calibri" w:cs="Calibri"/>
                <w:b/>
                <w:bCs/>
                <w:color w:val="000000"/>
              </w:rPr>
            </w:pPr>
            <w:r w:rsidRPr="00613419">
              <w:rPr>
                <w:rFonts w:ascii="Calibri" w:hAnsi="Calibri" w:cs="Calibri"/>
                <w:b/>
                <w:bCs/>
                <w:color w:val="000000"/>
              </w:rPr>
              <w:t>Trade Cost</w:t>
            </w:r>
          </w:p>
        </w:tc>
        <w:tc>
          <w:tcPr>
            <w:tcW w:w="1363" w:type="dxa"/>
            <w:gridSpan w:val="2"/>
            <w:tcBorders>
              <w:top w:val="single" w:sz="4"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b/>
                <w:bCs/>
                <w:color w:val="000000"/>
              </w:rPr>
            </w:pPr>
            <w:r w:rsidRPr="00613419">
              <w:rPr>
                <w:rFonts w:ascii="Calibri" w:hAnsi="Calibri" w:cs="Calibri"/>
                <w:b/>
                <w:bCs/>
                <w:color w:val="000000"/>
              </w:rPr>
              <w:t>Per SF</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01400</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Surveying</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12,500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0.27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01800</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Finish Clean up</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21,932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437516" w:rsidP="00437516">
            <w:pPr>
              <w:autoSpaceDE w:val="0"/>
              <w:autoSpaceDN w:val="0"/>
              <w:adjustRightInd w:val="0"/>
              <w:jc w:val="center"/>
              <w:rPr>
                <w:rFonts w:ascii="Calibri" w:hAnsi="Calibri" w:cs="Calibri"/>
                <w:color w:val="000000"/>
              </w:rPr>
            </w:pPr>
            <w:r w:rsidRPr="00613419">
              <w:rPr>
                <w:rFonts w:ascii="Calibri" w:hAnsi="Calibri" w:cs="Calibri"/>
                <w:color w:val="000000"/>
              </w:rPr>
              <w:t xml:space="preserve"> </w:t>
            </w:r>
            <w:r w:rsidR="00F8096B">
              <w:rPr>
                <w:rFonts w:ascii="Calibri" w:hAnsi="Calibri" w:cs="Calibri"/>
                <w:color w:val="000000"/>
              </w:rPr>
              <w:t xml:space="preserve">   </w:t>
            </w:r>
            <w:r w:rsidRPr="00613419">
              <w:rPr>
                <w:rFonts w:ascii="Calibri" w:hAnsi="Calibri" w:cs="Calibri"/>
                <w:color w:val="000000"/>
              </w:rPr>
              <w:t xml:space="preserve">$           0.63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02001</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General Sitework</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32,850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0.70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02500</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Site Demolition</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120,390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2.15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02510</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Grading &amp; Earthwork</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10,000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0.27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02201</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Asphalt Paving</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20,210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0F3778">
            <w:pPr>
              <w:autoSpaceDE w:val="0"/>
              <w:autoSpaceDN w:val="0"/>
              <w:adjustRightInd w:val="0"/>
              <w:jc w:val="right"/>
              <w:rPr>
                <w:rFonts w:ascii="Calibri" w:hAnsi="Calibri" w:cs="Calibri"/>
                <w:color w:val="000000"/>
              </w:rPr>
            </w:pPr>
            <w:r w:rsidRPr="00613419">
              <w:rPr>
                <w:rFonts w:ascii="Calibri" w:hAnsi="Calibri" w:cs="Calibri"/>
                <w:color w:val="000000"/>
              </w:rPr>
              <w:t xml:space="preserve"> $           </w:t>
            </w:r>
            <w:r w:rsidR="00437516" w:rsidRPr="00613419">
              <w:rPr>
                <w:rFonts w:ascii="Calibri" w:hAnsi="Calibri" w:cs="Calibri"/>
                <w:color w:val="000000"/>
              </w:rPr>
              <w:t xml:space="preserve">0.42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02410</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Underground Utilities</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80,379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0F3778">
            <w:pPr>
              <w:autoSpaceDE w:val="0"/>
              <w:autoSpaceDN w:val="0"/>
              <w:adjustRightInd w:val="0"/>
              <w:jc w:val="right"/>
              <w:rPr>
                <w:rFonts w:ascii="Calibri" w:hAnsi="Calibri" w:cs="Calibri"/>
                <w:color w:val="000000"/>
              </w:rPr>
            </w:pPr>
            <w:r w:rsidRPr="00613419">
              <w:rPr>
                <w:rFonts w:ascii="Calibri" w:hAnsi="Calibri" w:cs="Calibri"/>
                <w:color w:val="000000"/>
              </w:rPr>
              <w:t xml:space="preserve"> $           </w:t>
            </w:r>
            <w:r w:rsidR="00437516" w:rsidRPr="00613419">
              <w:rPr>
                <w:rFonts w:ascii="Calibri" w:hAnsi="Calibri" w:cs="Calibri"/>
                <w:color w:val="000000"/>
              </w:rPr>
              <w:t xml:space="preserve">3.76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02480</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Landscaping</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20,000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0F3778">
            <w:pPr>
              <w:autoSpaceDE w:val="0"/>
              <w:autoSpaceDN w:val="0"/>
              <w:adjustRightInd w:val="0"/>
              <w:jc w:val="right"/>
              <w:rPr>
                <w:rFonts w:ascii="Calibri" w:hAnsi="Calibri" w:cs="Calibri"/>
                <w:color w:val="000000"/>
              </w:rPr>
            </w:pPr>
            <w:r w:rsidRPr="00613419">
              <w:rPr>
                <w:rFonts w:ascii="Calibri" w:hAnsi="Calibri" w:cs="Calibri"/>
                <w:color w:val="000000"/>
              </w:rPr>
              <w:t xml:space="preserve"> $           </w:t>
            </w:r>
            <w:r w:rsidR="00437516" w:rsidRPr="00613419">
              <w:rPr>
                <w:rFonts w:ascii="Calibri" w:hAnsi="Calibri" w:cs="Calibri"/>
                <w:color w:val="000000"/>
              </w:rPr>
              <w:t xml:space="preserve">0.45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02300</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On-Site Concrete</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180,060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0F3778">
            <w:pPr>
              <w:autoSpaceDE w:val="0"/>
              <w:autoSpaceDN w:val="0"/>
              <w:adjustRightInd w:val="0"/>
              <w:jc w:val="right"/>
              <w:rPr>
                <w:rFonts w:ascii="Calibri" w:hAnsi="Calibri" w:cs="Calibri"/>
                <w:color w:val="000000"/>
              </w:rPr>
            </w:pPr>
            <w:r w:rsidRPr="00613419">
              <w:rPr>
                <w:rFonts w:ascii="Calibri" w:hAnsi="Calibri" w:cs="Calibri"/>
                <w:color w:val="000000"/>
              </w:rPr>
              <w:t xml:space="preserve"> $           </w:t>
            </w:r>
            <w:r w:rsidR="00437516" w:rsidRPr="00613419">
              <w:rPr>
                <w:rFonts w:ascii="Calibri" w:hAnsi="Calibri" w:cs="Calibri"/>
                <w:color w:val="000000"/>
              </w:rPr>
              <w:t xml:space="preserve">3.49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03200</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Reinforcing Steel &amp; Rebar</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13,560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0F3778">
            <w:pPr>
              <w:autoSpaceDE w:val="0"/>
              <w:autoSpaceDN w:val="0"/>
              <w:adjustRightInd w:val="0"/>
              <w:jc w:val="right"/>
              <w:rPr>
                <w:rFonts w:ascii="Calibri" w:hAnsi="Calibri" w:cs="Calibri"/>
                <w:color w:val="000000"/>
              </w:rPr>
            </w:pPr>
            <w:r w:rsidRPr="00613419">
              <w:rPr>
                <w:rFonts w:ascii="Calibri" w:hAnsi="Calibri" w:cs="Calibri"/>
                <w:color w:val="000000"/>
              </w:rPr>
              <w:t xml:space="preserve"> $           </w:t>
            </w:r>
            <w:r w:rsidR="00437516" w:rsidRPr="00613419">
              <w:rPr>
                <w:rFonts w:ascii="Calibri" w:hAnsi="Calibri" w:cs="Calibri"/>
                <w:color w:val="000000"/>
              </w:rPr>
              <w:t xml:space="preserve">0.24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04100</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Masonry</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61,700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0F3778">
            <w:pPr>
              <w:autoSpaceDE w:val="0"/>
              <w:autoSpaceDN w:val="0"/>
              <w:adjustRightInd w:val="0"/>
              <w:jc w:val="right"/>
              <w:rPr>
                <w:rFonts w:ascii="Calibri" w:hAnsi="Calibri" w:cs="Calibri"/>
                <w:color w:val="000000"/>
              </w:rPr>
            </w:pPr>
            <w:r w:rsidRPr="00613419">
              <w:rPr>
                <w:rFonts w:ascii="Calibri" w:hAnsi="Calibri" w:cs="Calibri"/>
                <w:color w:val="000000"/>
              </w:rPr>
              <w:t xml:space="preserve"> $           </w:t>
            </w:r>
            <w:r w:rsidR="00437516" w:rsidRPr="00613419">
              <w:rPr>
                <w:rFonts w:ascii="Calibri" w:hAnsi="Calibri" w:cs="Calibri"/>
                <w:color w:val="000000"/>
              </w:rPr>
              <w:t xml:space="preserve">1.18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04400</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Stone</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10,500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0F3778">
            <w:pPr>
              <w:autoSpaceDE w:val="0"/>
              <w:autoSpaceDN w:val="0"/>
              <w:adjustRightInd w:val="0"/>
              <w:jc w:val="right"/>
              <w:rPr>
                <w:rFonts w:ascii="Calibri" w:hAnsi="Calibri" w:cs="Calibri"/>
                <w:color w:val="000000"/>
              </w:rPr>
            </w:pPr>
            <w:r w:rsidRPr="00613419">
              <w:rPr>
                <w:rFonts w:ascii="Calibri" w:hAnsi="Calibri" w:cs="Calibri"/>
                <w:color w:val="000000"/>
              </w:rPr>
              <w:t xml:space="preserve"> $           </w:t>
            </w:r>
            <w:r w:rsidR="00437516" w:rsidRPr="00613419">
              <w:rPr>
                <w:rFonts w:ascii="Calibri" w:hAnsi="Calibri" w:cs="Calibri"/>
                <w:color w:val="000000"/>
              </w:rPr>
              <w:t xml:space="preserve">0.27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05100</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Steel</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258,700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0F3778">
            <w:pPr>
              <w:autoSpaceDE w:val="0"/>
              <w:autoSpaceDN w:val="0"/>
              <w:adjustRightInd w:val="0"/>
              <w:jc w:val="right"/>
              <w:rPr>
                <w:rFonts w:ascii="Calibri" w:hAnsi="Calibri" w:cs="Calibri"/>
                <w:color w:val="000000"/>
              </w:rPr>
            </w:pPr>
            <w:r w:rsidRPr="00613419">
              <w:rPr>
                <w:rFonts w:ascii="Calibri" w:hAnsi="Calibri" w:cs="Calibri"/>
                <w:color w:val="000000"/>
              </w:rPr>
              <w:t xml:space="preserve"> $           </w:t>
            </w:r>
            <w:r w:rsidR="00437516" w:rsidRPr="00613419">
              <w:rPr>
                <w:rFonts w:ascii="Calibri" w:hAnsi="Calibri" w:cs="Calibri"/>
                <w:color w:val="000000"/>
              </w:rPr>
              <w:t xml:space="preserve">6.14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05580</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Sheet Metal</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26,114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0F3778">
            <w:pPr>
              <w:autoSpaceDE w:val="0"/>
              <w:autoSpaceDN w:val="0"/>
              <w:adjustRightInd w:val="0"/>
              <w:jc w:val="right"/>
              <w:rPr>
                <w:rFonts w:ascii="Calibri" w:hAnsi="Calibri" w:cs="Calibri"/>
                <w:color w:val="000000"/>
              </w:rPr>
            </w:pPr>
            <w:r w:rsidRPr="00613419">
              <w:rPr>
                <w:rFonts w:ascii="Calibri" w:hAnsi="Calibri" w:cs="Calibri"/>
                <w:color w:val="000000"/>
              </w:rPr>
              <w:t xml:space="preserve"> $           </w:t>
            </w:r>
            <w:r w:rsidR="00437516" w:rsidRPr="00613419">
              <w:rPr>
                <w:rFonts w:ascii="Calibri" w:hAnsi="Calibri" w:cs="Calibri"/>
                <w:color w:val="000000"/>
              </w:rPr>
              <w:t xml:space="preserve">0.14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05700</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Ornamental Metal</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68,450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0F3778">
            <w:pPr>
              <w:autoSpaceDE w:val="0"/>
              <w:autoSpaceDN w:val="0"/>
              <w:adjustRightInd w:val="0"/>
              <w:jc w:val="right"/>
              <w:rPr>
                <w:rFonts w:ascii="Calibri" w:hAnsi="Calibri" w:cs="Calibri"/>
                <w:color w:val="000000"/>
              </w:rPr>
            </w:pPr>
            <w:r w:rsidRPr="00613419">
              <w:rPr>
                <w:rFonts w:ascii="Calibri" w:hAnsi="Calibri" w:cs="Calibri"/>
                <w:color w:val="000000"/>
              </w:rPr>
              <w:t xml:space="preserve"> $           </w:t>
            </w:r>
            <w:r w:rsidR="00437516" w:rsidRPr="00613419">
              <w:rPr>
                <w:rFonts w:ascii="Calibri" w:hAnsi="Calibri" w:cs="Calibri"/>
                <w:color w:val="000000"/>
              </w:rPr>
              <w:t xml:space="preserve">1.32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06132</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Rough Carpentry</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101,800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0F3778">
            <w:pPr>
              <w:autoSpaceDE w:val="0"/>
              <w:autoSpaceDN w:val="0"/>
              <w:adjustRightInd w:val="0"/>
              <w:jc w:val="right"/>
              <w:rPr>
                <w:rFonts w:ascii="Calibri" w:hAnsi="Calibri" w:cs="Calibri"/>
                <w:color w:val="000000"/>
              </w:rPr>
            </w:pPr>
            <w:r w:rsidRPr="00613419">
              <w:rPr>
                <w:rFonts w:ascii="Calibri" w:hAnsi="Calibri" w:cs="Calibri"/>
                <w:color w:val="000000"/>
              </w:rPr>
              <w:t xml:space="preserve"> $           </w:t>
            </w:r>
            <w:r w:rsidR="00437516" w:rsidRPr="00613419">
              <w:rPr>
                <w:rFonts w:ascii="Calibri" w:hAnsi="Calibri" w:cs="Calibri"/>
                <w:color w:val="000000"/>
              </w:rPr>
              <w:t xml:space="preserve">1.37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06400</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Arch. Woodworking</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20,800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0F3778">
            <w:pPr>
              <w:autoSpaceDE w:val="0"/>
              <w:autoSpaceDN w:val="0"/>
              <w:adjustRightInd w:val="0"/>
              <w:jc w:val="right"/>
              <w:rPr>
                <w:rFonts w:ascii="Calibri" w:hAnsi="Calibri" w:cs="Calibri"/>
                <w:color w:val="000000"/>
              </w:rPr>
            </w:pPr>
            <w:r w:rsidRPr="00613419">
              <w:rPr>
                <w:rFonts w:ascii="Calibri" w:hAnsi="Calibri" w:cs="Calibri"/>
                <w:color w:val="000000"/>
              </w:rPr>
              <w:t xml:space="preserve"> $           </w:t>
            </w:r>
            <w:r w:rsidR="00437516" w:rsidRPr="00613419">
              <w:rPr>
                <w:rFonts w:ascii="Calibri" w:hAnsi="Calibri" w:cs="Calibri"/>
                <w:color w:val="000000"/>
              </w:rPr>
              <w:t xml:space="preserve">0.07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07200</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Insulation</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54,420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0F3778">
            <w:pPr>
              <w:autoSpaceDE w:val="0"/>
              <w:autoSpaceDN w:val="0"/>
              <w:adjustRightInd w:val="0"/>
              <w:jc w:val="right"/>
              <w:rPr>
                <w:rFonts w:ascii="Calibri" w:hAnsi="Calibri" w:cs="Calibri"/>
                <w:color w:val="000000"/>
              </w:rPr>
            </w:pPr>
            <w:r w:rsidRPr="00613419">
              <w:rPr>
                <w:rFonts w:ascii="Calibri" w:hAnsi="Calibri" w:cs="Calibri"/>
                <w:color w:val="000000"/>
              </w:rPr>
              <w:t xml:space="preserve"> $           </w:t>
            </w:r>
            <w:r w:rsidR="00437516" w:rsidRPr="00613419">
              <w:rPr>
                <w:rFonts w:ascii="Calibri" w:hAnsi="Calibri" w:cs="Calibri"/>
                <w:color w:val="000000"/>
              </w:rPr>
              <w:t xml:space="preserve">1.21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07500</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Roofing</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28,250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0F3778">
            <w:pPr>
              <w:autoSpaceDE w:val="0"/>
              <w:autoSpaceDN w:val="0"/>
              <w:adjustRightInd w:val="0"/>
              <w:jc w:val="right"/>
              <w:rPr>
                <w:rFonts w:ascii="Calibri" w:hAnsi="Calibri" w:cs="Calibri"/>
                <w:color w:val="000000"/>
              </w:rPr>
            </w:pPr>
            <w:r w:rsidRPr="00613419">
              <w:rPr>
                <w:rFonts w:ascii="Calibri" w:hAnsi="Calibri" w:cs="Calibri"/>
                <w:color w:val="000000"/>
              </w:rPr>
              <w:t xml:space="preserve"> $           </w:t>
            </w:r>
            <w:r w:rsidR="00437516" w:rsidRPr="00613419">
              <w:rPr>
                <w:rFonts w:ascii="Calibri" w:hAnsi="Calibri" w:cs="Calibri"/>
                <w:color w:val="000000"/>
              </w:rPr>
              <w:t xml:space="preserve">1.24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08200</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Doors/Frames/Hardware</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152,080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0F3778">
            <w:pPr>
              <w:autoSpaceDE w:val="0"/>
              <w:autoSpaceDN w:val="0"/>
              <w:adjustRightInd w:val="0"/>
              <w:jc w:val="right"/>
              <w:rPr>
                <w:rFonts w:ascii="Calibri" w:hAnsi="Calibri" w:cs="Calibri"/>
                <w:color w:val="000000"/>
              </w:rPr>
            </w:pPr>
            <w:r w:rsidRPr="00613419">
              <w:rPr>
                <w:rFonts w:ascii="Calibri" w:hAnsi="Calibri" w:cs="Calibri"/>
                <w:color w:val="000000"/>
              </w:rPr>
              <w:t xml:space="preserve"> $           </w:t>
            </w:r>
            <w:r w:rsidR="00437516" w:rsidRPr="00613419">
              <w:rPr>
                <w:rFonts w:ascii="Calibri" w:hAnsi="Calibri" w:cs="Calibri"/>
                <w:color w:val="000000"/>
              </w:rPr>
              <w:t xml:space="preserve">2.87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08800</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Glazing</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55,700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0F3778">
            <w:pPr>
              <w:autoSpaceDE w:val="0"/>
              <w:autoSpaceDN w:val="0"/>
              <w:adjustRightInd w:val="0"/>
              <w:jc w:val="right"/>
              <w:rPr>
                <w:rFonts w:ascii="Calibri" w:hAnsi="Calibri" w:cs="Calibri"/>
                <w:color w:val="000000"/>
              </w:rPr>
            </w:pPr>
            <w:r w:rsidRPr="00613419">
              <w:rPr>
                <w:rFonts w:ascii="Calibri" w:hAnsi="Calibri" w:cs="Calibri"/>
                <w:color w:val="000000"/>
              </w:rPr>
              <w:t xml:space="preserve"> $           </w:t>
            </w:r>
            <w:r w:rsidR="00437516" w:rsidRPr="00613419">
              <w:rPr>
                <w:rFonts w:ascii="Calibri" w:hAnsi="Calibri" w:cs="Calibri"/>
                <w:color w:val="000000"/>
              </w:rPr>
              <w:t xml:space="preserve">1.13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09250</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Drywall</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470,713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0F3778">
            <w:pPr>
              <w:autoSpaceDE w:val="0"/>
              <w:autoSpaceDN w:val="0"/>
              <w:adjustRightInd w:val="0"/>
              <w:jc w:val="right"/>
              <w:rPr>
                <w:rFonts w:ascii="Calibri" w:hAnsi="Calibri" w:cs="Calibri"/>
                <w:color w:val="000000"/>
              </w:rPr>
            </w:pPr>
            <w:r w:rsidRPr="00613419">
              <w:rPr>
                <w:rFonts w:ascii="Calibri" w:hAnsi="Calibri" w:cs="Calibri"/>
                <w:color w:val="000000"/>
              </w:rPr>
              <w:t xml:space="preserve"> $           </w:t>
            </w:r>
            <w:r w:rsidR="00437516" w:rsidRPr="00613419">
              <w:rPr>
                <w:rFonts w:ascii="Calibri" w:hAnsi="Calibri" w:cs="Calibri"/>
                <w:color w:val="000000"/>
              </w:rPr>
              <w:t xml:space="preserve">9.15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09300</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Ceramic Tile</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68,580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0F3778">
            <w:pPr>
              <w:autoSpaceDE w:val="0"/>
              <w:autoSpaceDN w:val="0"/>
              <w:adjustRightInd w:val="0"/>
              <w:jc w:val="right"/>
              <w:rPr>
                <w:rFonts w:ascii="Calibri" w:hAnsi="Calibri" w:cs="Calibri"/>
                <w:color w:val="000000"/>
              </w:rPr>
            </w:pPr>
            <w:r w:rsidRPr="00613419">
              <w:rPr>
                <w:rFonts w:ascii="Calibri" w:hAnsi="Calibri" w:cs="Calibri"/>
                <w:color w:val="000000"/>
              </w:rPr>
              <w:t xml:space="preserve"> $           </w:t>
            </w:r>
            <w:r w:rsidR="00437516" w:rsidRPr="00613419">
              <w:rPr>
                <w:rFonts w:ascii="Calibri" w:hAnsi="Calibri" w:cs="Calibri"/>
                <w:color w:val="000000"/>
              </w:rPr>
              <w:t xml:space="preserve">1.49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09500</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Acoustical Ceiling</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111,832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0F3778">
            <w:pPr>
              <w:autoSpaceDE w:val="0"/>
              <w:autoSpaceDN w:val="0"/>
              <w:adjustRightInd w:val="0"/>
              <w:jc w:val="right"/>
              <w:rPr>
                <w:rFonts w:ascii="Calibri" w:hAnsi="Calibri" w:cs="Calibri"/>
                <w:color w:val="000000"/>
              </w:rPr>
            </w:pPr>
            <w:r w:rsidRPr="00613419">
              <w:rPr>
                <w:rFonts w:ascii="Calibri" w:hAnsi="Calibri" w:cs="Calibri"/>
                <w:color w:val="000000"/>
              </w:rPr>
              <w:t xml:space="preserve"> $           </w:t>
            </w:r>
            <w:r w:rsidR="00437516" w:rsidRPr="00613419">
              <w:rPr>
                <w:rFonts w:ascii="Calibri" w:hAnsi="Calibri" w:cs="Calibri"/>
                <w:color w:val="000000"/>
              </w:rPr>
              <w:t xml:space="preserve">3.92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09680</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Flooring</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230,568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0F3778">
            <w:pPr>
              <w:autoSpaceDE w:val="0"/>
              <w:autoSpaceDN w:val="0"/>
              <w:adjustRightInd w:val="0"/>
              <w:jc w:val="right"/>
              <w:rPr>
                <w:rFonts w:ascii="Calibri" w:hAnsi="Calibri" w:cs="Calibri"/>
                <w:color w:val="000000"/>
              </w:rPr>
            </w:pPr>
            <w:r w:rsidRPr="00613419">
              <w:rPr>
                <w:rFonts w:ascii="Calibri" w:hAnsi="Calibri" w:cs="Calibri"/>
                <w:color w:val="000000"/>
              </w:rPr>
              <w:t xml:space="preserve"> $           </w:t>
            </w:r>
            <w:r w:rsidR="00437516" w:rsidRPr="00613419">
              <w:rPr>
                <w:rFonts w:ascii="Calibri" w:hAnsi="Calibri" w:cs="Calibri"/>
                <w:color w:val="000000"/>
              </w:rPr>
              <w:t xml:space="preserve">5.46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09900</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Painting</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196,776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0F3778">
            <w:pPr>
              <w:autoSpaceDE w:val="0"/>
              <w:autoSpaceDN w:val="0"/>
              <w:adjustRightInd w:val="0"/>
              <w:jc w:val="right"/>
              <w:rPr>
                <w:rFonts w:ascii="Calibri" w:hAnsi="Calibri" w:cs="Calibri"/>
                <w:color w:val="000000"/>
              </w:rPr>
            </w:pPr>
            <w:r w:rsidRPr="00613419">
              <w:rPr>
                <w:rFonts w:ascii="Calibri" w:hAnsi="Calibri" w:cs="Calibri"/>
                <w:color w:val="000000"/>
              </w:rPr>
              <w:t xml:space="preserve"> $           </w:t>
            </w:r>
            <w:r w:rsidR="00437516" w:rsidRPr="00613419">
              <w:rPr>
                <w:rFonts w:ascii="Calibri" w:hAnsi="Calibri" w:cs="Calibri"/>
                <w:color w:val="000000"/>
              </w:rPr>
              <w:t xml:space="preserve">5.45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10426</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Signage</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4,574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0F3778">
            <w:pPr>
              <w:autoSpaceDE w:val="0"/>
              <w:autoSpaceDN w:val="0"/>
              <w:adjustRightInd w:val="0"/>
              <w:jc w:val="right"/>
              <w:rPr>
                <w:rFonts w:ascii="Calibri" w:hAnsi="Calibri" w:cs="Calibri"/>
                <w:color w:val="000000"/>
              </w:rPr>
            </w:pPr>
            <w:r w:rsidRPr="00613419">
              <w:rPr>
                <w:rFonts w:ascii="Calibri" w:hAnsi="Calibri" w:cs="Calibri"/>
                <w:color w:val="000000"/>
              </w:rPr>
              <w:t xml:space="preserve"> $           </w:t>
            </w:r>
            <w:r w:rsidR="00437516" w:rsidRPr="00613419">
              <w:rPr>
                <w:rFonts w:ascii="Calibri" w:hAnsi="Calibri" w:cs="Calibri"/>
                <w:color w:val="000000"/>
              </w:rPr>
              <w:t xml:space="preserve">0.12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10800</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rsidP="00613419">
            <w:pPr>
              <w:tabs>
                <w:tab w:val="left" w:pos="3945"/>
              </w:tabs>
              <w:autoSpaceDE w:val="0"/>
              <w:autoSpaceDN w:val="0"/>
              <w:adjustRightInd w:val="0"/>
              <w:rPr>
                <w:rFonts w:ascii="Calibri" w:hAnsi="Calibri" w:cs="Calibri"/>
                <w:color w:val="000000"/>
              </w:rPr>
            </w:pPr>
            <w:r w:rsidRPr="00613419">
              <w:rPr>
                <w:rFonts w:ascii="Calibri" w:hAnsi="Calibri" w:cs="Calibri"/>
                <w:color w:val="000000"/>
              </w:rPr>
              <w:t>Toilet Partitions</w:t>
            </w:r>
            <w:r w:rsidR="00613419">
              <w:rPr>
                <w:rFonts w:ascii="Calibri" w:hAnsi="Calibri" w:cs="Calibri"/>
                <w:color w:val="000000"/>
              </w:rPr>
              <w:tab/>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rsidP="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32,683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0F3778">
            <w:pPr>
              <w:autoSpaceDE w:val="0"/>
              <w:autoSpaceDN w:val="0"/>
              <w:adjustRightInd w:val="0"/>
              <w:jc w:val="right"/>
              <w:rPr>
                <w:rFonts w:ascii="Calibri" w:hAnsi="Calibri" w:cs="Calibri"/>
                <w:color w:val="000000"/>
              </w:rPr>
            </w:pPr>
            <w:r w:rsidRPr="00613419">
              <w:rPr>
                <w:rFonts w:ascii="Calibri" w:hAnsi="Calibri" w:cs="Calibri"/>
                <w:color w:val="000000"/>
              </w:rPr>
              <w:t xml:space="preserve"> $           </w:t>
            </w:r>
            <w:r w:rsidR="00437516" w:rsidRPr="00613419">
              <w:rPr>
                <w:rFonts w:ascii="Calibri" w:hAnsi="Calibri" w:cs="Calibri"/>
                <w:color w:val="000000"/>
              </w:rPr>
              <w:t xml:space="preserve">0.57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11131</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Projection Screens</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630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0F3778">
            <w:pPr>
              <w:autoSpaceDE w:val="0"/>
              <w:autoSpaceDN w:val="0"/>
              <w:adjustRightInd w:val="0"/>
              <w:jc w:val="right"/>
              <w:rPr>
                <w:rFonts w:ascii="Calibri" w:hAnsi="Calibri" w:cs="Calibri"/>
                <w:color w:val="000000"/>
              </w:rPr>
            </w:pPr>
            <w:r w:rsidRPr="00613419">
              <w:rPr>
                <w:rFonts w:ascii="Calibri" w:hAnsi="Calibri" w:cs="Calibri"/>
                <w:color w:val="000000"/>
              </w:rPr>
              <w:t xml:space="preserve"> $           </w:t>
            </w:r>
            <w:r w:rsidR="00437516" w:rsidRPr="00613419">
              <w:rPr>
                <w:rFonts w:ascii="Calibri" w:hAnsi="Calibri" w:cs="Calibri"/>
                <w:color w:val="000000"/>
              </w:rPr>
              <w:t xml:space="preserve">0.01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11160</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Dock Equipment</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rsidP="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2,100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0F3778">
            <w:pPr>
              <w:autoSpaceDE w:val="0"/>
              <w:autoSpaceDN w:val="0"/>
              <w:adjustRightInd w:val="0"/>
              <w:jc w:val="right"/>
              <w:rPr>
                <w:rFonts w:ascii="Calibri" w:hAnsi="Calibri" w:cs="Calibri"/>
                <w:color w:val="000000"/>
              </w:rPr>
            </w:pPr>
            <w:r w:rsidRPr="00613419">
              <w:rPr>
                <w:rFonts w:ascii="Calibri" w:hAnsi="Calibri" w:cs="Calibri"/>
                <w:color w:val="000000"/>
              </w:rPr>
              <w:t xml:space="preserve"> $           </w:t>
            </w:r>
            <w:r w:rsidR="00437516" w:rsidRPr="00613419">
              <w:rPr>
                <w:rFonts w:ascii="Calibri" w:hAnsi="Calibri" w:cs="Calibri"/>
                <w:color w:val="000000"/>
              </w:rPr>
              <w:t xml:space="preserve">0.04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11450</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Kitchen Equipment</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378,519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0F3778">
            <w:pPr>
              <w:autoSpaceDE w:val="0"/>
              <w:autoSpaceDN w:val="0"/>
              <w:adjustRightInd w:val="0"/>
              <w:jc w:val="right"/>
              <w:rPr>
                <w:rFonts w:ascii="Calibri" w:hAnsi="Calibri" w:cs="Calibri"/>
                <w:color w:val="000000"/>
              </w:rPr>
            </w:pPr>
            <w:r w:rsidRPr="00613419">
              <w:rPr>
                <w:rFonts w:ascii="Calibri" w:hAnsi="Calibri" w:cs="Calibri"/>
                <w:color w:val="000000"/>
              </w:rPr>
              <w:t xml:space="preserve"> $         </w:t>
            </w:r>
            <w:r w:rsidR="00437516" w:rsidRPr="00613419">
              <w:rPr>
                <w:rFonts w:ascii="Calibri" w:hAnsi="Calibri" w:cs="Calibri"/>
                <w:color w:val="000000"/>
              </w:rPr>
              <w:t xml:space="preserve">16.46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14200</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Elevators</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100,102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437516" w:rsidP="000F3778">
            <w:pPr>
              <w:autoSpaceDE w:val="0"/>
              <w:autoSpaceDN w:val="0"/>
              <w:adjustRightInd w:val="0"/>
              <w:jc w:val="center"/>
              <w:rPr>
                <w:rFonts w:ascii="Calibri" w:hAnsi="Calibri" w:cs="Calibri"/>
                <w:color w:val="000000"/>
              </w:rPr>
            </w:pPr>
            <w:r w:rsidRPr="00613419">
              <w:rPr>
                <w:rFonts w:ascii="Calibri" w:hAnsi="Calibri" w:cs="Calibri"/>
                <w:color w:val="000000"/>
              </w:rPr>
              <w:t xml:space="preserve"> </w:t>
            </w:r>
            <w:r w:rsidR="00F8096B">
              <w:rPr>
                <w:rFonts w:ascii="Calibri" w:hAnsi="Calibri" w:cs="Calibri"/>
                <w:color w:val="000000"/>
              </w:rPr>
              <w:t xml:space="preserve">   </w:t>
            </w:r>
            <w:r w:rsidRPr="00613419">
              <w:rPr>
                <w:rFonts w:ascii="Calibri" w:hAnsi="Calibri" w:cs="Calibri"/>
                <w:color w:val="000000"/>
              </w:rPr>
              <w:t xml:space="preserve">$           1.79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15300</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Fire Sprinklers</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63,461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1.81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15350</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F93BBB">
            <w:pPr>
              <w:autoSpaceDE w:val="0"/>
              <w:autoSpaceDN w:val="0"/>
              <w:adjustRightInd w:val="0"/>
              <w:rPr>
                <w:rFonts w:ascii="Calibri" w:hAnsi="Calibri" w:cs="Calibri"/>
                <w:color w:val="000000"/>
              </w:rPr>
            </w:pPr>
            <w:r>
              <w:rPr>
                <w:rFonts w:ascii="Calibri" w:hAnsi="Calibri" w:cs="Calibri"/>
                <w:color w:val="000000"/>
              </w:rPr>
              <w:t>Fire Ex</w:t>
            </w:r>
            <w:r w:rsidR="00437516" w:rsidRPr="00613419">
              <w:rPr>
                <w:rFonts w:ascii="Calibri" w:hAnsi="Calibri" w:cs="Calibri"/>
                <w:color w:val="000000"/>
              </w:rPr>
              <w:t>tinguishers</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4,060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0F3778">
            <w:pPr>
              <w:autoSpaceDE w:val="0"/>
              <w:autoSpaceDN w:val="0"/>
              <w:adjustRightInd w:val="0"/>
              <w:jc w:val="right"/>
              <w:rPr>
                <w:rFonts w:ascii="Calibri" w:hAnsi="Calibri" w:cs="Calibri"/>
                <w:color w:val="000000"/>
              </w:rPr>
            </w:pPr>
            <w:r w:rsidRPr="00613419">
              <w:rPr>
                <w:rFonts w:ascii="Calibri" w:hAnsi="Calibri" w:cs="Calibri"/>
                <w:color w:val="000000"/>
              </w:rPr>
              <w:t xml:space="preserve"> $           </w:t>
            </w:r>
            <w:r w:rsidR="00437516" w:rsidRPr="00613419">
              <w:rPr>
                <w:rFonts w:ascii="Calibri" w:hAnsi="Calibri" w:cs="Calibri"/>
                <w:color w:val="000000"/>
              </w:rPr>
              <w:t xml:space="preserve">0.05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15400</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Plumbing</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rsidP="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$ 1,099,983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0F3778">
            <w:pPr>
              <w:autoSpaceDE w:val="0"/>
              <w:autoSpaceDN w:val="0"/>
              <w:adjustRightInd w:val="0"/>
              <w:jc w:val="right"/>
              <w:rPr>
                <w:rFonts w:ascii="Calibri" w:hAnsi="Calibri" w:cs="Calibri"/>
                <w:color w:val="000000"/>
              </w:rPr>
            </w:pPr>
            <w:r w:rsidRPr="00613419">
              <w:rPr>
                <w:rFonts w:ascii="Calibri" w:hAnsi="Calibri" w:cs="Calibri"/>
                <w:color w:val="000000"/>
              </w:rPr>
              <w:t xml:space="preserve"> $         </w:t>
            </w:r>
            <w:r w:rsidR="00437516" w:rsidRPr="00613419">
              <w:rPr>
                <w:rFonts w:ascii="Calibri" w:hAnsi="Calibri" w:cs="Calibri"/>
                <w:color w:val="000000"/>
              </w:rPr>
              <w:t xml:space="preserve">25.81 </w:t>
            </w:r>
          </w:p>
        </w:tc>
      </w:tr>
      <w:tr w:rsidR="00437516" w:rsidTr="00437516">
        <w:trPr>
          <w:trHeight w:val="115"/>
        </w:trPr>
        <w:tc>
          <w:tcPr>
            <w:tcW w:w="982"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15500</w:t>
            </w:r>
          </w:p>
        </w:tc>
        <w:tc>
          <w:tcPr>
            <w:tcW w:w="543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HVAC</w:t>
            </w:r>
          </w:p>
        </w:tc>
        <w:tc>
          <w:tcPr>
            <w:tcW w:w="1346" w:type="dxa"/>
            <w:tcBorders>
              <w:top w:val="single" w:sz="6" w:space="0" w:color="auto"/>
              <w:left w:val="single" w:sz="6" w:space="0" w:color="auto"/>
              <w:bottom w:val="single" w:sz="6"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$ 1,246,810 </w:t>
            </w:r>
          </w:p>
        </w:tc>
        <w:tc>
          <w:tcPr>
            <w:tcW w:w="1363" w:type="dxa"/>
            <w:gridSpan w:val="2"/>
            <w:tcBorders>
              <w:top w:val="single" w:sz="6" w:space="0" w:color="auto"/>
              <w:left w:val="single" w:sz="6" w:space="0" w:color="auto"/>
              <w:bottom w:val="single" w:sz="6" w:space="0" w:color="auto"/>
              <w:right w:val="single" w:sz="6" w:space="0" w:color="auto"/>
            </w:tcBorders>
          </w:tcPr>
          <w:p w:rsidR="00437516" w:rsidRPr="00613419" w:rsidRDefault="000F3778">
            <w:pPr>
              <w:autoSpaceDE w:val="0"/>
              <w:autoSpaceDN w:val="0"/>
              <w:adjustRightInd w:val="0"/>
              <w:jc w:val="right"/>
              <w:rPr>
                <w:rFonts w:ascii="Calibri" w:hAnsi="Calibri" w:cs="Calibri"/>
                <w:color w:val="000000"/>
              </w:rPr>
            </w:pPr>
            <w:r w:rsidRPr="00613419">
              <w:rPr>
                <w:rFonts w:ascii="Calibri" w:hAnsi="Calibri" w:cs="Calibri"/>
                <w:color w:val="000000"/>
              </w:rPr>
              <w:t xml:space="preserve"> $         </w:t>
            </w:r>
            <w:r w:rsidR="00437516" w:rsidRPr="00613419">
              <w:rPr>
                <w:rFonts w:ascii="Calibri" w:hAnsi="Calibri" w:cs="Calibri"/>
                <w:color w:val="000000"/>
              </w:rPr>
              <w:t xml:space="preserve">25.05 </w:t>
            </w:r>
          </w:p>
        </w:tc>
      </w:tr>
      <w:tr w:rsidR="00437516" w:rsidTr="00613419">
        <w:trPr>
          <w:trHeight w:val="115"/>
        </w:trPr>
        <w:tc>
          <w:tcPr>
            <w:tcW w:w="982" w:type="dxa"/>
            <w:tcBorders>
              <w:top w:val="single" w:sz="6" w:space="0" w:color="auto"/>
              <w:left w:val="single" w:sz="6" w:space="0" w:color="auto"/>
              <w:bottom w:val="single" w:sz="4"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16001</w:t>
            </w:r>
          </w:p>
        </w:tc>
        <w:tc>
          <w:tcPr>
            <w:tcW w:w="5436" w:type="dxa"/>
            <w:tcBorders>
              <w:top w:val="single" w:sz="6" w:space="0" w:color="auto"/>
              <w:left w:val="single" w:sz="6" w:space="0" w:color="auto"/>
              <w:bottom w:val="single" w:sz="4" w:space="0" w:color="auto"/>
              <w:right w:val="single" w:sz="6"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Electrical</w:t>
            </w:r>
          </w:p>
        </w:tc>
        <w:tc>
          <w:tcPr>
            <w:tcW w:w="1346" w:type="dxa"/>
            <w:tcBorders>
              <w:top w:val="single" w:sz="6" w:space="0" w:color="auto"/>
              <w:left w:val="single" w:sz="6" w:space="0" w:color="auto"/>
              <w:bottom w:val="single" w:sz="4" w:space="0" w:color="auto"/>
              <w:right w:val="single" w:sz="6"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$ 1,002,213 </w:t>
            </w:r>
          </w:p>
        </w:tc>
        <w:tc>
          <w:tcPr>
            <w:tcW w:w="1363" w:type="dxa"/>
            <w:gridSpan w:val="2"/>
            <w:tcBorders>
              <w:top w:val="single" w:sz="6" w:space="0" w:color="auto"/>
              <w:left w:val="single" w:sz="6" w:space="0" w:color="auto"/>
              <w:bottom w:val="single" w:sz="4" w:space="0" w:color="auto"/>
              <w:right w:val="single" w:sz="6" w:space="0" w:color="auto"/>
            </w:tcBorders>
          </w:tcPr>
          <w:p w:rsidR="00437516" w:rsidRPr="00613419" w:rsidRDefault="000F3778">
            <w:pPr>
              <w:autoSpaceDE w:val="0"/>
              <w:autoSpaceDN w:val="0"/>
              <w:adjustRightInd w:val="0"/>
              <w:jc w:val="right"/>
              <w:rPr>
                <w:rFonts w:ascii="Calibri" w:hAnsi="Calibri" w:cs="Calibri"/>
                <w:color w:val="000000"/>
              </w:rPr>
            </w:pPr>
            <w:r w:rsidRPr="00613419">
              <w:rPr>
                <w:rFonts w:ascii="Calibri" w:hAnsi="Calibri" w:cs="Calibri"/>
                <w:color w:val="000000"/>
              </w:rPr>
              <w:t xml:space="preserve"> $         </w:t>
            </w:r>
            <w:r w:rsidR="00437516" w:rsidRPr="00613419">
              <w:rPr>
                <w:rFonts w:ascii="Calibri" w:hAnsi="Calibri" w:cs="Calibri"/>
                <w:color w:val="000000"/>
              </w:rPr>
              <w:t xml:space="preserve">22.40 </w:t>
            </w:r>
          </w:p>
        </w:tc>
      </w:tr>
      <w:tr w:rsidR="00437516" w:rsidTr="00613419">
        <w:trPr>
          <w:trHeight w:val="115"/>
        </w:trPr>
        <w:tc>
          <w:tcPr>
            <w:tcW w:w="982" w:type="dxa"/>
            <w:tcBorders>
              <w:top w:val="single" w:sz="4" w:space="0" w:color="auto"/>
              <w:left w:val="single" w:sz="4" w:space="0" w:color="auto"/>
              <w:bottom w:val="single" w:sz="4" w:space="0" w:color="auto"/>
              <w:right w:val="single" w:sz="4"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16600</w:t>
            </w:r>
          </w:p>
        </w:tc>
        <w:tc>
          <w:tcPr>
            <w:tcW w:w="5436" w:type="dxa"/>
            <w:tcBorders>
              <w:top w:val="single" w:sz="4" w:space="0" w:color="auto"/>
              <w:left w:val="single" w:sz="4" w:space="0" w:color="auto"/>
              <w:bottom w:val="single" w:sz="4" w:space="0" w:color="auto"/>
              <w:right w:val="single" w:sz="4" w:space="0" w:color="auto"/>
            </w:tcBorders>
          </w:tcPr>
          <w:p w:rsidR="00437516" w:rsidRPr="00613419" w:rsidRDefault="00437516">
            <w:pPr>
              <w:autoSpaceDE w:val="0"/>
              <w:autoSpaceDN w:val="0"/>
              <w:adjustRightInd w:val="0"/>
              <w:rPr>
                <w:rFonts w:ascii="Calibri" w:hAnsi="Calibri" w:cs="Calibri"/>
                <w:color w:val="000000"/>
              </w:rPr>
            </w:pPr>
            <w:r w:rsidRPr="00613419">
              <w:rPr>
                <w:rFonts w:ascii="Calibri" w:hAnsi="Calibri" w:cs="Calibri"/>
                <w:color w:val="000000"/>
              </w:rPr>
              <w:t>Fire/Life Safety</w:t>
            </w:r>
          </w:p>
        </w:tc>
        <w:tc>
          <w:tcPr>
            <w:tcW w:w="1352" w:type="dxa"/>
            <w:gridSpan w:val="2"/>
            <w:tcBorders>
              <w:top w:val="single" w:sz="4" w:space="0" w:color="auto"/>
              <w:left w:val="single" w:sz="4" w:space="0" w:color="auto"/>
              <w:bottom w:val="single" w:sz="4" w:space="0" w:color="auto"/>
              <w:right w:val="single" w:sz="4" w:space="0" w:color="auto"/>
            </w:tcBorders>
          </w:tcPr>
          <w:p w:rsidR="00437516" w:rsidRPr="00613419" w:rsidRDefault="00437516">
            <w:pPr>
              <w:autoSpaceDE w:val="0"/>
              <w:autoSpaceDN w:val="0"/>
              <w:adjustRightInd w:val="0"/>
              <w:jc w:val="right"/>
              <w:rPr>
                <w:rFonts w:ascii="Calibri" w:hAnsi="Calibri" w:cs="Calibri"/>
                <w:color w:val="000000"/>
              </w:rPr>
            </w:pPr>
            <w:r w:rsidRPr="00613419">
              <w:rPr>
                <w:rFonts w:ascii="Calibri" w:hAnsi="Calibri" w:cs="Calibri"/>
                <w:color w:val="000000"/>
              </w:rPr>
              <w:t xml:space="preserve"> $       29,179 </w:t>
            </w:r>
          </w:p>
        </w:tc>
        <w:tc>
          <w:tcPr>
            <w:tcW w:w="1357" w:type="dxa"/>
            <w:tcBorders>
              <w:top w:val="single" w:sz="4" w:space="0" w:color="auto"/>
              <w:left w:val="single" w:sz="4" w:space="0" w:color="auto"/>
              <w:bottom w:val="single" w:sz="4" w:space="0" w:color="auto"/>
              <w:right w:val="single" w:sz="4" w:space="0" w:color="auto"/>
            </w:tcBorders>
          </w:tcPr>
          <w:p w:rsidR="00437516" w:rsidRPr="00613419" w:rsidRDefault="000F3778">
            <w:pPr>
              <w:autoSpaceDE w:val="0"/>
              <w:autoSpaceDN w:val="0"/>
              <w:adjustRightInd w:val="0"/>
              <w:jc w:val="right"/>
              <w:rPr>
                <w:rFonts w:ascii="Calibri" w:hAnsi="Calibri" w:cs="Calibri"/>
                <w:color w:val="000000"/>
              </w:rPr>
            </w:pPr>
            <w:r w:rsidRPr="00613419">
              <w:rPr>
                <w:rFonts w:ascii="Calibri" w:hAnsi="Calibri" w:cs="Calibri"/>
                <w:color w:val="000000"/>
              </w:rPr>
              <w:t xml:space="preserve"> $           </w:t>
            </w:r>
            <w:r w:rsidR="00437516" w:rsidRPr="00613419">
              <w:rPr>
                <w:rFonts w:ascii="Calibri" w:hAnsi="Calibri" w:cs="Calibri"/>
                <w:color w:val="000000"/>
              </w:rPr>
              <w:t xml:space="preserve">0.81 </w:t>
            </w:r>
          </w:p>
        </w:tc>
      </w:tr>
      <w:tr w:rsidR="00437516" w:rsidTr="00613419">
        <w:trPr>
          <w:trHeight w:val="115"/>
        </w:trPr>
        <w:tc>
          <w:tcPr>
            <w:tcW w:w="982" w:type="dxa"/>
            <w:tcBorders>
              <w:top w:val="single" w:sz="4" w:space="0" w:color="auto"/>
            </w:tcBorders>
          </w:tcPr>
          <w:p w:rsidR="00437516" w:rsidRDefault="00437516">
            <w:pPr>
              <w:autoSpaceDE w:val="0"/>
              <w:autoSpaceDN w:val="0"/>
              <w:adjustRightInd w:val="0"/>
              <w:jc w:val="right"/>
              <w:rPr>
                <w:rFonts w:ascii="Calibri" w:hAnsi="Calibri" w:cs="Calibri"/>
                <w:color w:val="000000"/>
                <w:sz w:val="22"/>
                <w:szCs w:val="22"/>
              </w:rPr>
            </w:pPr>
          </w:p>
        </w:tc>
        <w:tc>
          <w:tcPr>
            <w:tcW w:w="5436" w:type="dxa"/>
            <w:tcBorders>
              <w:top w:val="single" w:sz="4" w:space="0" w:color="auto"/>
            </w:tcBorders>
          </w:tcPr>
          <w:p w:rsidR="00437516" w:rsidRPr="00613419" w:rsidRDefault="00437516">
            <w:pPr>
              <w:autoSpaceDE w:val="0"/>
              <w:autoSpaceDN w:val="0"/>
              <w:adjustRightInd w:val="0"/>
              <w:rPr>
                <w:rFonts w:ascii="Calibri" w:hAnsi="Calibri" w:cs="Calibri"/>
                <w:b/>
                <w:color w:val="000000"/>
                <w:sz w:val="22"/>
                <w:szCs w:val="22"/>
              </w:rPr>
            </w:pPr>
            <w:r w:rsidRPr="00613419">
              <w:rPr>
                <w:rFonts w:ascii="Calibri" w:hAnsi="Calibri" w:cs="Calibri"/>
                <w:b/>
                <w:color w:val="000000"/>
                <w:sz w:val="22"/>
                <w:szCs w:val="22"/>
              </w:rPr>
              <w:t>Total</w:t>
            </w:r>
          </w:p>
        </w:tc>
        <w:tc>
          <w:tcPr>
            <w:tcW w:w="1346" w:type="dxa"/>
            <w:tcBorders>
              <w:top w:val="single" w:sz="4" w:space="0" w:color="auto"/>
            </w:tcBorders>
          </w:tcPr>
          <w:p w:rsidR="00437516" w:rsidRPr="00613419" w:rsidRDefault="00437516">
            <w:pPr>
              <w:autoSpaceDE w:val="0"/>
              <w:autoSpaceDN w:val="0"/>
              <w:adjustRightInd w:val="0"/>
              <w:jc w:val="right"/>
              <w:rPr>
                <w:rFonts w:ascii="Calibri" w:hAnsi="Calibri" w:cs="Calibri"/>
                <w:b/>
                <w:color w:val="000000"/>
                <w:sz w:val="22"/>
                <w:szCs w:val="22"/>
              </w:rPr>
            </w:pPr>
            <w:r w:rsidRPr="00613419">
              <w:rPr>
                <w:rFonts w:ascii="Calibri" w:hAnsi="Calibri" w:cs="Calibri"/>
                <w:b/>
                <w:color w:val="000000"/>
                <w:sz w:val="22"/>
                <w:szCs w:val="22"/>
              </w:rPr>
              <w:t xml:space="preserve"> $ 6,393,178 </w:t>
            </w:r>
          </w:p>
        </w:tc>
        <w:tc>
          <w:tcPr>
            <w:tcW w:w="1363" w:type="dxa"/>
            <w:gridSpan w:val="2"/>
            <w:tcBorders>
              <w:top w:val="single" w:sz="4" w:space="0" w:color="auto"/>
            </w:tcBorders>
          </w:tcPr>
          <w:p w:rsidR="00437516" w:rsidRPr="00613419" w:rsidRDefault="00437516">
            <w:pPr>
              <w:autoSpaceDE w:val="0"/>
              <w:autoSpaceDN w:val="0"/>
              <w:adjustRightInd w:val="0"/>
              <w:jc w:val="right"/>
              <w:rPr>
                <w:rFonts w:ascii="Calibri" w:hAnsi="Calibri" w:cs="Calibri"/>
                <w:color w:val="000000"/>
              </w:rPr>
            </w:pPr>
          </w:p>
        </w:tc>
      </w:tr>
    </w:tbl>
    <w:p w:rsidR="002668C9" w:rsidRDefault="002668C9" w:rsidP="00C74E7D">
      <w:pPr>
        <w:rPr>
          <w:b/>
          <w:sz w:val="22"/>
          <w:szCs w:val="22"/>
        </w:rPr>
      </w:pPr>
    </w:p>
    <w:p w:rsidR="00956F9C" w:rsidRDefault="00956F9C">
      <w:pPr>
        <w:rPr>
          <w:b/>
          <w:sz w:val="22"/>
          <w:szCs w:val="22"/>
        </w:rPr>
      </w:pPr>
      <w:r>
        <w:rPr>
          <w:b/>
          <w:sz w:val="22"/>
          <w:szCs w:val="22"/>
        </w:rPr>
        <w:br w:type="page"/>
      </w:r>
    </w:p>
    <w:p w:rsidR="00F86C62" w:rsidRDefault="00613419" w:rsidP="00F86C62">
      <w:pPr>
        <w:rPr>
          <w:b/>
          <w:sz w:val="22"/>
          <w:szCs w:val="22"/>
        </w:rPr>
      </w:pPr>
      <w:r>
        <w:rPr>
          <w:b/>
          <w:sz w:val="22"/>
          <w:szCs w:val="22"/>
        </w:rPr>
        <w:lastRenderedPageBreak/>
        <w:t>E</w:t>
      </w:r>
      <w:r w:rsidR="006D0957">
        <w:rPr>
          <w:b/>
          <w:sz w:val="22"/>
          <w:szCs w:val="22"/>
        </w:rPr>
        <w:t xml:space="preserve">xhibit </w:t>
      </w:r>
      <w:r w:rsidR="00C9434C">
        <w:rPr>
          <w:b/>
          <w:sz w:val="22"/>
          <w:szCs w:val="22"/>
        </w:rPr>
        <w:t>2</w:t>
      </w:r>
      <w:r w:rsidR="006D0957">
        <w:rPr>
          <w:b/>
          <w:sz w:val="22"/>
          <w:szCs w:val="22"/>
        </w:rPr>
        <w:t xml:space="preserve"> - </w:t>
      </w:r>
      <w:r w:rsidR="00F86C62">
        <w:rPr>
          <w:b/>
          <w:sz w:val="22"/>
          <w:szCs w:val="22"/>
        </w:rPr>
        <w:t xml:space="preserve">General Conditions    </w:t>
      </w:r>
    </w:p>
    <w:p w:rsidR="00991B9B" w:rsidRDefault="00991B9B" w:rsidP="00F86C62">
      <w:pPr>
        <w:rPr>
          <w:b/>
          <w:sz w:val="22"/>
          <w:szCs w:val="22"/>
        </w:rPr>
      </w:pPr>
    </w:p>
    <w:p w:rsidR="00F86C62" w:rsidRDefault="00F86C62" w:rsidP="00F86C62">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7"/>
        <w:gridCol w:w="1425"/>
        <w:gridCol w:w="1421"/>
        <w:gridCol w:w="1427"/>
      </w:tblGrid>
      <w:tr w:rsidR="003140B2" w:rsidRPr="003140B2" w:rsidTr="003140B2">
        <w:trPr>
          <w:trHeight w:val="377"/>
        </w:trPr>
        <w:tc>
          <w:tcPr>
            <w:tcW w:w="5148" w:type="dxa"/>
            <w:shd w:val="clear" w:color="auto" w:fill="auto"/>
          </w:tcPr>
          <w:p w:rsidR="00F86C62" w:rsidRPr="003140B2" w:rsidRDefault="00F86C62" w:rsidP="00F86C62">
            <w:pPr>
              <w:rPr>
                <w:b/>
                <w:sz w:val="22"/>
                <w:szCs w:val="22"/>
              </w:rPr>
            </w:pPr>
            <w:r w:rsidRPr="003140B2">
              <w:rPr>
                <w:b/>
                <w:sz w:val="22"/>
                <w:szCs w:val="22"/>
              </w:rPr>
              <w:t>PRECONSTRUCTION PERIOD (12) WEEKS</w:t>
            </w:r>
          </w:p>
        </w:tc>
        <w:tc>
          <w:tcPr>
            <w:tcW w:w="1440" w:type="dxa"/>
            <w:shd w:val="clear" w:color="auto" w:fill="auto"/>
          </w:tcPr>
          <w:p w:rsidR="00F86C62" w:rsidRPr="003140B2" w:rsidRDefault="00F86C62" w:rsidP="00F86C62">
            <w:pPr>
              <w:rPr>
                <w:b/>
                <w:sz w:val="22"/>
                <w:szCs w:val="22"/>
              </w:rPr>
            </w:pPr>
          </w:p>
        </w:tc>
        <w:tc>
          <w:tcPr>
            <w:tcW w:w="1440" w:type="dxa"/>
            <w:shd w:val="clear" w:color="auto" w:fill="auto"/>
          </w:tcPr>
          <w:p w:rsidR="00F86C62" w:rsidRPr="003140B2" w:rsidRDefault="00F86C62" w:rsidP="00F86C62">
            <w:pPr>
              <w:rPr>
                <w:b/>
                <w:sz w:val="22"/>
                <w:szCs w:val="22"/>
              </w:rPr>
            </w:pPr>
          </w:p>
        </w:tc>
        <w:tc>
          <w:tcPr>
            <w:tcW w:w="1440" w:type="dxa"/>
            <w:shd w:val="clear" w:color="auto" w:fill="auto"/>
          </w:tcPr>
          <w:p w:rsidR="00F86C62" w:rsidRPr="003140B2" w:rsidRDefault="00F86C62" w:rsidP="00F86C62">
            <w:pPr>
              <w:rPr>
                <w:b/>
                <w:sz w:val="22"/>
                <w:szCs w:val="22"/>
              </w:rPr>
            </w:pPr>
          </w:p>
        </w:tc>
      </w:tr>
      <w:tr w:rsidR="003140B2" w:rsidRPr="003140B2" w:rsidTr="003140B2">
        <w:trPr>
          <w:trHeight w:val="20"/>
        </w:trPr>
        <w:tc>
          <w:tcPr>
            <w:tcW w:w="5148" w:type="dxa"/>
            <w:shd w:val="clear" w:color="auto" w:fill="D9D9D9"/>
          </w:tcPr>
          <w:p w:rsidR="00F86C62" w:rsidRPr="003140B2" w:rsidRDefault="00F86C62" w:rsidP="00F86C62">
            <w:pPr>
              <w:rPr>
                <w:b/>
                <w:sz w:val="22"/>
                <w:szCs w:val="22"/>
              </w:rPr>
            </w:pPr>
            <w:r w:rsidRPr="003140B2">
              <w:rPr>
                <w:b/>
                <w:sz w:val="22"/>
                <w:szCs w:val="22"/>
              </w:rPr>
              <w:t>Cost Category</w:t>
            </w:r>
          </w:p>
        </w:tc>
        <w:tc>
          <w:tcPr>
            <w:tcW w:w="1440" w:type="dxa"/>
            <w:shd w:val="clear" w:color="auto" w:fill="D9D9D9"/>
          </w:tcPr>
          <w:p w:rsidR="00F86C62" w:rsidRPr="003140B2" w:rsidRDefault="00F86C62" w:rsidP="003140B2">
            <w:pPr>
              <w:jc w:val="center"/>
              <w:rPr>
                <w:b/>
                <w:sz w:val="22"/>
                <w:szCs w:val="22"/>
              </w:rPr>
            </w:pPr>
            <w:r w:rsidRPr="003140B2">
              <w:rPr>
                <w:b/>
                <w:sz w:val="22"/>
                <w:szCs w:val="22"/>
              </w:rPr>
              <w:t>Weekly Rate</w:t>
            </w:r>
          </w:p>
        </w:tc>
        <w:tc>
          <w:tcPr>
            <w:tcW w:w="1440" w:type="dxa"/>
            <w:shd w:val="clear" w:color="auto" w:fill="D9D9D9"/>
          </w:tcPr>
          <w:p w:rsidR="00F86C62" w:rsidRPr="003140B2" w:rsidRDefault="00F86C62" w:rsidP="003140B2">
            <w:pPr>
              <w:jc w:val="center"/>
              <w:rPr>
                <w:b/>
                <w:sz w:val="22"/>
                <w:szCs w:val="22"/>
              </w:rPr>
            </w:pPr>
            <w:r w:rsidRPr="003140B2">
              <w:rPr>
                <w:b/>
                <w:sz w:val="22"/>
                <w:szCs w:val="22"/>
              </w:rPr>
              <w:t># Of Weeks</w:t>
            </w:r>
          </w:p>
        </w:tc>
        <w:tc>
          <w:tcPr>
            <w:tcW w:w="1440" w:type="dxa"/>
            <w:shd w:val="clear" w:color="auto" w:fill="D9D9D9"/>
          </w:tcPr>
          <w:p w:rsidR="00F86C62" w:rsidRPr="003140B2" w:rsidRDefault="00F86C62" w:rsidP="003140B2">
            <w:pPr>
              <w:jc w:val="center"/>
              <w:rPr>
                <w:b/>
                <w:sz w:val="22"/>
                <w:szCs w:val="22"/>
              </w:rPr>
            </w:pPr>
            <w:r w:rsidRPr="003140B2">
              <w:rPr>
                <w:b/>
                <w:sz w:val="22"/>
                <w:szCs w:val="22"/>
              </w:rPr>
              <w:t>Totals</w:t>
            </w:r>
          </w:p>
        </w:tc>
      </w:tr>
      <w:tr w:rsidR="003140B2" w:rsidRPr="003140B2" w:rsidTr="003140B2">
        <w:trPr>
          <w:trHeight w:val="20"/>
        </w:trPr>
        <w:tc>
          <w:tcPr>
            <w:tcW w:w="5148" w:type="dxa"/>
            <w:shd w:val="clear" w:color="auto" w:fill="auto"/>
          </w:tcPr>
          <w:p w:rsidR="00F86C62" w:rsidRPr="003140B2" w:rsidRDefault="00F86C62" w:rsidP="00F86C62">
            <w:pPr>
              <w:rPr>
                <w:sz w:val="22"/>
                <w:szCs w:val="22"/>
              </w:rPr>
            </w:pPr>
            <w:r w:rsidRPr="003140B2">
              <w:rPr>
                <w:sz w:val="22"/>
                <w:szCs w:val="22"/>
              </w:rPr>
              <w:t>Project Executive</w:t>
            </w:r>
          </w:p>
        </w:tc>
        <w:tc>
          <w:tcPr>
            <w:tcW w:w="1440" w:type="dxa"/>
            <w:shd w:val="clear" w:color="auto" w:fill="auto"/>
          </w:tcPr>
          <w:p w:rsidR="00F86C62" w:rsidRPr="003140B2" w:rsidRDefault="00F86C62" w:rsidP="003140B2">
            <w:pPr>
              <w:jc w:val="center"/>
              <w:rPr>
                <w:sz w:val="22"/>
                <w:szCs w:val="22"/>
              </w:rPr>
            </w:pPr>
            <w:r w:rsidRPr="003140B2">
              <w:rPr>
                <w:sz w:val="22"/>
                <w:szCs w:val="22"/>
              </w:rPr>
              <w:t>No Charge</w:t>
            </w:r>
          </w:p>
        </w:tc>
        <w:tc>
          <w:tcPr>
            <w:tcW w:w="1440" w:type="dxa"/>
            <w:shd w:val="clear" w:color="auto" w:fill="auto"/>
          </w:tcPr>
          <w:p w:rsidR="00F86C62" w:rsidRPr="003140B2" w:rsidRDefault="00F86C62" w:rsidP="003140B2">
            <w:pPr>
              <w:jc w:val="center"/>
              <w:rPr>
                <w:sz w:val="22"/>
                <w:szCs w:val="22"/>
              </w:rPr>
            </w:pPr>
            <w:r w:rsidRPr="003140B2">
              <w:rPr>
                <w:sz w:val="22"/>
                <w:szCs w:val="22"/>
              </w:rPr>
              <w:t>12</w:t>
            </w:r>
          </w:p>
        </w:tc>
        <w:tc>
          <w:tcPr>
            <w:tcW w:w="1440" w:type="dxa"/>
            <w:shd w:val="clear" w:color="auto" w:fill="auto"/>
          </w:tcPr>
          <w:p w:rsidR="00F86C62" w:rsidRPr="003140B2" w:rsidRDefault="00F86C62" w:rsidP="003140B2">
            <w:pPr>
              <w:jc w:val="center"/>
              <w:rPr>
                <w:sz w:val="22"/>
                <w:szCs w:val="22"/>
              </w:rPr>
            </w:pPr>
            <w:r w:rsidRPr="003140B2">
              <w:rPr>
                <w:sz w:val="22"/>
                <w:szCs w:val="22"/>
              </w:rPr>
              <w:t>No Charge</w:t>
            </w:r>
          </w:p>
        </w:tc>
      </w:tr>
      <w:tr w:rsidR="003140B2" w:rsidRPr="003140B2" w:rsidTr="003140B2">
        <w:trPr>
          <w:trHeight w:val="20"/>
        </w:trPr>
        <w:tc>
          <w:tcPr>
            <w:tcW w:w="5148" w:type="dxa"/>
            <w:shd w:val="clear" w:color="auto" w:fill="auto"/>
          </w:tcPr>
          <w:p w:rsidR="00F86C62" w:rsidRPr="003140B2" w:rsidRDefault="00945CA9" w:rsidP="00F86C62">
            <w:pPr>
              <w:rPr>
                <w:sz w:val="22"/>
                <w:szCs w:val="22"/>
              </w:rPr>
            </w:pPr>
            <w:r w:rsidRPr="003140B2">
              <w:rPr>
                <w:sz w:val="22"/>
                <w:szCs w:val="22"/>
              </w:rPr>
              <w:t>Project Manager</w:t>
            </w:r>
          </w:p>
        </w:tc>
        <w:tc>
          <w:tcPr>
            <w:tcW w:w="1440" w:type="dxa"/>
            <w:shd w:val="clear" w:color="auto" w:fill="auto"/>
          </w:tcPr>
          <w:p w:rsidR="00F86C62" w:rsidRPr="003140B2" w:rsidRDefault="00F86C62" w:rsidP="003140B2">
            <w:pPr>
              <w:jc w:val="center"/>
              <w:rPr>
                <w:sz w:val="22"/>
                <w:szCs w:val="22"/>
              </w:rPr>
            </w:pPr>
            <w:r w:rsidRPr="003140B2">
              <w:rPr>
                <w:sz w:val="22"/>
                <w:szCs w:val="22"/>
              </w:rPr>
              <w:t>No Charge</w:t>
            </w:r>
          </w:p>
        </w:tc>
        <w:tc>
          <w:tcPr>
            <w:tcW w:w="1440" w:type="dxa"/>
            <w:shd w:val="clear" w:color="auto" w:fill="auto"/>
          </w:tcPr>
          <w:p w:rsidR="00F86C62" w:rsidRPr="003140B2" w:rsidRDefault="00F86C62" w:rsidP="003140B2">
            <w:pPr>
              <w:jc w:val="center"/>
              <w:rPr>
                <w:sz w:val="22"/>
                <w:szCs w:val="22"/>
              </w:rPr>
            </w:pPr>
            <w:r w:rsidRPr="003140B2">
              <w:rPr>
                <w:sz w:val="22"/>
                <w:szCs w:val="22"/>
              </w:rPr>
              <w:t>12</w:t>
            </w:r>
          </w:p>
        </w:tc>
        <w:tc>
          <w:tcPr>
            <w:tcW w:w="1440" w:type="dxa"/>
            <w:shd w:val="clear" w:color="auto" w:fill="auto"/>
          </w:tcPr>
          <w:p w:rsidR="00F86C62" w:rsidRPr="003140B2" w:rsidRDefault="00F86C62" w:rsidP="003140B2">
            <w:pPr>
              <w:jc w:val="center"/>
              <w:rPr>
                <w:sz w:val="22"/>
                <w:szCs w:val="22"/>
              </w:rPr>
            </w:pPr>
            <w:r w:rsidRPr="003140B2">
              <w:rPr>
                <w:sz w:val="22"/>
                <w:szCs w:val="22"/>
              </w:rPr>
              <w:t>No Charge</w:t>
            </w:r>
          </w:p>
        </w:tc>
      </w:tr>
      <w:tr w:rsidR="003140B2" w:rsidRPr="003140B2" w:rsidTr="003140B2">
        <w:trPr>
          <w:trHeight w:val="20"/>
        </w:trPr>
        <w:tc>
          <w:tcPr>
            <w:tcW w:w="5148" w:type="dxa"/>
            <w:shd w:val="clear" w:color="auto" w:fill="auto"/>
          </w:tcPr>
          <w:p w:rsidR="00F86C62" w:rsidRPr="003140B2" w:rsidRDefault="00945CA9" w:rsidP="00F86C62">
            <w:pPr>
              <w:rPr>
                <w:sz w:val="22"/>
                <w:szCs w:val="22"/>
              </w:rPr>
            </w:pPr>
            <w:r w:rsidRPr="003140B2">
              <w:rPr>
                <w:sz w:val="22"/>
                <w:szCs w:val="22"/>
              </w:rPr>
              <w:t>Project Engineer</w:t>
            </w:r>
          </w:p>
        </w:tc>
        <w:tc>
          <w:tcPr>
            <w:tcW w:w="1440" w:type="dxa"/>
            <w:shd w:val="clear" w:color="auto" w:fill="auto"/>
          </w:tcPr>
          <w:p w:rsidR="00F86C62" w:rsidRPr="003140B2" w:rsidRDefault="00F86C62" w:rsidP="003140B2">
            <w:pPr>
              <w:jc w:val="center"/>
              <w:rPr>
                <w:sz w:val="22"/>
                <w:szCs w:val="22"/>
              </w:rPr>
            </w:pPr>
            <w:r w:rsidRPr="003140B2">
              <w:rPr>
                <w:sz w:val="22"/>
                <w:szCs w:val="22"/>
              </w:rPr>
              <w:t>No Charge</w:t>
            </w:r>
          </w:p>
        </w:tc>
        <w:tc>
          <w:tcPr>
            <w:tcW w:w="1440" w:type="dxa"/>
            <w:shd w:val="clear" w:color="auto" w:fill="auto"/>
          </w:tcPr>
          <w:p w:rsidR="00F86C62" w:rsidRPr="003140B2" w:rsidRDefault="00F86C62" w:rsidP="003140B2">
            <w:pPr>
              <w:jc w:val="center"/>
              <w:rPr>
                <w:sz w:val="22"/>
                <w:szCs w:val="22"/>
              </w:rPr>
            </w:pPr>
            <w:r w:rsidRPr="003140B2">
              <w:rPr>
                <w:sz w:val="22"/>
                <w:szCs w:val="22"/>
              </w:rPr>
              <w:t>12</w:t>
            </w:r>
          </w:p>
        </w:tc>
        <w:tc>
          <w:tcPr>
            <w:tcW w:w="1440" w:type="dxa"/>
            <w:shd w:val="clear" w:color="auto" w:fill="auto"/>
          </w:tcPr>
          <w:p w:rsidR="00F86C62" w:rsidRPr="003140B2" w:rsidRDefault="00F86C62" w:rsidP="003140B2">
            <w:pPr>
              <w:jc w:val="center"/>
              <w:rPr>
                <w:sz w:val="22"/>
                <w:szCs w:val="22"/>
              </w:rPr>
            </w:pPr>
            <w:r w:rsidRPr="003140B2">
              <w:rPr>
                <w:sz w:val="22"/>
                <w:szCs w:val="22"/>
              </w:rPr>
              <w:t>No Charge</w:t>
            </w:r>
          </w:p>
        </w:tc>
      </w:tr>
      <w:tr w:rsidR="003140B2" w:rsidRPr="003140B2" w:rsidTr="003140B2">
        <w:trPr>
          <w:trHeight w:val="20"/>
        </w:trPr>
        <w:tc>
          <w:tcPr>
            <w:tcW w:w="5148" w:type="dxa"/>
            <w:tcBorders>
              <w:bottom w:val="single" w:sz="4" w:space="0" w:color="auto"/>
            </w:tcBorders>
            <w:shd w:val="clear" w:color="auto" w:fill="auto"/>
          </w:tcPr>
          <w:p w:rsidR="00F86C62" w:rsidRPr="003140B2" w:rsidRDefault="00945CA9" w:rsidP="00F86C62">
            <w:pPr>
              <w:rPr>
                <w:sz w:val="22"/>
                <w:szCs w:val="22"/>
              </w:rPr>
            </w:pPr>
            <w:r w:rsidRPr="003140B2">
              <w:rPr>
                <w:sz w:val="22"/>
                <w:szCs w:val="22"/>
              </w:rPr>
              <w:t>Project Administrator</w:t>
            </w:r>
          </w:p>
        </w:tc>
        <w:tc>
          <w:tcPr>
            <w:tcW w:w="1440" w:type="dxa"/>
            <w:tcBorders>
              <w:bottom w:val="single" w:sz="4" w:space="0" w:color="auto"/>
            </w:tcBorders>
            <w:shd w:val="clear" w:color="auto" w:fill="auto"/>
          </w:tcPr>
          <w:p w:rsidR="00F86C62" w:rsidRPr="003140B2" w:rsidRDefault="00F86C62" w:rsidP="003140B2">
            <w:pPr>
              <w:jc w:val="center"/>
              <w:rPr>
                <w:sz w:val="22"/>
                <w:szCs w:val="22"/>
              </w:rPr>
            </w:pPr>
            <w:r w:rsidRPr="003140B2">
              <w:rPr>
                <w:sz w:val="22"/>
                <w:szCs w:val="22"/>
              </w:rPr>
              <w:t>No Charge</w:t>
            </w:r>
          </w:p>
        </w:tc>
        <w:tc>
          <w:tcPr>
            <w:tcW w:w="1440" w:type="dxa"/>
            <w:tcBorders>
              <w:bottom w:val="single" w:sz="4" w:space="0" w:color="auto"/>
            </w:tcBorders>
            <w:shd w:val="clear" w:color="auto" w:fill="auto"/>
          </w:tcPr>
          <w:p w:rsidR="00F86C62" w:rsidRPr="003140B2" w:rsidRDefault="00F86C62" w:rsidP="003140B2">
            <w:pPr>
              <w:jc w:val="center"/>
              <w:rPr>
                <w:sz w:val="22"/>
                <w:szCs w:val="22"/>
              </w:rPr>
            </w:pPr>
            <w:r w:rsidRPr="003140B2">
              <w:rPr>
                <w:sz w:val="22"/>
                <w:szCs w:val="22"/>
              </w:rPr>
              <w:t>12</w:t>
            </w:r>
          </w:p>
        </w:tc>
        <w:tc>
          <w:tcPr>
            <w:tcW w:w="1440" w:type="dxa"/>
            <w:tcBorders>
              <w:bottom w:val="single" w:sz="4" w:space="0" w:color="auto"/>
            </w:tcBorders>
            <w:shd w:val="clear" w:color="auto" w:fill="auto"/>
          </w:tcPr>
          <w:p w:rsidR="00F86C62" w:rsidRPr="003140B2" w:rsidRDefault="00F86C62" w:rsidP="003140B2">
            <w:pPr>
              <w:jc w:val="center"/>
              <w:rPr>
                <w:sz w:val="22"/>
                <w:szCs w:val="22"/>
              </w:rPr>
            </w:pPr>
            <w:r w:rsidRPr="003140B2">
              <w:rPr>
                <w:sz w:val="22"/>
                <w:szCs w:val="22"/>
              </w:rPr>
              <w:t>No Charge</w:t>
            </w:r>
          </w:p>
        </w:tc>
      </w:tr>
      <w:tr w:rsidR="003140B2" w:rsidRPr="003140B2" w:rsidTr="003140B2">
        <w:trPr>
          <w:trHeight w:val="20"/>
        </w:trPr>
        <w:tc>
          <w:tcPr>
            <w:tcW w:w="5148" w:type="dxa"/>
            <w:tcBorders>
              <w:bottom w:val="single" w:sz="4" w:space="0" w:color="auto"/>
            </w:tcBorders>
            <w:shd w:val="clear" w:color="auto" w:fill="D9D9D9"/>
          </w:tcPr>
          <w:p w:rsidR="00F86C62" w:rsidRPr="003140B2" w:rsidRDefault="00945CA9" w:rsidP="00F86C62">
            <w:pPr>
              <w:rPr>
                <w:b/>
                <w:sz w:val="22"/>
                <w:szCs w:val="22"/>
              </w:rPr>
            </w:pPr>
            <w:r w:rsidRPr="003140B2">
              <w:rPr>
                <w:b/>
                <w:sz w:val="22"/>
                <w:szCs w:val="22"/>
              </w:rPr>
              <w:t>Subtotal</w:t>
            </w:r>
          </w:p>
        </w:tc>
        <w:tc>
          <w:tcPr>
            <w:tcW w:w="1440" w:type="dxa"/>
            <w:tcBorders>
              <w:bottom w:val="single" w:sz="4" w:space="0" w:color="auto"/>
            </w:tcBorders>
            <w:shd w:val="clear" w:color="auto" w:fill="D9D9D9"/>
          </w:tcPr>
          <w:p w:rsidR="00F86C62" w:rsidRPr="003140B2" w:rsidRDefault="00F86C62" w:rsidP="003140B2">
            <w:pPr>
              <w:jc w:val="center"/>
              <w:rPr>
                <w:sz w:val="22"/>
                <w:szCs w:val="22"/>
              </w:rPr>
            </w:pPr>
            <w:r w:rsidRPr="003140B2">
              <w:rPr>
                <w:sz w:val="22"/>
                <w:szCs w:val="22"/>
              </w:rPr>
              <w:t>No Charge</w:t>
            </w:r>
          </w:p>
        </w:tc>
        <w:tc>
          <w:tcPr>
            <w:tcW w:w="1440" w:type="dxa"/>
            <w:tcBorders>
              <w:bottom w:val="single" w:sz="4" w:space="0" w:color="auto"/>
            </w:tcBorders>
            <w:shd w:val="clear" w:color="auto" w:fill="D9D9D9"/>
          </w:tcPr>
          <w:p w:rsidR="00F86C62" w:rsidRPr="003140B2" w:rsidRDefault="00F86C62" w:rsidP="003140B2">
            <w:pPr>
              <w:jc w:val="center"/>
              <w:rPr>
                <w:sz w:val="22"/>
                <w:szCs w:val="22"/>
              </w:rPr>
            </w:pPr>
            <w:r w:rsidRPr="003140B2">
              <w:rPr>
                <w:sz w:val="22"/>
                <w:szCs w:val="22"/>
              </w:rPr>
              <w:t>12</w:t>
            </w:r>
          </w:p>
        </w:tc>
        <w:tc>
          <w:tcPr>
            <w:tcW w:w="1440" w:type="dxa"/>
            <w:tcBorders>
              <w:bottom w:val="single" w:sz="4" w:space="0" w:color="auto"/>
            </w:tcBorders>
            <w:shd w:val="clear" w:color="auto" w:fill="D9D9D9"/>
          </w:tcPr>
          <w:p w:rsidR="00F86C62" w:rsidRPr="003140B2" w:rsidRDefault="00F86C62" w:rsidP="003140B2">
            <w:pPr>
              <w:jc w:val="center"/>
              <w:rPr>
                <w:sz w:val="22"/>
                <w:szCs w:val="22"/>
              </w:rPr>
            </w:pPr>
            <w:r w:rsidRPr="003140B2">
              <w:rPr>
                <w:sz w:val="22"/>
                <w:szCs w:val="22"/>
              </w:rPr>
              <w:t>No Charge</w:t>
            </w:r>
          </w:p>
        </w:tc>
      </w:tr>
      <w:tr w:rsidR="003140B2" w:rsidRPr="003140B2" w:rsidTr="003140B2">
        <w:trPr>
          <w:trHeight w:val="20"/>
        </w:trPr>
        <w:tc>
          <w:tcPr>
            <w:tcW w:w="5148" w:type="dxa"/>
            <w:tcBorders>
              <w:top w:val="single" w:sz="4" w:space="0" w:color="auto"/>
              <w:left w:val="nil"/>
              <w:bottom w:val="single" w:sz="4" w:space="0" w:color="auto"/>
              <w:right w:val="nil"/>
            </w:tcBorders>
            <w:shd w:val="clear" w:color="auto" w:fill="auto"/>
          </w:tcPr>
          <w:p w:rsidR="00F86C62" w:rsidRPr="003140B2" w:rsidRDefault="00F86C62" w:rsidP="00F86C62">
            <w:pPr>
              <w:rPr>
                <w:sz w:val="22"/>
                <w:szCs w:val="22"/>
              </w:rPr>
            </w:pPr>
          </w:p>
        </w:tc>
        <w:tc>
          <w:tcPr>
            <w:tcW w:w="1440" w:type="dxa"/>
            <w:tcBorders>
              <w:top w:val="single" w:sz="4" w:space="0" w:color="auto"/>
              <w:left w:val="nil"/>
              <w:bottom w:val="single" w:sz="4" w:space="0" w:color="auto"/>
              <w:right w:val="nil"/>
            </w:tcBorders>
            <w:shd w:val="clear" w:color="auto" w:fill="auto"/>
          </w:tcPr>
          <w:p w:rsidR="00F86C62" w:rsidRPr="003140B2" w:rsidRDefault="00F86C62" w:rsidP="003140B2">
            <w:pPr>
              <w:jc w:val="center"/>
              <w:rPr>
                <w:sz w:val="22"/>
                <w:szCs w:val="22"/>
              </w:rPr>
            </w:pPr>
          </w:p>
        </w:tc>
        <w:tc>
          <w:tcPr>
            <w:tcW w:w="1440" w:type="dxa"/>
            <w:tcBorders>
              <w:top w:val="single" w:sz="4" w:space="0" w:color="auto"/>
              <w:left w:val="nil"/>
              <w:bottom w:val="single" w:sz="4" w:space="0" w:color="auto"/>
              <w:right w:val="nil"/>
            </w:tcBorders>
            <w:shd w:val="clear" w:color="auto" w:fill="auto"/>
          </w:tcPr>
          <w:p w:rsidR="00F86C62" w:rsidRPr="003140B2" w:rsidRDefault="00F86C62" w:rsidP="003140B2">
            <w:pPr>
              <w:jc w:val="center"/>
              <w:rPr>
                <w:sz w:val="22"/>
                <w:szCs w:val="22"/>
              </w:rPr>
            </w:pPr>
          </w:p>
        </w:tc>
        <w:tc>
          <w:tcPr>
            <w:tcW w:w="1440" w:type="dxa"/>
            <w:tcBorders>
              <w:top w:val="single" w:sz="4" w:space="0" w:color="auto"/>
              <w:left w:val="nil"/>
              <w:bottom w:val="single" w:sz="4" w:space="0" w:color="auto"/>
              <w:right w:val="nil"/>
            </w:tcBorders>
            <w:shd w:val="clear" w:color="auto" w:fill="auto"/>
          </w:tcPr>
          <w:p w:rsidR="00F86C62" w:rsidRPr="003140B2" w:rsidRDefault="00F86C62" w:rsidP="003140B2">
            <w:pPr>
              <w:jc w:val="center"/>
              <w:rPr>
                <w:sz w:val="22"/>
                <w:szCs w:val="22"/>
              </w:rPr>
            </w:pPr>
          </w:p>
        </w:tc>
      </w:tr>
      <w:tr w:rsidR="003140B2" w:rsidRPr="003140B2" w:rsidTr="003140B2">
        <w:trPr>
          <w:trHeight w:val="305"/>
        </w:trPr>
        <w:tc>
          <w:tcPr>
            <w:tcW w:w="5148" w:type="dxa"/>
            <w:tcBorders>
              <w:top w:val="single" w:sz="4" w:space="0" w:color="auto"/>
            </w:tcBorders>
            <w:shd w:val="clear" w:color="auto" w:fill="auto"/>
          </w:tcPr>
          <w:p w:rsidR="00F86C62" w:rsidRPr="003140B2" w:rsidRDefault="00945CA9" w:rsidP="00F86C62">
            <w:pPr>
              <w:rPr>
                <w:b/>
                <w:sz w:val="22"/>
                <w:szCs w:val="22"/>
              </w:rPr>
            </w:pPr>
            <w:r w:rsidRPr="003140B2">
              <w:rPr>
                <w:b/>
                <w:sz w:val="22"/>
                <w:szCs w:val="22"/>
              </w:rPr>
              <w:t>CONSTRUCTION PERIOD (20) WEEKS</w:t>
            </w:r>
          </w:p>
        </w:tc>
        <w:tc>
          <w:tcPr>
            <w:tcW w:w="1440" w:type="dxa"/>
            <w:tcBorders>
              <w:top w:val="single" w:sz="4" w:space="0" w:color="auto"/>
            </w:tcBorders>
            <w:shd w:val="clear" w:color="auto" w:fill="auto"/>
          </w:tcPr>
          <w:p w:rsidR="00F86C62" w:rsidRPr="003140B2" w:rsidRDefault="00F86C62" w:rsidP="003140B2">
            <w:pPr>
              <w:jc w:val="center"/>
              <w:rPr>
                <w:sz w:val="22"/>
                <w:szCs w:val="22"/>
              </w:rPr>
            </w:pPr>
          </w:p>
        </w:tc>
        <w:tc>
          <w:tcPr>
            <w:tcW w:w="1440" w:type="dxa"/>
            <w:tcBorders>
              <w:top w:val="single" w:sz="4" w:space="0" w:color="auto"/>
            </w:tcBorders>
            <w:shd w:val="clear" w:color="auto" w:fill="auto"/>
          </w:tcPr>
          <w:p w:rsidR="00F86C62" w:rsidRPr="003140B2" w:rsidRDefault="00F86C62" w:rsidP="003140B2">
            <w:pPr>
              <w:jc w:val="center"/>
              <w:rPr>
                <w:sz w:val="22"/>
                <w:szCs w:val="22"/>
              </w:rPr>
            </w:pPr>
          </w:p>
        </w:tc>
        <w:tc>
          <w:tcPr>
            <w:tcW w:w="1440" w:type="dxa"/>
            <w:tcBorders>
              <w:top w:val="single" w:sz="4" w:space="0" w:color="auto"/>
            </w:tcBorders>
            <w:shd w:val="clear" w:color="auto" w:fill="auto"/>
          </w:tcPr>
          <w:p w:rsidR="00F86C62" w:rsidRPr="003140B2" w:rsidRDefault="00F86C62" w:rsidP="003140B2">
            <w:pPr>
              <w:jc w:val="center"/>
              <w:rPr>
                <w:sz w:val="22"/>
                <w:szCs w:val="22"/>
              </w:rPr>
            </w:pPr>
          </w:p>
        </w:tc>
      </w:tr>
      <w:tr w:rsidR="003140B2" w:rsidRPr="003140B2" w:rsidTr="003140B2">
        <w:trPr>
          <w:trHeight w:val="20"/>
        </w:trPr>
        <w:tc>
          <w:tcPr>
            <w:tcW w:w="5148" w:type="dxa"/>
            <w:shd w:val="clear" w:color="auto" w:fill="D9D9D9"/>
          </w:tcPr>
          <w:p w:rsidR="00945CA9" w:rsidRPr="003140B2" w:rsidRDefault="00945CA9" w:rsidP="00945CA9">
            <w:pPr>
              <w:rPr>
                <w:b/>
                <w:sz w:val="22"/>
                <w:szCs w:val="22"/>
              </w:rPr>
            </w:pPr>
            <w:r w:rsidRPr="003140B2">
              <w:rPr>
                <w:b/>
                <w:sz w:val="22"/>
                <w:szCs w:val="22"/>
              </w:rPr>
              <w:t>Cost Category</w:t>
            </w:r>
          </w:p>
        </w:tc>
        <w:tc>
          <w:tcPr>
            <w:tcW w:w="1440" w:type="dxa"/>
            <w:shd w:val="clear" w:color="auto" w:fill="D9D9D9"/>
          </w:tcPr>
          <w:p w:rsidR="00945CA9" w:rsidRPr="003140B2" w:rsidRDefault="00945CA9" w:rsidP="003140B2">
            <w:pPr>
              <w:jc w:val="center"/>
              <w:rPr>
                <w:b/>
                <w:sz w:val="22"/>
                <w:szCs w:val="22"/>
              </w:rPr>
            </w:pPr>
            <w:r w:rsidRPr="003140B2">
              <w:rPr>
                <w:b/>
                <w:sz w:val="22"/>
                <w:szCs w:val="22"/>
              </w:rPr>
              <w:t>Weekly Rate</w:t>
            </w:r>
          </w:p>
        </w:tc>
        <w:tc>
          <w:tcPr>
            <w:tcW w:w="1440" w:type="dxa"/>
            <w:shd w:val="clear" w:color="auto" w:fill="D9D9D9"/>
          </w:tcPr>
          <w:p w:rsidR="00945CA9" w:rsidRPr="003140B2" w:rsidRDefault="00945CA9" w:rsidP="003140B2">
            <w:pPr>
              <w:jc w:val="center"/>
              <w:rPr>
                <w:b/>
                <w:sz w:val="22"/>
                <w:szCs w:val="22"/>
              </w:rPr>
            </w:pPr>
            <w:r w:rsidRPr="003140B2">
              <w:rPr>
                <w:b/>
                <w:sz w:val="22"/>
                <w:szCs w:val="22"/>
              </w:rPr>
              <w:t># Of Weeks</w:t>
            </w:r>
          </w:p>
        </w:tc>
        <w:tc>
          <w:tcPr>
            <w:tcW w:w="1440" w:type="dxa"/>
            <w:shd w:val="clear" w:color="auto" w:fill="D9D9D9"/>
          </w:tcPr>
          <w:p w:rsidR="00945CA9" w:rsidRPr="003140B2" w:rsidRDefault="00945CA9" w:rsidP="003140B2">
            <w:pPr>
              <w:jc w:val="center"/>
              <w:rPr>
                <w:b/>
                <w:sz w:val="22"/>
                <w:szCs w:val="22"/>
              </w:rPr>
            </w:pPr>
            <w:r w:rsidRPr="003140B2">
              <w:rPr>
                <w:b/>
                <w:sz w:val="22"/>
                <w:szCs w:val="22"/>
              </w:rPr>
              <w:t>Totals</w:t>
            </w:r>
          </w:p>
        </w:tc>
      </w:tr>
      <w:tr w:rsidR="003140B2" w:rsidRPr="003140B2" w:rsidTr="003140B2">
        <w:trPr>
          <w:trHeight w:val="20"/>
        </w:trPr>
        <w:tc>
          <w:tcPr>
            <w:tcW w:w="5148" w:type="dxa"/>
            <w:shd w:val="clear" w:color="auto" w:fill="auto"/>
          </w:tcPr>
          <w:p w:rsidR="00945CA9" w:rsidRPr="003140B2" w:rsidRDefault="00945CA9" w:rsidP="00945CA9">
            <w:pPr>
              <w:rPr>
                <w:sz w:val="22"/>
                <w:szCs w:val="22"/>
              </w:rPr>
            </w:pPr>
            <w:r w:rsidRPr="003140B2">
              <w:rPr>
                <w:sz w:val="22"/>
                <w:szCs w:val="22"/>
              </w:rPr>
              <w:t>Project Executive</w:t>
            </w:r>
          </w:p>
        </w:tc>
        <w:tc>
          <w:tcPr>
            <w:tcW w:w="1440" w:type="dxa"/>
            <w:shd w:val="clear" w:color="auto" w:fill="auto"/>
          </w:tcPr>
          <w:p w:rsidR="00945CA9" w:rsidRPr="003140B2" w:rsidRDefault="00945CA9" w:rsidP="003140B2">
            <w:pPr>
              <w:jc w:val="center"/>
              <w:rPr>
                <w:sz w:val="22"/>
                <w:szCs w:val="22"/>
              </w:rPr>
            </w:pPr>
            <w:r w:rsidRPr="003140B2">
              <w:rPr>
                <w:sz w:val="22"/>
                <w:szCs w:val="22"/>
              </w:rPr>
              <w:t>Inc. in Fee</w:t>
            </w:r>
          </w:p>
        </w:tc>
        <w:tc>
          <w:tcPr>
            <w:tcW w:w="1440" w:type="dxa"/>
            <w:shd w:val="clear" w:color="auto" w:fill="auto"/>
          </w:tcPr>
          <w:p w:rsidR="00945CA9" w:rsidRPr="003140B2" w:rsidRDefault="00945CA9" w:rsidP="003140B2">
            <w:pPr>
              <w:jc w:val="center"/>
              <w:rPr>
                <w:sz w:val="22"/>
                <w:szCs w:val="22"/>
              </w:rPr>
            </w:pPr>
            <w:r w:rsidRPr="003140B2">
              <w:rPr>
                <w:sz w:val="22"/>
                <w:szCs w:val="22"/>
              </w:rPr>
              <w:t>20</w:t>
            </w:r>
          </w:p>
        </w:tc>
        <w:tc>
          <w:tcPr>
            <w:tcW w:w="1440" w:type="dxa"/>
            <w:shd w:val="clear" w:color="auto" w:fill="auto"/>
          </w:tcPr>
          <w:p w:rsidR="00945CA9" w:rsidRPr="003140B2" w:rsidRDefault="00945CA9" w:rsidP="003140B2">
            <w:pPr>
              <w:jc w:val="center"/>
              <w:rPr>
                <w:sz w:val="22"/>
                <w:szCs w:val="22"/>
              </w:rPr>
            </w:pPr>
            <w:r w:rsidRPr="003140B2">
              <w:rPr>
                <w:sz w:val="22"/>
                <w:szCs w:val="22"/>
              </w:rPr>
              <w:t>Inc. in Fee</w:t>
            </w:r>
          </w:p>
        </w:tc>
      </w:tr>
      <w:tr w:rsidR="003140B2" w:rsidRPr="003140B2" w:rsidTr="003140B2">
        <w:trPr>
          <w:trHeight w:val="20"/>
        </w:trPr>
        <w:tc>
          <w:tcPr>
            <w:tcW w:w="5148" w:type="dxa"/>
            <w:shd w:val="clear" w:color="auto" w:fill="auto"/>
          </w:tcPr>
          <w:p w:rsidR="00945CA9" w:rsidRPr="003140B2" w:rsidRDefault="00945CA9" w:rsidP="00945CA9">
            <w:pPr>
              <w:rPr>
                <w:sz w:val="22"/>
                <w:szCs w:val="22"/>
              </w:rPr>
            </w:pPr>
            <w:r w:rsidRPr="003140B2">
              <w:rPr>
                <w:sz w:val="22"/>
                <w:szCs w:val="22"/>
              </w:rPr>
              <w:t>Project Manager</w:t>
            </w:r>
          </w:p>
        </w:tc>
        <w:tc>
          <w:tcPr>
            <w:tcW w:w="1440" w:type="dxa"/>
            <w:shd w:val="clear" w:color="auto" w:fill="auto"/>
          </w:tcPr>
          <w:p w:rsidR="00945CA9" w:rsidRPr="003140B2" w:rsidRDefault="00945CA9" w:rsidP="003140B2">
            <w:pPr>
              <w:jc w:val="center"/>
              <w:rPr>
                <w:sz w:val="22"/>
                <w:szCs w:val="22"/>
              </w:rPr>
            </w:pPr>
            <w:r w:rsidRPr="003140B2">
              <w:rPr>
                <w:sz w:val="22"/>
                <w:szCs w:val="22"/>
              </w:rPr>
              <w:t>Inc. in Fee</w:t>
            </w:r>
          </w:p>
        </w:tc>
        <w:tc>
          <w:tcPr>
            <w:tcW w:w="1440" w:type="dxa"/>
            <w:shd w:val="clear" w:color="auto" w:fill="auto"/>
          </w:tcPr>
          <w:p w:rsidR="00945CA9" w:rsidRPr="003140B2" w:rsidRDefault="00945CA9" w:rsidP="003140B2">
            <w:pPr>
              <w:jc w:val="center"/>
              <w:rPr>
                <w:sz w:val="22"/>
                <w:szCs w:val="22"/>
              </w:rPr>
            </w:pPr>
            <w:r w:rsidRPr="003140B2">
              <w:rPr>
                <w:sz w:val="22"/>
                <w:szCs w:val="22"/>
              </w:rPr>
              <w:t>20</w:t>
            </w:r>
          </w:p>
        </w:tc>
        <w:tc>
          <w:tcPr>
            <w:tcW w:w="1440" w:type="dxa"/>
            <w:shd w:val="clear" w:color="auto" w:fill="auto"/>
          </w:tcPr>
          <w:p w:rsidR="00945CA9" w:rsidRPr="003140B2" w:rsidRDefault="00945CA9" w:rsidP="003140B2">
            <w:pPr>
              <w:jc w:val="center"/>
              <w:rPr>
                <w:sz w:val="22"/>
                <w:szCs w:val="22"/>
              </w:rPr>
            </w:pPr>
            <w:r w:rsidRPr="003140B2">
              <w:rPr>
                <w:sz w:val="22"/>
                <w:szCs w:val="22"/>
              </w:rPr>
              <w:t>Inc. in Fee</w:t>
            </w:r>
          </w:p>
        </w:tc>
      </w:tr>
      <w:tr w:rsidR="003140B2" w:rsidRPr="003140B2" w:rsidTr="003140B2">
        <w:trPr>
          <w:trHeight w:val="20"/>
        </w:trPr>
        <w:tc>
          <w:tcPr>
            <w:tcW w:w="5148" w:type="dxa"/>
            <w:shd w:val="clear" w:color="auto" w:fill="auto"/>
          </w:tcPr>
          <w:p w:rsidR="00945CA9" w:rsidRPr="003140B2" w:rsidRDefault="00945CA9" w:rsidP="00945CA9">
            <w:pPr>
              <w:rPr>
                <w:sz w:val="22"/>
                <w:szCs w:val="22"/>
              </w:rPr>
            </w:pPr>
            <w:r w:rsidRPr="003140B2">
              <w:rPr>
                <w:sz w:val="22"/>
                <w:szCs w:val="22"/>
              </w:rPr>
              <w:t>Assistant Project Manager</w:t>
            </w:r>
          </w:p>
        </w:tc>
        <w:tc>
          <w:tcPr>
            <w:tcW w:w="1440" w:type="dxa"/>
            <w:shd w:val="clear" w:color="auto" w:fill="auto"/>
          </w:tcPr>
          <w:p w:rsidR="00945CA9" w:rsidRPr="003140B2" w:rsidRDefault="00945CA9" w:rsidP="003140B2">
            <w:pPr>
              <w:jc w:val="center"/>
              <w:rPr>
                <w:sz w:val="22"/>
                <w:szCs w:val="22"/>
              </w:rPr>
            </w:pPr>
            <w:r w:rsidRPr="003140B2">
              <w:rPr>
                <w:sz w:val="22"/>
                <w:szCs w:val="22"/>
              </w:rPr>
              <w:t>Inc. in Fee</w:t>
            </w:r>
          </w:p>
        </w:tc>
        <w:tc>
          <w:tcPr>
            <w:tcW w:w="1440" w:type="dxa"/>
            <w:shd w:val="clear" w:color="auto" w:fill="auto"/>
          </w:tcPr>
          <w:p w:rsidR="00945CA9" w:rsidRPr="003140B2" w:rsidRDefault="00945CA9" w:rsidP="003140B2">
            <w:pPr>
              <w:jc w:val="center"/>
              <w:rPr>
                <w:sz w:val="22"/>
                <w:szCs w:val="22"/>
              </w:rPr>
            </w:pPr>
            <w:r w:rsidRPr="003140B2">
              <w:rPr>
                <w:sz w:val="22"/>
                <w:szCs w:val="22"/>
              </w:rPr>
              <w:t>20</w:t>
            </w:r>
          </w:p>
        </w:tc>
        <w:tc>
          <w:tcPr>
            <w:tcW w:w="1440" w:type="dxa"/>
            <w:shd w:val="clear" w:color="auto" w:fill="auto"/>
          </w:tcPr>
          <w:p w:rsidR="00945CA9" w:rsidRPr="003140B2" w:rsidRDefault="00945CA9" w:rsidP="003140B2">
            <w:pPr>
              <w:jc w:val="center"/>
              <w:rPr>
                <w:sz w:val="22"/>
                <w:szCs w:val="22"/>
              </w:rPr>
            </w:pPr>
            <w:r w:rsidRPr="003140B2">
              <w:rPr>
                <w:sz w:val="22"/>
                <w:szCs w:val="22"/>
              </w:rPr>
              <w:t>Inc. in Fee</w:t>
            </w:r>
          </w:p>
        </w:tc>
      </w:tr>
      <w:tr w:rsidR="003140B2" w:rsidRPr="003140B2" w:rsidTr="003140B2">
        <w:trPr>
          <w:trHeight w:val="20"/>
        </w:trPr>
        <w:tc>
          <w:tcPr>
            <w:tcW w:w="5148" w:type="dxa"/>
            <w:shd w:val="clear" w:color="auto" w:fill="auto"/>
          </w:tcPr>
          <w:p w:rsidR="00945CA9" w:rsidRPr="003140B2" w:rsidRDefault="00945CA9" w:rsidP="00945CA9">
            <w:pPr>
              <w:rPr>
                <w:sz w:val="22"/>
                <w:szCs w:val="22"/>
              </w:rPr>
            </w:pPr>
            <w:r w:rsidRPr="003140B2">
              <w:rPr>
                <w:sz w:val="22"/>
                <w:szCs w:val="22"/>
              </w:rPr>
              <w:t>Project Engineer</w:t>
            </w:r>
          </w:p>
        </w:tc>
        <w:tc>
          <w:tcPr>
            <w:tcW w:w="1440" w:type="dxa"/>
            <w:shd w:val="clear" w:color="auto" w:fill="auto"/>
          </w:tcPr>
          <w:p w:rsidR="00945CA9" w:rsidRPr="003140B2" w:rsidRDefault="00945CA9" w:rsidP="003140B2">
            <w:pPr>
              <w:jc w:val="center"/>
              <w:rPr>
                <w:sz w:val="22"/>
                <w:szCs w:val="22"/>
              </w:rPr>
            </w:pPr>
            <w:r w:rsidRPr="003140B2">
              <w:rPr>
                <w:sz w:val="22"/>
                <w:szCs w:val="22"/>
              </w:rPr>
              <w:t>$420</w:t>
            </w:r>
          </w:p>
        </w:tc>
        <w:tc>
          <w:tcPr>
            <w:tcW w:w="1440" w:type="dxa"/>
            <w:shd w:val="clear" w:color="auto" w:fill="auto"/>
          </w:tcPr>
          <w:p w:rsidR="00945CA9" w:rsidRPr="003140B2" w:rsidRDefault="00945CA9" w:rsidP="003140B2">
            <w:pPr>
              <w:jc w:val="center"/>
              <w:rPr>
                <w:sz w:val="22"/>
                <w:szCs w:val="22"/>
              </w:rPr>
            </w:pPr>
            <w:r w:rsidRPr="003140B2">
              <w:rPr>
                <w:sz w:val="22"/>
                <w:szCs w:val="22"/>
              </w:rPr>
              <w:t>20</w:t>
            </w:r>
          </w:p>
        </w:tc>
        <w:tc>
          <w:tcPr>
            <w:tcW w:w="1440" w:type="dxa"/>
            <w:shd w:val="clear" w:color="auto" w:fill="auto"/>
          </w:tcPr>
          <w:p w:rsidR="00945CA9" w:rsidRPr="003140B2" w:rsidRDefault="00491E7B" w:rsidP="003140B2">
            <w:pPr>
              <w:jc w:val="center"/>
              <w:rPr>
                <w:sz w:val="22"/>
                <w:szCs w:val="22"/>
              </w:rPr>
            </w:pPr>
            <w:r w:rsidRPr="003140B2">
              <w:rPr>
                <w:sz w:val="22"/>
                <w:szCs w:val="22"/>
              </w:rPr>
              <w:t>$8,400</w:t>
            </w:r>
          </w:p>
        </w:tc>
      </w:tr>
      <w:tr w:rsidR="003140B2" w:rsidRPr="003140B2" w:rsidTr="003140B2">
        <w:trPr>
          <w:trHeight w:val="20"/>
        </w:trPr>
        <w:tc>
          <w:tcPr>
            <w:tcW w:w="5148" w:type="dxa"/>
            <w:shd w:val="clear" w:color="auto" w:fill="auto"/>
          </w:tcPr>
          <w:p w:rsidR="00945CA9" w:rsidRPr="003140B2" w:rsidRDefault="00945CA9" w:rsidP="00945CA9">
            <w:pPr>
              <w:rPr>
                <w:sz w:val="22"/>
                <w:szCs w:val="22"/>
              </w:rPr>
            </w:pPr>
            <w:r w:rsidRPr="003140B2">
              <w:rPr>
                <w:sz w:val="22"/>
                <w:szCs w:val="22"/>
              </w:rPr>
              <w:t>Superintendent (Exterior)</w:t>
            </w:r>
          </w:p>
        </w:tc>
        <w:tc>
          <w:tcPr>
            <w:tcW w:w="1440" w:type="dxa"/>
            <w:shd w:val="clear" w:color="auto" w:fill="auto"/>
          </w:tcPr>
          <w:p w:rsidR="00945CA9" w:rsidRPr="003140B2" w:rsidRDefault="00945CA9" w:rsidP="003140B2">
            <w:pPr>
              <w:jc w:val="center"/>
              <w:rPr>
                <w:sz w:val="22"/>
                <w:szCs w:val="22"/>
              </w:rPr>
            </w:pPr>
            <w:r w:rsidRPr="003140B2">
              <w:rPr>
                <w:sz w:val="22"/>
                <w:szCs w:val="22"/>
              </w:rPr>
              <w:t>$2,200</w:t>
            </w:r>
          </w:p>
        </w:tc>
        <w:tc>
          <w:tcPr>
            <w:tcW w:w="1440" w:type="dxa"/>
            <w:shd w:val="clear" w:color="auto" w:fill="auto"/>
          </w:tcPr>
          <w:p w:rsidR="00945CA9" w:rsidRPr="003140B2" w:rsidRDefault="00945CA9" w:rsidP="003140B2">
            <w:pPr>
              <w:jc w:val="center"/>
              <w:rPr>
                <w:sz w:val="22"/>
                <w:szCs w:val="22"/>
              </w:rPr>
            </w:pPr>
            <w:r w:rsidRPr="003140B2">
              <w:rPr>
                <w:sz w:val="22"/>
                <w:szCs w:val="22"/>
              </w:rPr>
              <w:t>20</w:t>
            </w:r>
          </w:p>
        </w:tc>
        <w:tc>
          <w:tcPr>
            <w:tcW w:w="1440" w:type="dxa"/>
            <w:shd w:val="clear" w:color="auto" w:fill="auto"/>
          </w:tcPr>
          <w:p w:rsidR="00945CA9" w:rsidRPr="003140B2" w:rsidRDefault="00491E7B" w:rsidP="003140B2">
            <w:pPr>
              <w:jc w:val="center"/>
              <w:rPr>
                <w:sz w:val="22"/>
                <w:szCs w:val="22"/>
              </w:rPr>
            </w:pPr>
            <w:r w:rsidRPr="003140B2">
              <w:rPr>
                <w:sz w:val="22"/>
                <w:szCs w:val="22"/>
              </w:rPr>
              <w:t>$44,000</w:t>
            </w:r>
          </w:p>
        </w:tc>
      </w:tr>
      <w:tr w:rsidR="003140B2" w:rsidRPr="003140B2" w:rsidTr="003140B2">
        <w:trPr>
          <w:trHeight w:val="20"/>
        </w:trPr>
        <w:tc>
          <w:tcPr>
            <w:tcW w:w="5148" w:type="dxa"/>
            <w:shd w:val="clear" w:color="auto" w:fill="auto"/>
          </w:tcPr>
          <w:p w:rsidR="00945CA9" w:rsidRPr="003140B2" w:rsidRDefault="00945CA9" w:rsidP="00945CA9">
            <w:pPr>
              <w:rPr>
                <w:sz w:val="22"/>
                <w:szCs w:val="22"/>
              </w:rPr>
            </w:pPr>
            <w:r w:rsidRPr="003140B2">
              <w:rPr>
                <w:sz w:val="22"/>
                <w:szCs w:val="22"/>
              </w:rPr>
              <w:t>Superintendent (Interior)</w:t>
            </w:r>
          </w:p>
        </w:tc>
        <w:tc>
          <w:tcPr>
            <w:tcW w:w="1440" w:type="dxa"/>
            <w:shd w:val="clear" w:color="auto" w:fill="auto"/>
          </w:tcPr>
          <w:p w:rsidR="00945CA9" w:rsidRPr="003140B2" w:rsidRDefault="00945CA9" w:rsidP="003140B2">
            <w:pPr>
              <w:jc w:val="center"/>
              <w:rPr>
                <w:sz w:val="22"/>
                <w:szCs w:val="22"/>
              </w:rPr>
            </w:pPr>
            <w:r w:rsidRPr="003140B2">
              <w:rPr>
                <w:sz w:val="22"/>
                <w:szCs w:val="22"/>
              </w:rPr>
              <w:t>$1,800</w:t>
            </w:r>
          </w:p>
        </w:tc>
        <w:tc>
          <w:tcPr>
            <w:tcW w:w="1440" w:type="dxa"/>
            <w:shd w:val="clear" w:color="auto" w:fill="auto"/>
          </w:tcPr>
          <w:p w:rsidR="00945CA9" w:rsidRPr="003140B2" w:rsidRDefault="00945CA9" w:rsidP="003140B2">
            <w:pPr>
              <w:jc w:val="center"/>
              <w:rPr>
                <w:sz w:val="22"/>
                <w:szCs w:val="22"/>
              </w:rPr>
            </w:pPr>
            <w:r w:rsidRPr="003140B2">
              <w:rPr>
                <w:sz w:val="22"/>
                <w:szCs w:val="22"/>
              </w:rPr>
              <w:t>20</w:t>
            </w:r>
          </w:p>
        </w:tc>
        <w:tc>
          <w:tcPr>
            <w:tcW w:w="1440" w:type="dxa"/>
            <w:shd w:val="clear" w:color="auto" w:fill="auto"/>
          </w:tcPr>
          <w:p w:rsidR="00945CA9" w:rsidRPr="003140B2" w:rsidRDefault="00491E7B" w:rsidP="003140B2">
            <w:pPr>
              <w:jc w:val="center"/>
              <w:rPr>
                <w:sz w:val="22"/>
                <w:szCs w:val="22"/>
              </w:rPr>
            </w:pPr>
            <w:r w:rsidRPr="003140B2">
              <w:rPr>
                <w:sz w:val="22"/>
                <w:szCs w:val="22"/>
              </w:rPr>
              <w:t>$36,000</w:t>
            </w:r>
          </w:p>
        </w:tc>
      </w:tr>
      <w:tr w:rsidR="003140B2" w:rsidRPr="003140B2" w:rsidTr="003140B2">
        <w:trPr>
          <w:trHeight w:val="20"/>
        </w:trPr>
        <w:tc>
          <w:tcPr>
            <w:tcW w:w="5148" w:type="dxa"/>
            <w:shd w:val="clear" w:color="auto" w:fill="auto"/>
          </w:tcPr>
          <w:p w:rsidR="00945CA9" w:rsidRPr="003140B2" w:rsidRDefault="00945CA9" w:rsidP="00945CA9">
            <w:pPr>
              <w:rPr>
                <w:sz w:val="22"/>
                <w:szCs w:val="22"/>
              </w:rPr>
            </w:pPr>
            <w:r w:rsidRPr="003140B2">
              <w:rPr>
                <w:sz w:val="22"/>
                <w:szCs w:val="22"/>
              </w:rPr>
              <w:t>Laborers</w:t>
            </w:r>
          </w:p>
        </w:tc>
        <w:tc>
          <w:tcPr>
            <w:tcW w:w="1440" w:type="dxa"/>
            <w:shd w:val="clear" w:color="auto" w:fill="auto"/>
          </w:tcPr>
          <w:p w:rsidR="00945CA9" w:rsidRPr="003140B2" w:rsidRDefault="00945CA9" w:rsidP="003140B2">
            <w:pPr>
              <w:jc w:val="center"/>
              <w:rPr>
                <w:sz w:val="22"/>
                <w:szCs w:val="22"/>
              </w:rPr>
            </w:pPr>
            <w:r w:rsidRPr="003140B2">
              <w:rPr>
                <w:sz w:val="22"/>
                <w:szCs w:val="22"/>
              </w:rPr>
              <w:t>$500</w:t>
            </w:r>
          </w:p>
        </w:tc>
        <w:tc>
          <w:tcPr>
            <w:tcW w:w="1440" w:type="dxa"/>
            <w:shd w:val="clear" w:color="auto" w:fill="auto"/>
          </w:tcPr>
          <w:p w:rsidR="00945CA9" w:rsidRPr="003140B2" w:rsidRDefault="00945CA9" w:rsidP="003140B2">
            <w:pPr>
              <w:jc w:val="center"/>
              <w:rPr>
                <w:sz w:val="22"/>
                <w:szCs w:val="22"/>
              </w:rPr>
            </w:pPr>
            <w:r w:rsidRPr="003140B2">
              <w:rPr>
                <w:sz w:val="22"/>
                <w:szCs w:val="22"/>
              </w:rPr>
              <w:t>20</w:t>
            </w:r>
          </w:p>
        </w:tc>
        <w:tc>
          <w:tcPr>
            <w:tcW w:w="1440" w:type="dxa"/>
            <w:shd w:val="clear" w:color="auto" w:fill="auto"/>
          </w:tcPr>
          <w:p w:rsidR="00945CA9" w:rsidRPr="003140B2" w:rsidRDefault="00491E7B" w:rsidP="003140B2">
            <w:pPr>
              <w:jc w:val="center"/>
              <w:rPr>
                <w:sz w:val="22"/>
                <w:szCs w:val="22"/>
              </w:rPr>
            </w:pPr>
            <w:r w:rsidRPr="003140B2">
              <w:rPr>
                <w:sz w:val="22"/>
                <w:szCs w:val="22"/>
              </w:rPr>
              <w:t>$10,000</w:t>
            </w:r>
          </w:p>
        </w:tc>
      </w:tr>
      <w:tr w:rsidR="003140B2" w:rsidRPr="003140B2" w:rsidTr="003140B2">
        <w:trPr>
          <w:trHeight w:val="20"/>
        </w:trPr>
        <w:tc>
          <w:tcPr>
            <w:tcW w:w="5148" w:type="dxa"/>
            <w:shd w:val="clear" w:color="auto" w:fill="auto"/>
          </w:tcPr>
          <w:p w:rsidR="00945CA9" w:rsidRPr="003140B2" w:rsidRDefault="00945CA9" w:rsidP="00945CA9">
            <w:pPr>
              <w:rPr>
                <w:sz w:val="22"/>
                <w:szCs w:val="22"/>
              </w:rPr>
            </w:pPr>
            <w:r w:rsidRPr="003140B2">
              <w:rPr>
                <w:sz w:val="22"/>
                <w:szCs w:val="22"/>
              </w:rPr>
              <w:t>Project Administration</w:t>
            </w:r>
          </w:p>
        </w:tc>
        <w:tc>
          <w:tcPr>
            <w:tcW w:w="1440" w:type="dxa"/>
            <w:shd w:val="clear" w:color="auto" w:fill="auto"/>
          </w:tcPr>
          <w:p w:rsidR="00945CA9" w:rsidRPr="003140B2" w:rsidRDefault="00945CA9" w:rsidP="003140B2">
            <w:pPr>
              <w:jc w:val="center"/>
              <w:rPr>
                <w:sz w:val="22"/>
                <w:szCs w:val="22"/>
              </w:rPr>
            </w:pPr>
            <w:r w:rsidRPr="003140B2">
              <w:rPr>
                <w:sz w:val="22"/>
                <w:szCs w:val="22"/>
              </w:rPr>
              <w:t>Inc. in Fee</w:t>
            </w:r>
          </w:p>
        </w:tc>
        <w:tc>
          <w:tcPr>
            <w:tcW w:w="1440" w:type="dxa"/>
            <w:shd w:val="clear" w:color="auto" w:fill="auto"/>
          </w:tcPr>
          <w:p w:rsidR="00945CA9" w:rsidRPr="003140B2" w:rsidRDefault="00945CA9" w:rsidP="003140B2">
            <w:pPr>
              <w:jc w:val="center"/>
              <w:rPr>
                <w:sz w:val="22"/>
                <w:szCs w:val="22"/>
              </w:rPr>
            </w:pPr>
            <w:r w:rsidRPr="003140B2">
              <w:rPr>
                <w:sz w:val="22"/>
                <w:szCs w:val="22"/>
              </w:rPr>
              <w:t>20</w:t>
            </w:r>
          </w:p>
        </w:tc>
        <w:tc>
          <w:tcPr>
            <w:tcW w:w="1440" w:type="dxa"/>
            <w:shd w:val="clear" w:color="auto" w:fill="auto"/>
          </w:tcPr>
          <w:p w:rsidR="00945CA9" w:rsidRPr="003140B2" w:rsidRDefault="00945CA9" w:rsidP="003140B2">
            <w:pPr>
              <w:jc w:val="center"/>
              <w:rPr>
                <w:sz w:val="22"/>
                <w:szCs w:val="22"/>
              </w:rPr>
            </w:pPr>
            <w:r w:rsidRPr="003140B2">
              <w:rPr>
                <w:sz w:val="22"/>
                <w:szCs w:val="22"/>
              </w:rPr>
              <w:t>Inc. in Fee</w:t>
            </w:r>
          </w:p>
        </w:tc>
      </w:tr>
      <w:tr w:rsidR="003140B2" w:rsidRPr="003140B2" w:rsidTr="003140B2">
        <w:trPr>
          <w:trHeight w:val="20"/>
        </w:trPr>
        <w:tc>
          <w:tcPr>
            <w:tcW w:w="5148" w:type="dxa"/>
            <w:shd w:val="clear" w:color="auto" w:fill="auto"/>
          </w:tcPr>
          <w:p w:rsidR="00945CA9" w:rsidRPr="003140B2" w:rsidRDefault="00945CA9" w:rsidP="00945CA9">
            <w:pPr>
              <w:rPr>
                <w:sz w:val="22"/>
                <w:szCs w:val="22"/>
              </w:rPr>
            </w:pPr>
          </w:p>
        </w:tc>
        <w:tc>
          <w:tcPr>
            <w:tcW w:w="1440" w:type="dxa"/>
            <w:shd w:val="clear" w:color="auto" w:fill="auto"/>
          </w:tcPr>
          <w:p w:rsidR="00945CA9" w:rsidRPr="003140B2" w:rsidRDefault="00945CA9" w:rsidP="003140B2">
            <w:pPr>
              <w:jc w:val="center"/>
              <w:rPr>
                <w:sz w:val="22"/>
                <w:szCs w:val="22"/>
              </w:rPr>
            </w:pPr>
          </w:p>
        </w:tc>
        <w:tc>
          <w:tcPr>
            <w:tcW w:w="1440" w:type="dxa"/>
            <w:shd w:val="clear" w:color="auto" w:fill="auto"/>
          </w:tcPr>
          <w:p w:rsidR="00945CA9" w:rsidRPr="003140B2" w:rsidRDefault="00945CA9" w:rsidP="003140B2">
            <w:pPr>
              <w:jc w:val="center"/>
              <w:rPr>
                <w:sz w:val="22"/>
                <w:szCs w:val="22"/>
              </w:rPr>
            </w:pPr>
          </w:p>
        </w:tc>
        <w:tc>
          <w:tcPr>
            <w:tcW w:w="1440" w:type="dxa"/>
            <w:shd w:val="clear" w:color="auto" w:fill="auto"/>
          </w:tcPr>
          <w:p w:rsidR="00945CA9" w:rsidRPr="003140B2" w:rsidRDefault="00945CA9" w:rsidP="003140B2">
            <w:pPr>
              <w:jc w:val="center"/>
              <w:rPr>
                <w:sz w:val="22"/>
                <w:szCs w:val="22"/>
              </w:rPr>
            </w:pPr>
          </w:p>
        </w:tc>
      </w:tr>
      <w:tr w:rsidR="003140B2" w:rsidRPr="003140B2" w:rsidTr="003140B2">
        <w:trPr>
          <w:trHeight w:val="20"/>
        </w:trPr>
        <w:tc>
          <w:tcPr>
            <w:tcW w:w="5148" w:type="dxa"/>
            <w:tcBorders>
              <w:bottom w:val="single" w:sz="4" w:space="0" w:color="auto"/>
            </w:tcBorders>
            <w:shd w:val="clear" w:color="auto" w:fill="D9D9D9"/>
          </w:tcPr>
          <w:p w:rsidR="00945CA9" w:rsidRPr="003140B2" w:rsidRDefault="00945CA9" w:rsidP="00945CA9">
            <w:pPr>
              <w:rPr>
                <w:b/>
                <w:sz w:val="22"/>
                <w:szCs w:val="22"/>
              </w:rPr>
            </w:pPr>
            <w:r w:rsidRPr="003140B2">
              <w:rPr>
                <w:b/>
                <w:sz w:val="22"/>
                <w:szCs w:val="22"/>
              </w:rPr>
              <w:t>Direct Expenses</w:t>
            </w:r>
          </w:p>
        </w:tc>
        <w:tc>
          <w:tcPr>
            <w:tcW w:w="1440" w:type="dxa"/>
            <w:shd w:val="clear" w:color="auto" w:fill="D9D9D9"/>
          </w:tcPr>
          <w:p w:rsidR="00945CA9" w:rsidRPr="003140B2" w:rsidRDefault="00945CA9" w:rsidP="003140B2">
            <w:pPr>
              <w:jc w:val="center"/>
              <w:rPr>
                <w:sz w:val="22"/>
                <w:szCs w:val="22"/>
              </w:rPr>
            </w:pPr>
          </w:p>
        </w:tc>
        <w:tc>
          <w:tcPr>
            <w:tcW w:w="1440" w:type="dxa"/>
            <w:shd w:val="clear" w:color="auto" w:fill="D9D9D9"/>
          </w:tcPr>
          <w:p w:rsidR="00945CA9" w:rsidRPr="003140B2" w:rsidRDefault="00945CA9" w:rsidP="003140B2">
            <w:pPr>
              <w:jc w:val="center"/>
              <w:rPr>
                <w:sz w:val="22"/>
                <w:szCs w:val="22"/>
              </w:rPr>
            </w:pPr>
          </w:p>
        </w:tc>
        <w:tc>
          <w:tcPr>
            <w:tcW w:w="1440" w:type="dxa"/>
            <w:shd w:val="clear" w:color="auto" w:fill="D9D9D9"/>
          </w:tcPr>
          <w:p w:rsidR="00945CA9" w:rsidRPr="003140B2" w:rsidRDefault="00945CA9" w:rsidP="003140B2">
            <w:pPr>
              <w:jc w:val="center"/>
              <w:rPr>
                <w:sz w:val="22"/>
                <w:szCs w:val="22"/>
              </w:rPr>
            </w:pPr>
          </w:p>
        </w:tc>
      </w:tr>
      <w:tr w:rsidR="003140B2" w:rsidRPr="003140B2" w:rsidTr="003140B2">
        <w:trPr>
          <w:trHeight w:val="20"/>
        </w:trPr>
        <w:tc>
          <w:tcPr>
            <w:tcW w:w="5148" w:type="dxa"/>
            <w:tcBorders>
              <w:top w:val="single" w:sz="4" w:space="0" w:color="auto"/>
              <w:left w:val="single" w:sz="4" w:space="0" w:color="auto"/>
              <w:bottom w:val="nil"/>
              <w:right w:val="single" w:sz="4" w:space="0" w:color="auto"/>
            </w:tcBorders>
            <w:shd w:val="clear" w:color="auto" w:fill="auto"/>
          </w:tcPr>
          <w:p w:rsidR="00945CA9" w:rsidRPr="003140B2" w:rsidRDefault="00945CA9" w:rsidP="003140B2">
            <w:pPr>
              <w:numPr>
                <w:ilvl w:val="0"/>
                <w:numId w:val="17"/>
              </w:numPr>
              <w:rPr>
                <w:sz w:val="22"/>
                <w:szCs w:val="22"/>
              </w:rPr>
            </w:pPr>
            <w:r w:rsidRPr="003140B2">
              <w:rPr>
                <w:sz w:val="22"/>
                <w:szCs w:val="22"/>
              </w:rPr>
              <w:t>Field Office &amp; Supplies</w:t>
            </w:r>
          </w:p>
        </w:tc>
        <w:tc>
          <w:tcPr>
            <w:tcW w:w="1440" w:type="dxa"/>
            <w:tcBorders>
              <w:left w:val="single" w:sz="4" w:space="0" w:color="auto"/>
            </w:tcBorders>
            <w:shd w:val="clear" w:color="auto" w:fill="auto"/>
          </w:tcPr>
          <w:p w:rsidR="00945CA9" w:rsidRPr="003140B2" w:rsidRDefault="006D0957" w:rsidP="003140B2">
            <w:pPr>
              <w:jc w:val="center"/>
              <w:rPr>
                <w:sz w:val="22"/>
                <w:szCs w:val="22"/>
              </w:rPr>
            </w:pPr>
            <w:r w:rsidRPr="003140B2">
              <w:rPr>
                <w:sz w:val="22"/>
                <w:szCs w:val="22"/>
              </w:rPr>
              <w:t>Included</w:t>
            </w:r>
          </w:p>
        </w:tc>
        <w:tc>
          <w:tcPr>
            <w:tcW w:w="1440" w:type="dxa"/>
            <w:shd w:val="clear" w:color="auto" w:fill="auto"/>
          </w:tcPr>
          <w:p w:rsidR="00945CA9" w:rsidRPr="003140B2" w:rsidRDefault="006D0957" w:rsidP="003140B2">
            <w:pPr>
              <w:jc w:val="center"/>
              <w:rPr>
                <w:sz w:val="22"/>
                <w:szCs w:val="22"/>
              </w:rPr>
            </w:pPr>
            <w:r w:rsidRPr="003140B2">
              <w:rPr>
                <w:sz w:val="22"/>
                <w:szCs w:val="22"/>
              </w:rPr>
              <w:t>20</w:t>
            </w:r>
          </w:p>
        </w:tc>
        <w:tc>
          <w:tcPr>
            <w:tcW w:w="1440" w:type="dxa"/>
            <w:shd w:val="clear" w:color="auto" w:fill="auto"/>
          </w:tcPr>
          <w:p w:rsidR="00945CA9" w:rsidRPr="003140B2" w:rsidRDefault="006D0957" w:rsidP="003140B2">
            <w:pPr>
              <w:jc w:val="center"/>
              <w:rPr>
                <w:sz w:val="22"/>
                <w:szCs w:val="22"/>
              </w:rPr>
            </w:pPr>
            <w:r w:rsidRPr="003140B2">
              <w:rPr>
                <w:sz w:val="22"/>
                <w:szCs w:val="22"/>
              </w:rPr>
              <w:t>Included</w:t>
            </w:r>
          </w:p>
        </w:tc>
      </w:tr>
      <w:tr w:rsidR="003140B2" w:rsidRPr="003140B2" w:rsidTr="003140B2">
        <w:trPr>
          <w:trHeight w:val="20"/>
        </w:trPr>
        <w:tc>
          <w:tcPr>
            <w:tcW w:w="5148" w:type="dxa"/>
            <w:tcBorders>
              <w:top w:val="nil"/>
              <w:left w:val="single" w:sz="4" w:space="0" w:color="auto"/>
              <w:bottom w:val="nil"/>
              <w:right w:val="single" w:sz="4" w:space="0" w:color="auto"/>
            </w:tcBorders>
            <w:shd w:val="clear" w:color="auto" w:fill="auto"/>
          </w:tcPr>
          <w:p w:rsidR="006D0957" w:rsidRPr="003140B2" w:rsidRDefault="006D0957" w:rsidP="003140B2">
            <w:pPr>
              <w:numPr>
                <w:ilvl w:val="0"/>
                <w:numId w:val="17"/>
              </w:numPr>
              <w:rPr>
                <w:sz w:val="22"/>
                <w:szCs w:val="22"/>
              </w:rPr>
            </w:pPr>
            <w:r w:rsidRPr="003140B2">
              <w:rPr>
                <w:sz w:val="22"/>
                <w:szCs w:val="22"/>
              </w:rPr>
              <w:t>Communication &amp; Electronic Equipment</w:t>
            </w:r>
          </w:p>
        </w:tc>
        <w:tc>
          <w:tcPr>
            <w:tcW w:w="1440" w:type="dxa"/>
            <w:tcBorders>
              <w:left w:val="single" w:sz="4" w:space="0" w:color="auto"/>
            </w:tcBorders>
            <w:shd w:val="clear" w:color="auto" w:fill="auto"/>
          </w:tcPr>
          <w:p w:rsidR="006D0957" w:rsidRPr="003140B2" w:rsidRDefault="006D0957" w:rsidP="003140B2">
            <w:pPr>
              <w:jc w:val="center"/>
              <w:rPr>
                <w:sz w:val="22"/>
                <w:szCs w:val="22"/>
              </w:rPr>
            </w:pPr>
            <w:r w:rsidRPr="003140B2">
              <w:rPr>
                <w:sz w:val="22"/>
                <w:szCs w:val="22"/>
              </w:rPr>
              <w:t>$65</w:t>
            </w:r>
          </w:p>
        </w:tc>
        <w:tc>
          <w:tcPr>
            <w:tcW w:w="1440" w:type="dxa"/>
            <w:shd w:val="clear" w:color="auto" w:fill="auto"/>
          </w:tcPr>
          <w:p w:rsidR="006D0957" w:rsidRDefault="006D0957" w:rsidP="003140B2">
            <w:pPr>
              <w:jc w:val="center"/>
            </w:pPr>
            <w:r w:rsidRPr="003140B2">
              <w:rPr>
                <w:sz w:val="22"/>
                <w:szCs w:val="22"/>
              </w:rPr>
              <w:t>20</w:t>
            </w:r>
          </w:p>
        </w:tc>
        <w:tc>
          <w:tcPr>
            <w:tcW w:w="1440" w:type="dxa"/>
            <w:shd w:val="clear" w:color="auto" w:fill="auto"/>
          </w:tcPr>
          <w:p w:rsidR="006D0957" w:rsidRPr="003140B2" w:rsidRDefault="006D0957" w:rsidP="003140B2">
            <w:pPr>
              <w:jc w:val="center"/>
              <w:rPr>
                <w:sz w:val="22"/>
                <w:szCs w:val="22"/>
              </w:rPr>
            </w:pPr>
            <w:r w:rsidRPr="003140B2">
              <w:rPr>
                <w:sz w:val="22"/>
                <w:szCs w:val="22"/>
              </w:rPr>
              <w:t>$</w:t>
            </w:r>
            <w:r w:rsidR="00491E7B" w:rsidRPr="003140B2">
              <w:rPr>
                <w:sz w:val="22"/>
                <w:szCs w:val="22"/>
              </w:rPr>
              <w:t>1,300</w:t>
            </w:r>
          </w:p>
        </w:tc>
      </w:tr>
      <w:tr w:rsidR="003140B2" w:rsidRPr="003140B2" w:rsidTr="003140B2">
        <w:trPr>
          <w:trHeight w:val="20"/>
        </w:trPr>
        <w:tc>
          <w:tcPr>
            <w:tcW w:w="5148" w:type="dxa"/>
            <w:tcBorders>
              <w:top w:val="nil"/>
              <w:left w:val="single" w:sz="4" w:space="0" w:color="auto"/>
              <w:bottom w:val="nil"/>
              <w:right w:val="single" w:sz="4" w:space="0" w:color="auto"/>
            </w:tcBorders>
            <w:shd w:val="clear" w:color="auto" w:fill="auto"/>
          </w:tcPr>
          <w:p w:rsidR="006D0957" w:rsidRPr="003140B2" w:rsidRDefault="006D0957" w:rsidP="003140B2">
            <w:pPr>
              <w:numPr>
                <w:ilvl w:val="0"/>
                <w:numId w:val="17"/>
              </w:numPr>
              <w:rPr>
                <w:sz w:val="22"/>
                <w:szCs w:val="22"/>
              </w:rPr>
            </w:pPr>
            <w:r w:rsidRPr="003140B2">
              <w:rPr>
                <w:sz w:val="22"/>
                <w:szCs w:val="22"/>
              </w:rPr>
              <w:t>Temporary Protections/Barricades</w:t>
            </w:r>
          </w:p>
        </w:tc>
        <w:tc>
          <w:tcPr>
            <w:tcW w:w="1440" w:type="dxa"/>
            <w:tcBorders>
              <w:left w:val="single" w:sz="4" w:space="0" w:color="auto"/>
            </w:tcBorders>
            <w:shd w:val="clear" w:color="auto" w:fill="auto"/>
          </w:tcPr>
          <w:p w:rsidR="006D0957" w:rsidRPr="003140B2" w:rsidRDefault="006D0957" w:rsidP="003140B2">
            <w:pPr>
              <w:jc w:val="center"/>
              <w:rPr>
                <w:sz w:val="22"/>
                <w:szCs w:val="22"/>
              </w:rPr>
            </w:pPr>
            <w:r w:rsidRPr="003140B2">
              <w:rPr>
                <w:sz w:val="22"/>
                <w:szCs w:val="22"/>
              </w:rPr>
              <w:t>$80</w:t>
            </w:r>
          </w:p>
        </w:tc>
        <w:tc>
          <w:tcPr>
            <w:tcW w:w="1440" w:type="dxa"/>
            <w:shd w:val="clear" w:color="auto" w:fill="auto"/>
          </w:tcPr>
          <w:p w:rsidR="006D0957" w:rsidRDefault="006D0957" w:rsidP="003140B2">
            <w:pPr>
              <w:jc w:val="center"/>
            </w:pPr>
            <w:r w:rsidRPr="003140B2">
              <w:rPr>
                <w:sz w:val="22"/>
                <w:szCs w:val="22"/>
              </w:rPr>
              <w:t>20</w:t>
            </w:r>
          </w:p>
        </w:tc>
        <w:tc>
          <w:tcPr>
            <w:tcW w:w="1440" w:type="dxa"/>
            <w:shd w:val="clear" w:color="auto" w:fill="auto"/>
          </w:tcPr>
          <w:p w:rsidR="006D0957" w:rsidRPr="003140B2" w:rsidRDefault="006D0957" w:rsidP="003140B2">
            <w:pPr>
              <w:jc w:val="center"/>
              <w:rPr>
                <w:sz w:val="22"/>
                <w:szCs w:val="22"/>
              </w:rPr>
            </w:pPr>
            <w:r w:rsidRPr="003140B2">
              <w:rPr>
                <w:sz w:val="22"/>
                <w:szCs w:val="22"/>
              </w:rPr>
              <w:t>$</w:t>
            </w:r>
            <w:r w:rsidR="00491E7B" w:rsidRPr="003140B2">
              <w:rPr>
                <w:sz w:val="22"/>
                <w:szCs w:val="22"/>
              </w:rPr>
              <w:t>1,600</w:t>
            </w:r>
          </w:p>
        </w:tc>
      </w:tr>
      <w:tr w:rsidR="003140B2" w:rsidRPr="003140B2" w:rsidTr="003140B2">
        <w:trPr>
          <w:trHeight w:val="20"/>
        </w:trPr>
        <w:tc>
          <w:tcPr>
            <w:tcW w:w="5148" w:type="dxa"/>
            <w:tcBorders>
              <w:top w:val="nil"/>
              <w:left w:val="single" w:sz="4" w:space="0" w:color="auto"/>
              <w:bottom w:val="nil"/>
              <w:right w:val="single" w:sz="4" w:space="0" w:color="auto"/>
            </w:tcBorders>
            <w:shd w:val="clear" w:color="auto" w:fill="auto"/>
          </w:tcPr>
          <w:p w:rsidR="006D0957" w:rsidRPr="003140B2" w:rsidRDefault="006D0957" w:rsidP="003140B2">
            <w:pPr>
              <w:numPr>
                <w:ilvl w:val="0"/>
                <w:numId w:val="17"/>
              </w:numPr>
              <w:rPr>
                <w:sz w:val="22"/>
                <w:szCs w:val="22"/>
              </w:rPr>
            </w:pPr>
            <w:r w:rsidRPr="003140B2">
              <w:rPr>
                <w:sz w:val="22"/>
                <w:szCs w:val="22"/>
              </w:rPr>
              <w:t>Rubbish Removal</w:t>
            </w:r>
          </w:p>
        </w:tc>
        <w:tc>
          <w:tcPr>
            <w:tcW w:w="1440" w:type="dxa"/>
            <w:tcBorders>
              <w:left w:val="single" w:sz="4" w:space="0" w:color="auto"/>
            </w:tcBorders>
            <w:shd w:val="clear" w:color="auto" w:fill="auto"/>
          </w:tcPr>
          <w:p w:rsidR="006D0957" w:rsidRPr="003140B2" w:rsidRDefault="006D0957" w:rsidP="003140B2">
            <w:pPr>
              <w:jc w:val="center"/>
              <w:rPr>
                <w:sz w:val="22"/>
                <w:szCs w:val="22"/>
              </w:rPr>
            </w:pPr>
            <w:r w:rsidRPr="003140B2">
              <w:rPr>
                <w:sz w:val="22"/>
                <w:szCs w:val="22"/>
              </w:rPr>
              <w:t>$320</w:t>
            </w:r>
          </w:p>
        </w:tc>
        <w:tc>
          <w:tcPr>
            <w:tcW w:w="1440" w:type="dxa"/>
            <w:shd w:val="clear" w:color="auto" w:fill="auto"/>
          </w:tcPr>
          <w:p w:rsidR="006D0957" w:rsidRDefault="006D0957" w:rsidP="003140B2">
            <w:pPr>
              <w:jc w:val="center"/>
            </w:pPr>
            <w:r w:rsidRPr="003140B2">
              <w:rPr>
                <w:sz w:val="22"/>
                <w:szCs w:val="22"/>
              </w:rPr>
              <w:t>20</w:t>
            </w:r>
          </w:p>
        </w:tc>
        <w:tc>
          <w:tcPr>
            <w:tcW w:w="1440" w:type="dxa"/>
            <w:shd w:val="clear" w:color="auto" w:fill="auto"/>
          </w:tcPr>
          <w:p w:rsidR="006D0957" w:rsidRPr="003140B2" w:rsidRDefault="006D0957" w:rsidP="003140B2">
            <w:pPr>
              <w:jc w:val="center"/>
              <w:rPr>
                <w:sz w:val="22"/>
                <w:szCs w:val="22"/>
              </w:rPr>
            </w:pPr>
            <w:r w:rsidRPr="003140B2">
              <w:rPr>
                <w:sz w:val="22"/>
                <w:szCs w:val="22"/>
              </w:rPr>
              <w:t>$</w:t>
            </w:r>
            <w:r w:rsidR="00491E7B" w:rsidRPr="003140B2">
              <w:rPr>
                <w:sz w:val="22"/>
                <w:szCs w:val="22"/>
              </w:rPr>
              <w:t>6,400</w:t>
            </w:r>
          </w:p>
        </w:tc>
      </w:tr>
      <w:tr w:rsidR="003140B2" w:rsidRPr="003140B2" w:rsidTr="003140B2">
        <w:trPr>
          <w:trHeight w:val="20"/>
        </w:trPr>
        <w:tc>
          <w:tcPr>
            <w:tcW w:w="5148" w:type="dxa"/>
            <w:tcBorders>
              <w:top w:val="nil"/>
              <w:left w:val="single" w:sz="4" w:space="0" w:color="auto"/>
              <w:bottom w:val="nil"/>
              <w:right w:val="single" w:sz="4" w:space="0" w:color="auto"/>
            </w:tcBorders>
            <w:shd w:val="clear" w:color="auto" w:fill="auto"/>
          </w:tcPr>
          <w:p w:rsidR="006D0957" w:rsidRPr="003140B2" w:rsidRDefault="006D0957" w:rsidP="003140B2">
            <w:pPr>
              <w:numPr>
                <w:ilvl w:val="0"/>
                <w:numId w:val="17"/>
              </w:numPr>
              <w:rPr>
                <w:sz w:val="22"/>
                <w:szCs w:val="22"/>
              </w:rPr>
            </w:pPr>
            <w:r w:rsidRPr="003140B2">
              <w:rPr>
                <w:sz w:val="22"/>
                <w:szCs w:val="22"/>
              </w:rPr>
              <w:t>Safety Program/Equipment</w:t>
            </w:r>
          </w:p>
        </w:tc>
        <w:tc>
          <w:tcPr>
            <w:tcW w:w="1440" w:type="dxa"/>
            <w:tcBorders>
              <w:left w:val="single" w:sz="4" w:space="0" w:color="auto"/>
            </w:tcBorders>
            <w:shd w:val="clear" w:color="auto" w:fill="auto"/>
          </w:tcPr>
          <w:p w:rsidR="006D0957" w:rsidRPr="003140B2" w:rsidRDefault="006D0957" w:rsidP="003140B2">
            <w:pPr>
              <w:jc w:val="center"/>
              <w:rPr>
                <w:sz w:val="22"/>
                <w:szCs w:val="22"/>
              </w:rPr>
            </w:pPr>
            <w:r w:rsidRPr="003140B2">
              <w:rPr>
                <w:sz w:val="22"/>
                <w:szCs w:val="22"/>
              </w:rPr>
              <w:t>$120</w:t>
            </w:r>
          </w:p>
        </w:tc>
        <w:tc>
          <w:tcPr>
            <w:tcW w:w="1440" w:type="dxa"/>
            <w:shd w:val="clear" w:color="auto" w:fill="auto"/>
          </w:tcPr>
          <w:p w:rsidR="006D0957" w:rsidRDefault="006D0957" w:rsidP="003140B2">
            <w:pPr>
              <w:jc w:val="center"/>
            </w:pPr>
            <w:r w:rsidRPr="003140B2">
              <w:rPr>
                <w:sz w:val="22"/>
                <w:szCs w:val="22"/>
              </w:rPr>
              <w:t>20</w:t>
            </w:r>
          </w:p>
        </w:tc>
        <w:tc>
          <w:tcPr>
            <w:tcW w:w="1440" w:type="dxa"/>
            <w:shd w:val="clear" w:color="auto" w:fill="auto"/>
          </w:tcPr>
          <w:p w:rsidR="006D0957" w:rsidRPr="003140B2" w:rsidRDefault="006D0957" w:rsidP="003140B2">
            <w:pPr>
              <w:jc w:val="center"/>
              <w:rPr>
                <w:sz w:val="22"/>
                <w:szCs w:val="22"/>
              </w:rPr>
            </w:pPr>
            <w:r w:rsidRPr="003140B2">
              <w:rPr>
                <w:sz w:val="22"/>
                <w:szCs w:val="22"/>
              </w:rPr>
              <w:t>$</w:t>
            </w:r>
            <w:r w:rsidR="00491E7B" w:rsidRPr="003140B2">
              <w:rPr>
                <w:sz w:val="22"/>
                <w:szCs w:val="22"/>
              </w:rPr>
              <w:t>2,400</w:t>
            </w:r>
          </w:p>
        </w:tc>
      </w:tr>
      <w:tr w:rsidR="003140B2" w:rsidRPr="003140B2" w:rsidTr="003140B2">
        <w:trPr>
          <w:trHeight w:val="20"/>
        </w:trPr>
        <w:tc>
          <w:tcPr>
            <w:tcW w:w="5148" w:type="dxa"/>
            <w:tcBorders>
              <w:top w:val="nil"/>
              <w:left w:val="single" w:sz="4" w:space="0" w:color="auto"/>
              <w:bottom w:val="nil"/>
              <w:right w:val="single" w:sz="4" w:space="0" w:color="auto"/>
            </w:tcBorders>
            <w:shd w:val="clear" w:color="auto" w:fill="auto"/>
          </w:tcPr>
          <w:p w:rsidR="006D0957" w:rsidRPr="003140B2" w:rsidRDefault="006D0957" w:rsidP="003140B2">
            <w:pPr>
              <w:numPr>
                <w:ilvl w:val="0"/>
                <w:numId w:val="17"/>
              </w:numPr>
              <w:rPr>
                <w:sz w:val="22"/>
                <w:szCs w:val="22"/>
              </w:rPr>
            </w:pPr>
            <w:r w:rsidRPr="003140B2">
              <w:rPr>
                <w:sz w:val="22"/>
                <w:szCs w:val="22"/>
              </w:rPr>
              <w:t>Small Tools/ Misc. Equipment</w:t>
            </w:r>
          </w:p>
        </w:tc>
        <w:tc>
          <w:tcPr>
            <w:tcW w:w="1440" w:type="dxa"/>
            <w:tcBorders>
              <w:left w:val="single" w:sz="4" w:space="0" w:color="auto"/>
            </w:tcBorders>
            <w:shd w:val="clear" w:color="auto" w:fill="auto"/>
          </w:tcPr>
          <w:p w:rsidR="006D0957" w:rsidRPr="003140B2" w:rsidRDefault="006D0957" w:rsidP="003140B2">
            <w:pPr>
              <w:jc w:val="center"/>
              <w:rPr>
                <w:sz w:val="22"/>
                <w:szCs w:val="22"/>
              </w:rPr>
            </w:pPr>
            <w:r w:rsidRPr="003140B2">
              <w:rPr>
                <w:sz w:val="22"/>
                <w:szCs w:val="22"/>
              </w:rPr>
              <w:t>$192</w:t>
            </w:r>
          </w:p>
        </w:tc>
        <w:tc>
          <w:tcPr>
            <w:tcW w:w="1440" w:type="dxa"/>
            <w:shd w:val="clear" w:color="auto" w:fill="auto"/>
          </w:tcPr>
          <w:p w:rsidR="006D0957" w:rsidRDefault="006D0957" w:rsidP="003140B2">
            <w:pPr>
              <w:jc w:val="center"/>
            </w:pPr>
            <w:r w:rsidRPr="003140B2">
              <w:rPr>
                <w:sz w:val="22"/>
                <w:szCs w:val="22"/>
              </w:rPr>
              <w:t>20</w:t>
            </w:r>
          </w:p>
        </w:tc>
        <w:tc>
          <w:tcPr>
            <w:tcW w:w="1440" w:type="dxa"/>
            <w:shd w:val="clear" w:color="auto" w:fill="auto"/>
          </w:tcPr>
          <w:p w:rsidR="006D0957" w:rsidRPr="003140B2" w:rsidRDefault="006D0957" w:rsidP="003140B2">
            <w:pPr>
              <w:jc w:val="center"/>
              <w:rPr>
                <w:sz w:val="22"/>
                <w:szCs w:val="22"/>
              </w:rPr>
            </w:pPr>
            <w:r w:rsidRPr="003140B2">
              <w:rPr>
                <w:sz w:val="22"/>
                <w:szCs w:val="22"/>
              </w:rPr>
              <w:t>$</w:t>
            </w:r>
            <w:r w:rsidR="00491E7B" w:rsidRPr="003140B2">
              <w:rPr>
                <w:sz w:val="22"/>
                <w:szCs w:val="22"/>
              </w:rPr>
              <w:t>3,837</w:t>
            </w:r>
          </w:p>
        </w:tc>
      </w:tr>
      <w:tr w:rsidR="003140B2" w:rsidRPr="003140B2" w:rsidTr="003140B2">
        <w:trPr>
          <w:trHeight w:val="20"/>
        </w:trPr>
        <w:tc>
          <w:tcPr>
            <w:tcW w:w="5148" w:type="dxa"/>
            <w:tcBorders>
              <w:top w:val="nil"/>
              <w:left w:val="single" w:sz="4" w:space="0" w:color="auto"/>
              <w:bottom w:val="nil"/>
              <w:right w:val="single" w:sz="4" w:space="0" w:color="auto"/>
            </w:tcBorders>
            <w:shd w:val="clear" w:color="auto" w:fill="auto"/>
          </w:tcPr>
          <w:p w:rsidR="006D0957" w:rsidRPr="003140B2" w:rsidRDefault="006D0957" w:rsidP="003140B2">
            <w:pPr>
              <w:numPr>
                <w:ilvl w:val="0"/>
                <w:numId w:val="17"/>
              </w:numPr>
              <w:rPr>
                <w:sz w:val="22"/>
                <w:szCs w:val="22"/>
              </w:rPr>
            </w:pPr>
            <w:r w:rsidRPr="003140B2">
              <w:rPr>
                <w:sz w:val="22"/>
                <w:szCs w:val="22"/>
              </w:rPr>
              <w:t>Fencing</w:t>
            </w:r>
          </w:p>
        </w:tc>
        <w:tc>
          <w:tcPr>
            <w:tcW w:w="1440" w:type="dxa"/>
            <w:tcBorders>
              <w:left w:val="single" w:sz="4" w:space="0" w:color="auto"/>
            </w:tcBorders>
            <w:shd w:val="clear" w:color="auto" w:fill="auto"/>
          </w:tcPr>
          <w:p w:rsidR="006D0957" w:rsidRPr="003140B2" w:rsidRDefault="006D0957" w:rsidP="003140B2">
            <w:pPr>
              <w:jc w:val="center"/>
              <w:rPr>
                <w:sz w:val="22"/>
                <w:szCs w:val="22"/>
              </w:rPr>
            </w:pPr>
            <w:r w:rsidRPr="003140B2">
              <w:rPr>
                <w:sz w:val="22"/>
                <w:szCs w:val="22"/>
              </w:rPr>
              <w:t>$280</w:t>
            </w:r>
          </w:p>
        </w:tc>
        <w:tc>
          <w:tcPr>
            <w:tcW w:w="1440" w:type="dxa"/>
            <w:shd w:val="clear" w:color="auto" w:fill="auto"/>
          </w:tcPr>
          <w:p w:rsidR="006D0957" w:rsidRDefault="006D0957" w:rsidP="003140B2">
            <w:pPr>
              <w:jc w:val="center"/>
            </w:pPr>
            <w:r w:rsidRPr="003140B2">
              <w:rPr>
                <w:sz w:val="22"/>
                <w:szCs w:val="22"/>
              </w:rPr>
              <w:t>20</w:t>
            </w:r>
          </w:p>
        </w:tc>
        <w:tc>
          <w:tcPr>
            <w:tcW w:w="1440" w:type="dxa"/>
            <w:shd w:val="clear" w:color="auto" w:fill="auto"/>
          </w:tcPr>
          <w:p w:rsidR="006D0957" w:rsidRPr="003140B2" w:rsidRDefault="00491E7B" w:rsidP="003140B2">
            <w:pPr>
              <w:jc w:val="center"/>
              <w:rPr>
                <w:sz w:val="22"/>
                <w:szCs w:val="22"/>
              </w:rPr>
            </w:pPr>
            <w:r w:rsidRPr="003140B2">
              <w:rPr>
                <w:sz w:val="22"/>
                <w:szCs w:val="22"/>
              </w:rPr>
              <w:t>$5,600</w:t>
            </w:r>
          </w:p>
        </w:tc>
      </w:tr>
      <w:tr w:rsidR="003140B2" w:rsidRPr="003140B2" w:rsidTr="003140B2">
        <w:trPr>
          <w:trHeight w:val="20"/>
        </w:trPr>
        <w:tc>
          <w:tcPr>
            <w:tcW w:w="5148" w:type="dxa"/>
            <w:tcBorders>
              <w:top w:val="nil"/>
              <w:left w:val="single" w:sz="4" w:space="0" w:color="auto"/>
              <w:bottom w:val="single" w:sz="4" w:space="0" w:color="auto"/>
              <w:right w:val="single" w:sz="4" w:space="0" w:color="auto"/>
            </w:tcBorders>
            <w:shd w:val="clear" w:color="auto" w:fill="auto"/>
          </w:tcPr>
          <w:p w:rsidR="006D0957" w:rsidRPr="003140B2" w:rsidRDefault="006D0957" w:rsidP="003140B2">
            <w:pPr>
              <w:numPr>
                <w:ilvl w:val="0"/>
                <w:numId w:val="17"/>
              </w:numPr>
              <w:rPr>
                <w:sz w:val="22"/>
                <w:szCs w:val="22"/>
              </w:rPr>
            </w:pPr>
            <w:r w:rsidRPr="003140B2">
              <w:rPr>
                <w:sz w:val="22"/>
                <w:szCs w:val="22"/>
              </w:rPr>
              <w:t>Field Inspections</w:t>
            </w:r>
          </w:p>
        </w:tc>
        <w:tc>
          <w:tcPr>
            <w:tcW w:w="1440" w:type="dxa"/>
            <w:tcBorders>
              <w:left w:val="single" w:sz="4" w:space="0" w:color="auto"/>
              <w:bottom w:val="single" w:sz="4" w:space="0" w:color="auto"/>
            </w:tcBorders>
            <w:shd w:val="clear" w:color="auto" w:fill="auto"/>
          </w:tcPr>
          <w:p w:rsidR="006D0957" w:rsidRPr="003140B2" w:rsidRDefault="006D0957" w:rsidP="003140B2">
            <w:pPr>
              <w:jc w:val="center"/>
              <w:rPr>
                <w:sz w:val="22"/>
                <w:szCs w:val="22"/>
              </w:rPr>
            </w:pPr>
            <w:r w:rsidRPr="003140B2">
              <w:rPr>
                <w:sz w:val="22"/>
                <w:szCs w:val="22"/>
              </w:rPr>
              <w:t>Included</w:t>
            </w:r>
          </w:p>
        </w:tc>
        <w:tc>
          <w:tcPr>
            <w:tcW w:w="1440" w:type="dxa"/>
            <w:tcBorders>
              <w:bottom w:val="single" w:sz="4" w:space="0" w:color="auto"/>
            </w:tcBorders>
            <w:shd w:val="clear" w:color="auto" w:fill="auto"/>
          </w:tcPr>
          <w:p w:rsidR="006D0957" w:rsidRDefault="006D0957" w:rsidP="003140B2">
            <w:pPr>
              <w:jc w:val="center"/>
            </w:pPr>
            <w:r w:rsidRPr="003140B2">
              <w:rPr>
                <w:sz w:val="22"/>
                <w:szCs w:val="22"/>
              </w:rPr>
              <w:t>20</w:t>
            </w:r>
          </w:p>
        </w:tc>
        <w:tc>
          <w:tcPr>
            <w:tcW w:w="1440" w:type="dxa"/>
            <w:tcBorders>
              <w:bottom w:val="single" w:sz="4" w:space="0" w:color="auto"/>
            </w:tcBorders>
            <w:shd w:val="clear" w:color="auto" w:fill="auto"/>
          </w:tcPr>
          <w:p w:rsidR="006D0957" w:rsidRPr="003140B2" w:rsidRDefault="006D0957" w:rsidP="003140B2">
            <w:pPr>
              <w:jc w:val="center"/>
              <w:rPr>
                <w:sz w:val="22"/>
                <w:szCs w:val="22"/>
              </w:rPr>
            </w:pPr>
            <w:r w:rsidRPr="003140B2">
              <w:rPr>
                <w:sz w:val="22"/>
                <w:szCs w:val="22"/>
              </w:rPr>
              <w:t>Included</w:t>
            </w:r>
          </w:p>
        </w:tc>
      </w:tr>
      <w:tr w:rsidR="003140B2" w:rsidRPr="003140B2" w:rsidTr="003140B2">
        <w:trPr>
          <w:trHeight w:val="20"/>
        </w:trPr>
        <w:tc>
          <w:tcPr>
            <w:tcW w:w="5148" w:type="dxa"/>
            <w:tcBorders>
              <w:top w:val="single" w:sz="4" w:space="0" w:color="auto"/>
              <w:left w:val="single" w:sz="4" w:space="0" w:color="auto"/>
              <w:bottom w:val="single" w:sz="4" w:space="0" w:color="auto"/>
              <w:right w:val="nil"/>
            </w:tcBorders>
            <w:shd w:val="clear" w:color="auto" w:fill="D9D9D9"/>
          </w:tcPr>
          <w:p w:rsidR="006D0957" w:rsidRPr="003140B2" w:rsidRDefault="006D0957" w:rsidP="006D0957">
            <w:pPr>
              <w:rPr>
                <w:b/>
                <w:sz w:val="22"/>
                <w:szCs w:val="22"/>
              </w:rPr>
            </w:pPr>
            <w:r w:rsidRPr="003140B2">
              <w:rPr>
                <w:b/>
                <w:sz w:val="22"/>
                <w:szCs w:val="22"/>
              </w:rPr>
              <w:t>Reimbursables</w:t>
            </w:r>
          </w:p>
        </w:tc>
        <w:tc>
          <w:tcPr>
            <w:tcW w:w="1440" w:type="dxa"/>
            <w:tcBorders>
              <w:top w:val="single" w:sz="4" w:space="0" w:color="auto"/>
              <w:left w:val="nil"/>
              <w:bottom w:val="single" w:sz="4" w:space="0" w:color="auto"/>
              <w:right w:val="nil"/>
            </w:tcBorders>
            <w:shd w:val="clear" w:color="auto" w:fill="D9D9D9"/>
          </w:tcPr>
          <w:p w:rsidR="006D0957" w:rsidRPr="003140B2" w:rsidRDefault="006D0957" w:rsidP="003140B2">
            <w:pPr>
              <w:jc w:val="center"/>
              <w:rPr>
                <w:sz w:val="22"/>
                <w:szCs w:val="22"/>
              </w:rPr>
            </w:pPr>
          </w:p>
        </w:tc>
        <w:tc>
          <w:tcPr>
            <w:tcW w:w="1440" w:type="dxa"/>
            <w:tcBorders>
              <w:top w:val="single" w:sz="4" w:space="0" w:color="auto"/>
              <w:left w:val="nil"/>
              <w:bottom w:val="single" w:sz="4" w:space="0" w:color="auto"/>
              <w:right w:val="nil"/>
            </w:tcBorders>
            <w:shd w:val="clear" w:color="auto" w:fill="D9D9D9"/>
          </w:tcPr>
          <w:p w:rsidR="006D0957" w:rsidRPr="003140B2" w:rsidRDefault="006D0957" w:rsidP="003140B2">
            <w:pPr>
              <w:jc w:val="center"/>
              <w:rPr>
                <w:sz w:val="22"/>
                <w:szCs w:val="22"/>
              </w:rPr>
            </w:pPr>
          </w:p>
        </w:tc>
        <w:tc>
          <w:tcPr>
            <w:tcW w:w="1440" w:type="dxa"/>
            <w:tcBorders>
              <w:top w:val="single" w:sz="4" w:space="0" w:color="auto"/>
              <w:left w:val="nil"/>
              <w:bottom w:val="single" w:sz="4" w:space="0" w:color="auto"/>
              <w:right w:val="single" w:sz="4" w:space="0" w:color="auto"/>
            </w:tcBorders>
            <w:shd w:val="clear" w:color="auto" w:fill="D9D9D9"/>
          </w:tcPr>
          <w:p w:rsidR="006D0957" w:rsidRPr="003140B2" w:rsidRDefault="006D0957" w:rsidP="003140B2">
            <w:pPr>
              <w:jc w:val="center"/>
              <w:rPr>
                <w:sz w:val="22"/>
                <w:szCs w:val="22"/>
              </w:rPr>
            </w:pPr>
          </w:p>
        </w:tc>
      </w:tr>
      <w:tr w:rsidR="006D0957" w:rsidRPr="003140B2" w:rsidTr="003140B2">
        <w:trPr>
          <w:trHeight w:val="20"/>
        </w:trPr>
        <w:tc>
          <w:tcPr>
            <w:tcW w:w="9468" w:type="dxa"/>
            <w:gridSpan w:val="4"/>
            <w:tcBorders>
              <w:top w:val="single" w:sz="4" w:space="0" w:color="auto"/>
              <w:left w:val="single" w:sz="4" w:space="0" w:color="auto"/>
              <w:bottom w:val="nil"/>
              <w:right w:val="single" w:sz="4" w:space="0" w:color="auto"/>
            </w:tcBorders>
            <w:shd w:val="clear" w:color="auto" w:fill="auto"/>
          </w:tcPr>
          <w:p w:rsidR="006D0957" w:rsidRPr="003140B2" w:rsidRDefault="006D0957" w:rsidP="003140B2">
            <w:pPr>
              <w:numPr>
                <w:ilvl w:val="0"/>
                <w:numId w:val="19"/>
              </w:numPr>
              <w:rPr>
                <w:sz w:val="22"/>
                <w:szCs w:val="22"/>
              </w:rPr>
            </w:pPr>
            <w:r w:rsidRPr="003140B2">
              <w:rPr>
                <w:sz w:val="22"/>
                <w:szCs w:val="22"/>
              </w:rPr>
              <w:t>Reprographics for Bid Set and Construction Set</w:t>
            </w:r>
          </w:p>
        </w:tc>
      </w:tr>
      <w:tr w:rsidR="006D0957" w:rsidRPr="003140B2" w:rsidTr="003140B2">
        <w:trPr>
          <w:trHeight w:val="20"/>
        </w:trPr>
        <w:tc>
          <w:tcPr>
            <w:tcW w:w="9468" w:type="dxa"/>
            <w:gridSpan w:val="4"/>
            <w:tcBorders>
              <w:top w:val="nil"/>
              <w:left w:val="single" w:sz="4" w:space="0" w:color="auto"/>
              <w:bottom w:val="nil"/>
              <w:right w:val="single" w:sz="4" w:space="0" w:color="auto"/>
            </w:tcBorders>
            <w:shd w:val="clear" w:color="auto" w:fill="auto"/>
          </w:tcPr>
          <w:p w:rsidR="006D0957" w:rsidRPr="003140B2" w:rsidRDefault="006D0957" w:rsidP="003140B2">
            <w:pPr>
              <w:numPr>
                <w:ilvl w:val="0"/>
                <w:numId w:val="18"/>
              </w:numPr>
              <w:rPr>
                <w:sz w:val="22"/>
                <w:szCs w:val="22"/>
              </w:rPr>
            </w:pPr>
            <w:r w:rsidRPr="003140B2">
              <w:rPr>
                <w:sz w:val="22"/>
                <w:szCs w:val="22"/>
              </w:rPr>
              <w:t>Permits, Plan Check, Agency, Impact and/or Utility Fees</w:t>
            </w:r>
          </w:p>
        </w:tc>
      </w:tr>
      <w:tr w:rsidR="006D0957" w:rsidRPr="003140B2" w:rsidTr="003140B2">
        <w:trPr>
          <w:trHeight w:val="20"/>
        </w:trPr>
        <w:tc>
          <w:tcPr>
            <w:tcW w:w="9468" w:type="dxa"/>
            <w:gridSpan w:val="4"/>
            <w:tcBorders>
              <w:top w:val="nil"/>
              <w:left w:val="single" w:sz="4" w:space="0" w:color="auto"/>
              <w:bottom w:val="nil"/>
              <w:right w:val="single" w:sz="4" w:space="0" w:color="auto"/>
            </w:tcBorders>
            <w:shd w:val="clear" w:color="auto" w:fill="auto"/>
          </w:tcPr>
          <w:p w:rsidR="006D0957" w:rsidRPr="003140B2" w:rsidRDefault="006D0957" w:rsidP="003140B2">
            <w:pPr>
              <w:numPr>
                <w:ilvl w:val="0"/>
                <w:numId w:val="18"/>
              </w:numPr>
              <w:rPr>
                <w:sz w:val="22"/>
                <w:szCs w:val="22"/>
              </w:rPr>
            </w:pPr>
            <w:r w:rsidRPr="003140B2">
              <w:rPr>
                <w:sz w:val="22"/>
                <w:szCs w:val="22"/>
              </w:rPr>
              <w:t>Distribution, Postage &amp; Mailing</w:t>
            </w:r>
          </w:p>
        </w:tc>
      </w:tr>
      <w:tr w:rsidR="006D0957" w:rsidRPr="003140B2" w:rsidTr="003140B2">
        <w:trPr>
          <w:trHeight w:val="20"/>
        </w:trPr>
        <w:tc>
          <w:tcPr>
            <w:tcW w:w="9468" w:type="dxa"/>
            <w:gridSpan w:val="4"/>
            <w:tcBorders>
              <w:top w:val="nil"/>
              <w:left w:val="single" w:sz="4" w:space="0" w:color="auto"/>
              <w:bottom w:val="single" w:sz="4" w:space="0" w:color="auto"/>
              <w:right w:val="single" w:sz="4" w:space="0" w:color="auto"/>
            </w:tcBorders>
            <w:shd w:val="clear" w:color="auto" w:fill="auto"/>
          </w:tcPr>
          <w:p w:rsidR="006D0957" w:rsidRPr="003140B2" w:rsidRDefault="006D0957" w:rsidP="003140B2">
            <w:pPr>
              <w:jc w:val="center"/>
              <w:rPr>
                <w:sz w:val="22"/>
                <w:szCs w:val="22"/>
              </w:rPr>
            </w:pPr>
          </w:p>
        </w:tc>
      </w:tr>
      <w:tr w:rsidR="003140B2" w:rsidRPr="003140B2" w:rsidTr="003140B2">
        <w:trPr>
          <w:trHeight w:val="20"/>
        </w:trPr>
        <w:tc>
          <w:tcPr>
            <w:tcW w:w="5148" w:type="dxa"/>
            <w:tcBorders>
              <w:top w:val="single" w:sz="4" w:space="0" w:color="auto"/>
            </w:tcBorders>
            <w:shd w:val="clear" w:color="auto" w:fill="D9D9D9"/>
          </w:tcPr>
          <w:p w:rsidR="006D0957" w:rsidRPr="003140B2" w:rsidRDefault="006D0957" w:rsidP="006D0957">
            <w:pPr>
              <w:rPr>
                <w:b/>
                <w:sz w:val="22"/>
                <w:szCs w:val="22"/>
              </w:rPr>
            </w:pPr>
            <w:r w:rsidRPr="003140B2">
              <w:rPr>
                <w:b/>
                <w:sz w:val="22"/>
                <w:szCs w:val="22"/>
              </w:rPr>
              <w:t>Subtotal</w:t>
            </w:r>
          </w:p>
        </w:tc>
        <w:tc>
          <w:tcPr>
            <w:tcW w:w="1440" w:type="dxa"/>
            <w:tcBorders>
              <w:top w:val="single" w:sz="4" w:space="0" w:color="auto"/>
            </w:tcBorders>
            <w:shd w:val="clear" w:color="auto" w:fill="D9D9D9"/>
          </w:tcPr>
          <w:p w:rsidR="006D0957" w:rsidRPr="003140B2" w:rsidRDefault="006D0957" w:rsidP="003140B2">
            <w:pPr>
              <w:jc w:val="center"/>
              <w:rPr>
                <w:sz w:val="22"/>
                <w:szCs w:val="22"/>
              </w:rPr>
            </w:pPr>
            <w:r w:rsidRPr="003140B2">
              <w:rPr>
                <w:sz w:val="22"/>
                <w:szCs w:val="22"/>
              </w:rPr>
              <w:t>$5,977</w:t>
            </w:r>
          </w:p>
        </w:tc>
        <w:tc>
          <w:tcPr>
            <w:tcW w:w="1440" w:type="dxa"/>
            <w:tcBorders>
              <w:top w:val="single" w:sz="4" w:space="0" w:color="auto"/>
            </w:tcBorders>
            <w:shd w:val="clear" w:color="auto" w:fill="D9D9D9"/>
          </w:tcPr>
          <w:p w:rsidR="006D0957" w:rsidRPr="003140B2" w:rsidRDefault="006D0957" w:rsidP="003140B2">
            <w:pPr>
              <w:jc w:val="center"/>
              <w:rPr>
                <w:sz w:val="22"/>
                <w:szCs w:val="22"/>
              </w:rPr>
            </w:pPr>
            <w:r w:rsidRPr="003140B2">
              <w:rPr>
                <w:sz w:val="22"/>
                <w:szCs w:val="22"/>
              </w:rPr>
              <w:t>20</w:t>
            </w:r>
          </w:p>
        </w:tc>
        <w:tc>
          <w:tcPr>
            <w:tcW w:w="1440" w:type="dxa"/>
            <w:tcBorders>
              <w:top w:val="single" w:sz="4" w:space="0" w:color="auto"/>
            </w:tcBorders>
            <w:shd w:val="clear" w:color="auto" w:fill="D9D9D9"/>
          </w:tcPr>
          <w:p w:rsidR="006D0957" w:rsidRPr="003140B2" w:rsidRDefault="006D0957" w:rsidP="003140B2">
            <w:pPr>
              <w:jc w:val="center"/>
              <w:rPr>
                <w:sz w:val="22"/>
                <w:szCs w:val="22"/>
              </w:rPr>
            </w:pPr>
            <w:r w:rsidRPr="003140B2">
              <w:rPr>
                <w:sz w:val="22"/>
                <w:szCs w:val="22"/>
              </w:rPr>
              <w:t>$119,537</w:t>
            </w:r>
          </w:p>
        </w:tc>
      </w:tr>
      <w:tr w:rsidR="006D0957" w:rsidRPr="003140B2" w:rsidTr="003140B2">
        <w:trPr>
          <w:trHeight w:val="20"/>
        </w:trPr>
        <w:tc>
          <w:tcPr>
            <w:tcW w:w="9468" w:type="dxa"/>
            <w:gridSpan w:val="4"/>
            <w:tcBorders>
              <w:bottom w:val="single" w:sz="4" w:space="0" w:color="auto"/>
            </w:tcBorders>
            <w:shd w:val="clear" w:color="auto" w:fill="auto"/>
          </w:tcPr>
          <w:p w:rsidR="006D0957" w:rsidRPr="003140B2" w:rsidRDefault="006D0957" w:rsidP="006D0957">
            <w:pPr>
              <w:rPr>
                <w:sz w:val="22"/>
                <w:szCs w:val="22"/>
              </w:rPr>
            </w:pPr>
          </w:p>
          <w:p w:rsidR="006D0957" w:rsidRPr="003140B2" w:rsidRDefault="006D0957" w:rsidP="006D0957">
            <w:pPr>
              <w:rPr>
                <w:sz w:val="22"/>
                <w:szCs w:val="22"/>
              </w:rPr>
            </w:pPr>
            <w:r w:rsidRPr="003140B2">
              <w:rPr>
                <w:sz w:val="22"/>
                <w:szCs w:val="22"/>
              </w:rPr>
              <w:t xml:space="preserve">Should the schedule be extended during the construction period for reasons beyond the responsibility of HBC, the weekly General Conditions cost shall be </w:t>
            </w:r>
            <w:r w:rsidRPr="003140B2">
              <w:rPr>
                <w:b/>
                <w:sz w:val="22"/>
                <w:szCs w:val="22"/>
              </w:rPr>
              <w:t>$5,977.00</w:t>
            </w:r>
          </w:p>
          <w:p w:rsidR="006D0957" w:rsidRPr="003140B2" w:rsidRDefault="006D0957" w:rsidP="006D0957">
            <w:pPr>
              <w:rPr>
                <w:sz w:val="22"/>
                <w:szCs w:val="22"/>
              </w:rPr>
            </w:pPr>
            <w:r w:rsidRPr="003140B2">
              <w:rPr>
                <w:sz w:val="22"/>
                <w:szCs w:val="22"/>
              </w:rPr>
              <w:t xml:space="preserve"> </w:t>
            </w:r>
          </w:p>
        </w:tc>
      </w:tr>
      <w:tr w:rsidR="003140B2" w:rsidRPr="003140B2" w:rsidTr="003140B2">
        <w:trPr>
          <w:trHeight w:val="20"/>
        </w:trPr>
        <w:tc>
          <w:tcPr>
            <w:tcW w:w="5148" w:type="dxa"/>
            <w:tcBorders>
              <w:top w:val="single" w:sz="4" w:space="0" w:color="auto"/>
              <w:left w:val="single" w:sz="4" w:space="0" w:color="auto"/>
              <w:bottom w:val="single" w:sz="4" w:space="0" w:color="auto"/>
              <w:right w:val="nil"/>
            </w:tcBorders>
            <w:shd w:val="clear" w:color="auto" w:fill="auto"/>
          </w:tcPr>
          <w:p w:rsidR="006D0957" w:rsidRPr="003140B2" w:rsidRDefault="006D0957" w:rsidP="006D0957">
            <w:pPr>
              <w:rPr>
                <w:b/>
                <w:sz w:val="22"/>
                <w:szCs w:val="22"/>
              </w:rPr>
            </w:pPr>
            <w:r w:rsidRPr="003140B2">
              <w:rPr>
                <w:b/>
                <w:sz w:val="22"/>
                <w:szCs w:val="22"/>
              </w:rPr>
              <w:t>TOTAL GENERAL CONDITIONS</w:t>
            </w:r>
          </w:p>
        </w:tc>
        <w:tc>
          <w:tcPr>
            <w:tcW w:w="1440" w:type="dxa"/>
            <w:tcBorders>
              <w:top w:val="single" w:sz="4" w:space="0" w:color="auto"/>
              <w:left w:val="nil"/>
              <w:bottom w:val="single" w:sz="4" w:space="0" w:color="auto"/>
              <w:right w:val="nil"/>
            </w:tcBorders>
            <w:shd w:val="clear" w:color="auto" w:fill="auto"/>
          </w:tcPr>
          <w:p w:rsidR="006D0957" w:rsidRPr="003140B2" w:rsidRDefault="006D0957" w:rsidP="003140B2">
            <w:pPr>
              <w:jc w:val="center"/>
              <w:rPr>
                <w:b/>
                <w:sz w:val="22"/>
                <w:szCs w:val="22"/>
              </w:rPr>
            </w:pPr>
          </w:p>
        </w:tc>
        <w:tc>
          <w:tcPr>
            <w:tcW w:w="1440" w:type="dxa"/>
            <w:tcBorders>
              <w:top w:val="single" w:sz="4" w:space="0" w:color="auto"/>
              <w:left w:val="nil"/>
              <w:bottom w:val="single" w:sz="4" w:space="0" w:color="auto"/>
              <w:right w:val="nil"/>
            </w:tcBorders>
            <w:shd w:val="clear" w:color="auto" w:fill="auto"/>
          </w:tcPr>
          <w:p w:rsidR="006D0957" w:rsidRPr="003140B2" w:rsidRDefault="006D0957" w:rsidP="003140B2">
            <w:pPr>
              <w:jc w:val="center"/>
              <w:rPr>
                <w:b/>
                <w:sz w:val="22"/>
                <w:szCs w:val="22"/>
              </w:rPr>
            </w:pPr>
          </w:p>
        </w:tc>
        <w:tc>
          <w:tcPr>
            <w:tcW w:w="1440" w:type="dxa"/>
            <w:tcBorders>
              <w:top w:val="single" w:sz="4" w:space="0" w:color="auto"/>
              <w:left w:val="nil"/>
              <w:bottom w:val="single" w:sz="4" w:space="0" w:color="auto"/>
              <w:right w:val="single" w:sz="4" w:space="0" w:color="auto"/>
            </w:tcBorders>
            <w:shd w:val="clear" w:color="auto" w:fill="auto"/>
          </w:tcPr>
          <w:p w:rsidR="006D0957" w:rsidRPr="003140B2" w:rsidRDefault="006D0957" w:rsidP="003140B2">
            <w:pPr>
              <w:jc w:val="center"/>
              <w:rPr>
                <w:b/>
                <w:sz w:val="22"/>
                <w:szCs w:val="22"/>
              </w:rPr>
            </w:pPr>
            <w:r w:rsidRPr="003140B2">
              <w:rPr>
                <w:b/>
                <w:sz w:val="22"/>
                <w:szCs w:val="22"/>
              </w:rPr>
              <w:t>$119,537</w:t>
            </w:r>
          </w:p>
        </w:tc>
      </w:tr>
    </w:tbl>
    <w:p w:rsidR="00F86C62" w:rsidRPr="00F86C62" w:rsidRDefault="00F86C62" w:rsidP="00F86C62">
      <w:pPr>
        <w:rPr>
          <w:sz w:val="22"/>
          <w:szCs w:val="22"/>
        </w:rPr>
      </w:pPr>
    </w:p>
    <w:p w:rsidR="00BB5D98" w:rsidRDefault="00BB5D98" w:rsidP="00F86C62">
      <w:pPr>
        <w:rPr>
          <w:sz w:val="22"/>
          <w:szCs w:val="22"/>
        </w:rPr>
        <w:sectPr w:rsidR="00BB5D98" w:rsidSect="00BB5D98">
          <w:headerReference w:type="default" r:id="rId9"/>
          <w:footerReference w:type="default" r:id="rId10"/>
          <w:footerReference w:type="first" r:id="rId11"/>
          <w:pgSz w:w="12240" w:h="15840"/>
          <w:pgMar w:top="1440" w:right="1440" w:bottom="1440" w:left="1440" w:header="720" w:footer="720" w:gutter="0"/>
          <w:cols w:space="720"/>
          <w:titlePg/>
          <w:docGrid w:linePitch="272"/>
        </w:sectPr>
      </w:pPr>
    </w:p>
    <w:p w:rsidR="00BB5D98" w:rsidRPr="00ED75FA" w:rsidRDefault="00C9434C" w:rsidP="00BB5D98">
      <w:pPr>
        <w:rPr>
          <w:b/>
          <w:sz w:val="22"/>
          <w:szCs w:val="22"/>
        </w:rPr>
      </w:pPr>
      <w:r>
        <w:rPr>
          <w:b/>
          <w:sz w:val="22"/>
          <w:szCs w:val="22"/>
        </w:rPr>
        <w:lastRenderedPageBreak/>
        <w:t>Exhibit 3</w:t>
      </w:r>
      <w:r w:rsidR="00BB5D98" w:rsidRPr="00ED75FA">
        <w:rPr>
          <w:b/>
          <w:sz w:val="22"/>
          <w:szCs w:val="22"/>
        </w:rPr>
        <w:t xml:space="preserve"> – Application and Certificate for Payment</w:t>
      </w:r>
    </w:p>
    <w:p w:rsidR="00BB5D98" w:rsidRDefault="00BB5D98" w:rsidP="00BB5D98">
      <w:pPr>
        <w:rPr>
          <w:sz w:val="22"/>
          <w:szCs w:val="22"/>
        </w:rPr>
      </w:pPr>
    </w:p>
    <w:p w:rsidR="00BB5D98" w:rsidRPr="00D64F5D" w:rsidRDefault="00BB5D98" w:rsidP="00BB5D98">
      <w:pPr>
        <w:pBdr>
          <w:bottom w:val="single" w:sz="4" w:space="1" w:color="auto"/>
        </w:pBdr>
        <w:rPr>
          <w:rFonts w:ascii="Calibri" w:hAnsi="Calibri"/>
          <w:sz w:val="22"/>
          <w:szCs w:val="22"/>
        </w:rPr>
      </w:pPr>
      <w:r w:rsidRPr="00D64F5D">
        <w:rPr>
          <w:rFonts w:ascii="Calibri" w:hAnsi="Calibri"/>
          <w:b/>
          <w:sz w:val="22"/>
          <w:szCs w:val="22"/>
        </w:rPr>
        <w:t>APPLICATION AND CERTIFICATE FOR PAYMENT</w:t>
      </w:r>
      <w:r w:rsidRPr="00D64F5D">
        <w:rPr>
          <w:rFonts w:ascii="Calibri" w:hAnsi="Calibri"/>
          <w:b/>
          <w:sz w:val="22"/>
          <w:szCs w:val="22"/>
        </w:rPr>
        <w:tab/>
      </w:r>
      <w:r w:rsidRPr="00D64F5D">
        <w:rPr>
          <w:rFonts w:ascii="Calibri" w:hAnsi="Calibri"/>
          <w:b/>
          <w:sz w:val="22"/>
          <w:szCs w:val="22"/>
        </w:rPr>
        <w:tab/>
      </w:r>
      <w:r w:rsidRPr="00D64F5D">
        <w:rPr>
          <w:rFonts w:ascii="Calibri" w:hAnsi="Calibri"/>
          <w:b/>
          <w:sz w:val="22"/>
          <w:szCs w:val="22"/>
        </w:rPr>
        <w:tab/>
        <w:t>AIA Document</w:t>
      </w:r>
      <w:r w:rsidRPr="00D64F5D">
        <w:rPr>
          <w:rFonts w:ascii="Calibri" w:hAnsi="Calibri"/>
          <w:sz w:val="22"/>
          <w:szCs w:val="22"/>
        </w:rPr>
        <w:t xml:space="preserve"> G702</w:t>
      </w:r>
    </w:p>
    <w:p w:rsidR="00BB5D98" w:rsidRPr="00D64F5D" w:rsidRDefault="00BB5D98" w:rsidP="00C74E7D">
      <w:pPr>
        <w:rPr>
          <w:rFonts w:ascii="Calibri" w:hAnsi="Calibri"/>
          <w:sz w:val="22"/>
          <w:szCs w:val="22"/>
        </w:rPr>
      </w:pPr>
    </w:p>
    <w:p w:rsidR="00BB5D98" w:rsidRPr="00D64F5D" w:rsidRDefault="00BB5D98" w:rsidP="00C74E7D">
      <w:pPr>
        <w:rPr>
          <w:rFonts w:ascii="Calibri" w:hAnsi="Calibri"/>
          <w:sz w:val="22"/>
          <w:szCs w:val="22"/>
        </w:rPr>
      </w:pPr>
      <w:r w:rsidRPr="00D64F5D">
        <w:rPr>
          <w:rFonts w:ascii="Calibri" w:hAnsi="Calibri"/>
          <w:sz w:val="22"/>
          <w:szCs w:val="22"/>
        </w:rPr>
        <w:t xml:space="preserve">TO:  </w:t>
      </w:r>
      <w:r w:rsidRPr="00D64F5D">
        <w:rPr>
          <w:rFonts w:ascii="Calibri" w:hAnsi="Calibri"/>
          <w:sz w:val="22"/>
          <w:szCs w:val="22"/>
        </w:rPr>
        <w:tab/>
      </w:r>
      <w:r w:rsidRPr="00D64F5D">
        <w:rPr>
          <w:rFonts w:ascii="Calibri" w:hAnsi="Calibri"/>
          <w:sz w:val="22"/>
          <w:szCs w:val="22"/>
        </w:rPr>
        <w:tab/>
        <w:t>LA PREP PROPERTIES, LLC</w:t>
      </w:r>
      <w:r w:rsidRPr="00D64F5D">
        <w:rPr>
          <w:rFonts w:ascii="Calibri" w:hAnsi="Calibri"/>
          <w:sz w:val="22"/>
          <w:szCs w:val="22"/>
        </w:rPr>
        <w:tab/>
      </w:r>
      <w:r w:rsidRPr="00D64F5D">
        <w:rPr>
          <w:rFonts w:ascii="Calibri" w:hAnsi="Calibri"/>
          <w:sz w:val="22"/>
          <w:szCs w:val="22"/>
        </w:rPr>
        <w:tab/>
      </w:r>
      <w:r w:rsidRPr="00D64F5D">
        <w:rPr>
          <w:rFonts w:ascii="Calibri" w:hAnsi="Calibri"/>
          <w:sz w:val="22"/>
          <w:szCs w:val="22"/>
        </w:rPr>
        <w:tab/>
        <w:t>APPLICATION NO:</w:t>
      </w:r>
      <w:r w:rsidR="0084096F" w:rsidRPr="00D64F5D">
        <w:rPr>
          <w:rFonts w:ascii="Calibri" w:hAnsi="Calibri"/>
          <w:sz w:val="22"/>
          <w:szCs w:val="22"/>
        </w:rPr>
        <w:tab/>
        <w:t>8</w:t>
      </w:r>
    </w:p>
    <w:p w:rsidR="00BB5D98" w:rsidRPr="00D64F5D" w:rsidRDefault="00BB5D98" w:rsidP="00C74E7D">
      <w:pPr>
        <w:rPr>
          <w:rFonts w:ascii="Calibri" w:hAnsi="Calibri"/>
          <w:sz w:val="22"/>
          <w:szCs w:val="22"/>
        </w:rPr>
      </w:pPr>
      <w:r w:rsidRPr="00D64F5D">
        <w:rPr>
          <w:rFonts w:ascii="Calibri" w:hAnsi="Calibri"/>
          <w:sz w:val="22"/>
          <w:szCs w:val="22"/>
        </w:rPr>
        <w:tab/>
      </w:r>
      <w:r w:rsidRPr="00D64F5D">
        <w:rPr>
          <w:rFonts w:ascii="Calibri" w:hAnsi="Calibri"/>
          <w:sz w:val="22"/>
          <w:szCs w:val="22"/>
        </w:rPr>
        <w:tab/>
        <w:t>400 MT. WASHINGTON DRIVE</w:t>
      </w:r>
      <w:r w:rsidRPr="00D64F5D">
        <w:rPr>
          <w:rFonts w:ascii="Calibri" w:hAnsi="Calibri"/>
          <w:sz w:val="22"/>
          <w:szCs w:val="22"/>
        </w:rPr>
        <w:tab/>
      </w:r>
    </w:p>
    <w:p w:rsidR="00BB5D98" w:rsidRPr="00D64F5D" w:rsidRDefault="00BB5D98" w:rsidP="00C74E7D">
      <w:pPr>
        <w:rPr>
          <w:rFonts w:ascii="Calibri" w:hAnsi="Calibri"/>
          <w:sz w:val="22"/>
          <w:szCs w:val="22"/>
        </w:rPr>
      </w:pPr>
      <w:r w:rsidRPr="00D64F5D">
        <w:rPr>
          <w:rFonts w:ascii="Calibri" w:hAnsi="Calibri"/>
          <w:sz w:val="22"/>
          <w:szCs w:val="22"/>
        </w:rPr>
        <w:tab/>
      </w:r>
      <w:r w:rsidRPr="00D64F5D">
        <w:rPr>
          <w:rFonts w:ascii="Calibri" w:hAnsi="Calibri"/>
          <w:sz w:val="22"/>
          <w:szCs w:val="22"/>
        </w:rPr>
        <w:tab/>
        <w:t>LOS ANGELES, CA 90065</w:t>
      </w:r>
      <w:r w:rsidRPr="00D64F5D">
        <w:rPr>
          <w:rFonts w:ascii="Calibri" w:hAnsi="Calibri"/>
          <w:sz w:val="22"/>
          <w:szCs w:val="22"/>
        </w:rPr>
        <w:tab/>
      </w:r>
      <w:r w:rsidRPr="00D64F5D">
        <w:rPr>
          <w:rFonts w:ascii="Calibri" w:hAnsi="Calibri"/>
          <w:sz w:val="22"/>
          <w:szCs w:val="22"/>
        </w:rPr>
        <w:tab/>
      </w:r>
      <w:r w:rsidRPr="00D64F5D">
        <w:rPr>
          <w:rFonts w:ascii="Calibri" w:hAnsi="Calibri"/>
          <w:sz w:val="22"/>
          <w:szCs w:val="22"/>
        </w:rPr>
        <w:tab/>
        <w:t>PERIOD TO:</w:t>
      </w:r>
      <w:r w:rsidR="0084096F" w:rsidRPr="00D64F5D">
        <w:rPr>
          <w:rFonts w:ascii="Calibri" w:hAnsi="Calibri"/>
          <w:sz w:val="22"/>
          <w:szCs w:val="22"/>
        </w:rPr>
        <w:tab/>
      </w:r>
      <w:r w:rsidR="0084096F" w:rsidRPr="00D64F5D">
        <w:rPr>
          <w:rFonts w:ascii="Calibri" w:hAnsi="Calibri"/>
          <w:sz w:val="22"/>
          <w:szCs w:val="22"/>
        </w:rPr>
        <w:tab/>
        <w:t>1/31/15</w:t>
      </w:r>
    </w:p>
    <w:p w:rsidR="00BB5D98" w:rsidRPr="00D64F5D" w:rsidRDefault="00BB5D98" w:rsidP="00C74E7D">
      <w:pPr>
        <w:rPr>
          <w:rFonts w:ascii="Calibri" w:hAnsi="Calibri"/>
          <w:sz w:val="22"/>
          <w:szCs w:val="22"/>
        </w:rPr>
      </w:pPr>
      <w:r w:rsidRPr="00D64F5D">
        <w:rPr>
          <w:rFonts w:ascii="Calibri" w:hAnsi="Calibri"/>
          <w:sz w:val="22"/>
          <w:szCs w:val="22"/>
        </w:rPr>
        <w:tab/>
      </w:r>
      <w:r w:rsidRPr="00D64F5D">
        <w:rPr>
          <w:rFonts w:ascii="Calibri" w:hAnsi="Calibri"/>
          <w:sz w:val="22"/>
          <w:szCs w:val="22"/>
        </w:rPr>
        <w:tab/>
      </w:r>
      <w:r w:rsidRPr="00D64F5D">
        <w:rPr>
          <w:rFonts w:ascii="Calibri" w:hAnsi="Calibri"/>
          <w:sz w:val="22"/>
          <w:szCs w:val="22"/>
        </w:rPr>
        <w:tab/>
      </w:r>
    </w:p>
    <w:p w:rsidR="00BB5D98" w:rsidRPr="00D64F5D" w:rsidRDefault="00BB5D98" w:rsidP="00C74E7D">
      <w:pPr>
        <w:rPr>
          <w:rFonts w:ascii="Calibri" w:hAnsi="Calibri"/>
          <w:sz w:val="22"/>
          <w:szCs w:val="22"/>
        </w:rPr>
      </w:pPr>
      <w:r w:rsidRPr="00D64F5D">
        <w:rPr>
          <w:rFonts w:ascii="Calibri" w:hAnsi="Calibri"/>
          <w:sz w:val="22"/>
          <w:szCs w:val="22"/>
        </w:rPr>
        <w:t>FROM:</w:t>
      </w:r>
      <w:r w:rsidRPr="00D64F5D">
        <w:rPr>
          <w:rFonts w:ascii="Calibri" w:hAnsi="Calibri"/>
          <w:sz w:val="22"/>
          <w:szCs w:val="22"/>
        </w:rPr>
        <w:tab/>
      </w:r>
      <w:r w:rsidR="0084096F" w:rsidRPr="00D64F5D">
        <w:rPr>
          <w:rFonts w:ascii="Calibri" w:hAnsi="Calibri"/>
          <w:sz w:val="22"/>
          <w:szCs w:val="22"/>
        </w:rPr>
        <w:tab/>
        <w:t>HOWARD BUILDING CORPORATION</w:t>
      </w:r>
      <w:r w:rsidRPr="00D64F5D">
        <w:rPr>
          <w:rFonts w:ascii="Calibri" w:hAnsi="Calibri"/>
          <w:sz w:val="22"/>
          <w:szCs w:val="22"/>
        </w:rPr>
        <w:tab/>
      </w:r>
      <w:r w:rsidRPr="00D64F5D">
        <w:rPr>
          <w:rFonts w:ascii="Calibri" w:hAnsi="Calibri"/>
          <w:sz w:val="22"/>
          <w:szCs w:val="22"/>
        </w:rPr>
        <w:tab/>
        <w:t>INVOICE NO:</w:t>
      </w:r>
      <w:r w:rsidR="0084096F" w:rsidRPr="00D64F5D">
        <w:rPr>
          <w:rFonts w:ascii="Calibri" w:hAnsi="Calibri"/>
          <w:sz w:val="22"/>
          <w:szCs w:val="22"/>
        </w:rPr>
        <w:tab/>
      </w:r>
      <w:r w:rsidR="0084096F" w:rsidRPr="00D64F5D">
        <w:rPr>
          <w:rFonts w:ascii="Calibri" w:hAnsi="Calibri"/>
          <w:sz w:val="22"/>
          <w:szCs w:val="22"/>
        </w:rPr>
        <w:tab/>
        <w:t>8307</w:t>
      </w:r>
    </w:p>
    <w:p w:rsidR="0084096F" w:rsidRPr="00D64F5D" w:rsidRDefault="0084096F" w:rsidP="00C74E7D">
      <w:pPr>
        <w:rPr>
          <w:rFonts w:ascii="Calibri" w:hAnsi="Calibri"/>
          <w:sz w:val="22"/>
          <w:szCs w:val="22"/>
        </w:rPr>
      </w:pPr>
      <w:r w:rsidRPr="00D64F5D">
        <w:rPr>
          <w:rFonts w:ascii="Calibri" w:hAnsi="Calibri"/>
          <w:sz w:val="22"/>
          <w:szCs w:val="22"/>
        </w:rPr>
        <w:tab/>
      </w:r>
      <w:r w:rsidRPr="00D64F5D">
        <w:rPr>
          <w:rFonts w:ascii="Calibri" w:hAnsi="Calibri"/>
          <w:sz w:val="22"/>
          <w:szCs w:val="22"/>
        </w:rPr>
        <w:tab/>
        <w:t>707 WILSHIRE BLVD., STE 3750</w:t>
      </w:r>
      <w:r w:rsidRPr="00D64F5D">
        <w:rPr>
          <w:rFonts w:ascii="Calibri" w:hAnsi="Calibri"/>
          <w:sz w:val="22"/>
          <w:szCs w:val="22"/>
        </w:rPr>
        <w:tab/>
      </w:r>
      <w:r w:rsidRPr="00D64F5D">
        <w:rPr>
          <w:rFonts w:ascii="Calibri" w:hAnsi="Calibri"/>
          <w:sz w:val="22"/>
          <w:szCs w:val="22"/>
        </w:rPr>
        <w:tab/>
      </w:r>
      <w:r w:rsidRPr="00D64F5D">
        <w:rPr>
          <w:rFonts w:ascii="Calibri" w:hAnsi="Calibri"/>
          <w:sz w:val="22"/>
          <w:szCs w:val="22"/>
        </w:rPr>
        <w:tab/>
      </w:r>
    </w:p>
    <w:p w:rsidR="00BB5D98" w:rsidRPr="00D64F5D" w:rsidRDefault="0084096F" w:rsidP="00C74E7D">
      <w:pPr>
        <w:rPr>
          <w:rFonts w:ascii="Calibri" w:hAnsi="Calibri"/>
          <w:sz w:val="22"/>
          <w:szCs w:val="22"/>
        </w:rPr>
      </w:pPr>
      <w:r w:rsidRPr="00D64F5D">
        <w:rPr>
          <w:rFonts w:ascii="Calibri" w:hAnsi="Calibri"/>
          <w:sz w:val="22"/>
          <w:szCs w:val="22"/>
        </w:rPr>
        <w:tab/>
      </w:r>
      <w:r w:rsidRPr="00D64F5D">
        <w:rPr>
          <w:rFonts w:ascii="Calibri" w:hAnsi="Calibri"/>
          <w:sz w:val="22"/>
          <w:szCs w:val="22"/>
        </w:rPr>
        <w:tab/>
        <w:t>LOS ANGELES, CA 90017-3506</w:t>
      </w:r>
      <w:r w:rsidR="00BB5D98" w:rsidRPr="00D64F5D">
        <w:rPr>
          <w:rFonts w:ascii="Calibri" w:hAnsi="Calibri"/>
          <w:sz w:val="22"/>
          <w:szCs w:val="22"/>
        </w:rPr>
        <w:tab/>
      </w:r>
      <w:r w:rsidR="00BB5D98" w:rsidRPr="00D64F5D">
        <w:rPr>
          <w:rFonts w:ascii="Calibri" w:hAnsi="Calibri"/>
          <w:sz w:val="22"/>
          <w:szCs w:val="22"/>
        </w:rPr>
        <w:tab/>
      </w:r>
      <w:r w:rsidR="00BB5D98" w:rsidRPr="00D64F5D">
        <w:rPr>
          <w:rFonts w:ascii="Calibri" w:hAnsi="Calibri"/>
          <w:sz w:val="22"/>
          <w:szCs w:val="22"/>
        </w:rPr>
        <w:tab/>
        <w:t>CONTRACT DATE:</w:t>
      </w:r>
      <w:r w:rsidRPr="00D64F5D">
        <w:rPr>
          <w:rFonts w:ascii="Calibri" w:hAnsi="Calibri"/>
          <w:sz w:val="22"/>
          <w:szCs w:val="22"/>
        </w:rPr>
        <w:tab/>
        <w:t>3/10/14</w:t>
      </w:r>
    </w:p>
    <w:p w:rsidR="0084096F" w:rsidRPr="00D64F5D" w:rsidRDefault="0084096F" w:rsidP="00C74E7D">
      <w:pPr>
        <w:rPr>
          <w:rFonts w:ascii="Calibri" w:hAnsi="Calibri"/>
          <w:sz w:val="22"/>
          <w:szCs w:val="22"/>
        </w:rPr>
      </w:pPr>
    </w:p>
    <w:p w:rsidR="0084096F" w:rsidRPr="00D64F5D" w:rsidRDefault="0084096F" w:rsidP="00C74E7D">
      <w:pPr>
        <w:rPr>
          <w:rFonts w:ascii="Calibri" w:hAnsi="Calibri"/>
          <w:sz w:val="22"/>
          <w:szCs w:val="22"/>
        </w:rPr>
      </w:pPr>
      <w:r w:rsidRPr="00D64F5D">
        <w:rPr>
          <w:rFonts w:ascii="Calibri" w:hAnsi="Calibri"/>
          <w:sz w:val="22"/>
          <w:szCs w:val="22"/>
        </w:rPr>
        <w:t>Application is made for Payment, as shown below, in connection with the Contract.  Continuation sheet, AIA Document G703, is attached.</w:t>
      </w:r>
    </w:p>
    <w:tbl>
      <w:tblPr>
        <w:tblW w:w="0" w:type="auto"/>
        <w:tblLook w:val="04A0" w:firstRow="1" w:lastRow="0" w:firstColumn="1" w:lastColumn="0" w:noHBand="0" w:noVBand="1"/>
      </w:tblPr>
      <w:tblGrid>
        <w:gridCol w:w="6178"/>
        <w:gridCol w:w="1214"/>
        <w:gridCol w:w="1968"/>
      </w:tblGrid>
      <w:tr w:rsidR="0084096F" w:rsidRPr="00D64F5D" w:rsidTr="00D64F5D">
        <w:tc>
          <w:tcPr>
            <w:tcW w:w="6318" w:type="dxa"/>
            <w:shd w:val="clear" w:color="auto" w:fill="auto"/>
          </w:tcPr>
          <w:p w:rsidR="0084096F" w:rsidRPr="00D64F5D" w:rsidRDefault="0084096F" w:rsidP="00D64F5D">
            <w:pPr>
              <w:numPr>
                <w:ilvl w:val="0"/>
                <w:numId w:val="21"/>
              </w:numPr>
              <w:rPr>
                <w:rFonts w:ascii="Calibri" w:hAnsi="Calibri"/>
                <w:sz w:val="22"/>
                <w:szCs w:val="22"/>
              </w:rPr>
            </w:pPr>
            <w:r w:rsidRPr="00D64F5D">
              <w:rPr>
                <w:rFonts w:ascii="Calibri" w:hAnsi="Calibri"/>
                <w:b/>
                <w:sz w:val="22"/>
                <w:szCs w:val="22"/>
              </w:rPr>
              <w:t>ORIGINAL CONTRACT SUM   …….………………</w:t>
            </w:r>
            <w:r w:rsidR="00B30A69" w:rsidRPr="00D64F5D">
              <w:rPr>
                <w:rFonts w:ascii="Calibri" w:hAnsi="Calibri"/>
                <w:b/>
                <w:sz w:val="22"/>
                <w:szCs w:val="22"/>
              </w:rPr>
              <w:t>…………………….</w:t>
            </w:r>
          </w:p>
        </w:tc>
        <w:tc>
          <w:tcPr>
            <w:tcW w:w="1260" w:type="dxa"/>
            <w:shd w:val="clear" w:color="auto" w:fill="auto"/>
          </w:tcPr>
          <w:p w:rsidR="0084096F" w:rsidRPr="00D64F5D" w:rsidRDefault="0084096F" w:rsidP="00D64F5D">
            <w:pPr>
              <w:jc w:val="center"/>
              <w:rPr>
                <w:rFonts w:ascii="Calibri" w:hAnsi="Calibri"/>
                <w:sz w:val="22"/>
                <w:szCs w:val="22"/>
              </w:rPr>
            </w:pPr>
            <w:r w:rsidRPr="00D64F5D">
              <w:rPr>
                <w:rFonts w:ascii="Calibri" w:hAnsi="Calibri"/>
                <w:sz w:val="22"/>
                <w:szCs w:val="22"/>
              </w:rPr>
              <w:t>$</w:t>
            </w:r>
          </w:p>
        </w:tc>
        <w:tc>
          <w:tcPr>
            <w:tcW w:w="1998" w:type="dxa"/>
            <w:tcBorders>
              <w:bottom w:val="single" w:sz="2" w:space="0" w:color="auto"/>
            </w:tcBorders>
            <w:shd w:val="clear" w:color="auto" w:fill="auto"/>
          </w:tcPr>
          <w:p w:rsidR="0084096F" w:rsidRPr="00D64F5D" w:rsidRDefault="0084096F" w:rsidP="00D64F5D">
            <w:pPr>
              <w:jc w:val="right"/>
              <w:rPr>
                <w:rFonts w:ascii="Calibri" w:hAnsi="Calibri"/>
                <w:sz w:val="22"/>
                <w:szCs w:val="22"/>
              </w:rPr>
            </w:pPr>
            <w:r w:rsidRPr="00D64F5D">
              <w:rPr>
                <w:rFonts w:ascii="Calibri" w:hAnsi="Calibri"/>
                <w:sz w:val="22"/>
                <w:szCs w:val="22"/>
              </w:rPr>
              <w:t>7,089,763.00</w:t>
            </w:r>
          </w:p>
        </w:tc>
      </w:tr>
      <w:tr w:rsidR="0084096F" w:rsidRPr="00D64F5D" w:rsidTr="00D64F5D">
        <w:tc>
          <w:tcPr>
            <w:tcW w:w="6318" w:type="dxa"/>
            <w:shd w:val="clear" w:color="auto" w:fill="auto"/>
          </w:tcPr>
          <w:p w:rsidR="0084096F" w:rsidRPr="00D64F5D" w:rsidRDefault="0084096F" w:rsidP="00D64F5D">
            <w:pPr>
              <w:numPr>
                <w:ilvl w:val="0"/>
                <w:numId w:val="21"/>
              </w:numPr>
              <w:rPr>
                <w:rFonts w:ascii="Calibri" w:hAnsi="Calibri"/>
                <w:b/>
                <w:sz w:val="22"/>
                <w:szCs w:val="22"/>
              </w:rPr>
            </w:pPr>
            <w:r w:rsidRPr="00D64F5D">
              <w:rPr>
                <w:rFonts w:ascii="Calibri" w:hAnsi="Calibri"/>
                <w:b/>
                <w:sz w:val="22"/>
                <w:szCs w:val="22"/>
              </w:rPr>
              <w:t>Net Change by Change Orders</w:t>
            </w:r>
            <w:r w:rsidR="00B30A69" w:rsidRPr="00D64F5D">
              <w:rPr>
                <w:rFonts w:ascii="Calibri" w:hAnsi="Calibri"/>
                <w:b/>
                <w:sz w:val="22"/>
                <w:szCs w:val="22"/>
              </w:rPr>
              <w:t xml:space="preserve"> ………………………………………..</w:t>
            </w:r>
          </w:p>
        </w:tc>
        <w:tc>
          <w:tcPr>
            <w:tcW w:w="1260" w:type="dxa"/>
            <w:shd w:val="clear" w:color="auto" w:fill="auto"/>
          </w:tcPr>
          <w:p w:rsidR="0084096F" w:rsidRPr="00D64F5D" w:rsidRDefault="00B30A69" w:rsidP="00D64F5D">
            <w:pPr>
              <w:jc w:val="center"/>
              <w:rPr>
                <w:rFonts w:ascii="Calibri" w:hAnsi="Calibri"/>
                <w:sz w:val="22"/>
                <w:szCs w:val="22"/>
              </w:rPr>
            </w:pPr>
            <w:r w:rsidRPr="00D64F5D">
              <w:rPr>
                <w:rFonts w:ascii="Calibri" w:hAnsi="Calibri"/>
                <w:sz w:val="22"/>
                <w:szCs w:val="22"/>
              </w:rPr>
              <w:t>$</w:t>
            </w:r>
          </w:p>
        </w:tc>
        <w:tc>
          <w:tcPr>
            <w:tcW w:w="1998" w:type="dxa"/>
            <w:tcBorders>
              <w:top w:val="single" w:sz="2" w:space="0" w:color="auto"/>
              <w:bottom w:val="single" w:sz="2" w:space="0" w:color="auto"/>
            </w:tcBorders>
            <w:shd w:val="clear" w:color="auto" w:fill="auto"/>
          </w:tcPr>
          <w:p w:rsidR="0084096F" w:rsidRPr="00D64F5D" w:rsidRDefault="00B30A69" w:rsidP="00D64F5D">
            <w:pPr>
              <w:jc w:val="right"/>
              <w:rPr>
                <w:rFonts w:ascii="Calibri" w:hAnsi="Calibri"/>
                <w:sz w:val="22"/>
                <w:szCs w:val="22"/>
              </w:rPr>
            </w:pPr>
            <w:r w:rsidRPr="00D64F5D">
              <w:rPr>
                <w:rFonts w:ascii="Calibri" w:hAnsi="Calibri"/>
                <w:sz w:val="22"/>
                <w:szCs w:val="22"/>
              </w:rPr>
              <w:t>48,012.00</w:t>
            </w:r>
          </w:p>
        </w:tc>
      </w:tr>
      <w:tr w:rsidR="0084096F" w:rsidRPr="00D64F5D" w:rsidTr="00D64F5D">
        <w:tc>
          <w:tcPr>
            <w:tcW w:w="6318" w:type="dxa"/>
            <w:shd w:val="clear" w:color="auto" w:fill="auto"/>
          </w:tcPr>
          <w:p w:rsidR="0084096F" w:rsidRPr="00D64F5D" w:rsidRDefault="0084096F" w:rsidP="00D64F5D">
            <w:pPr>
              <w:numPr>
                <w:ilvl w:val="0"/>
                <w:numId w:val="21"/>
              </w:numPr>
              <w:rPr>
                <w:rFonts w:ascii="Calibri" w:hAnsi="Calibri"/>
                <w:b/>
                <w:sz w:val="22"/>
                <w:szCs w:val="22"/>
              </w:rPr>
            </w:pPr>
            <w:r w:rsidRPr="00D64F5D">
              <w:rPr>
                <w:rFonts w:ascii="Calibri" w:hAnsi="Calibri"/>
                <w:b/>
                <w:sz w:val="22"/>
                <w:szCs w:val="22"/>
              </w:rPr>
              <w:t>CONTRACT SUM TO DATE</w:t>
            </w:r>
            <w:r w:rsidR="00B30A69" w:rsidRPr="00D64F5D">
              <w:rPr>
                <w:rFonts w:ascii="Calibri" w:hAnsi="Calibri"/>
                <w:b/>
                <w:sz w:val="22"/>
                <w:szCs w:val="22"/>
              </w:rPr>
              <w:t xml:space="preserve"> ……………………………………………….</w:t>
            </w:r>
          </w:p>
        </w:tc>
        <w:tc>
          <w:tcPr>
            <w:tcW w:w="1260" w:type="dxa"/>
            <w:shd w:val="clear" w:color="auto" w:fill="auto"/>
          </w:tcPr>
          <w:p w:rsidR="0084096F" w:rsidRPr="00D64F5D" w:rsidRDefault="00B30A69" w:rsidP="00D64F5D">
            <w:pPr>
              <w:jc w:val="center"/>
              <w:rPr>
                <w:rFonts w:ascii="Calibri" w:hAnsi="Calibri"/>
                <w:sz w:val="22"/>
                <w:szCs w:val="22"/>
              </w:rPr>
            </w:pPr>
            <w:r w:rsidRPr="00D64F5D">
              <w:rPr>
                <w:rFonts w:ascii="Calibri" w:hAnsi="Calibri"/>
                <w:sz w:val="22"/>
                <w:szCs w:val="22"/>
              </w:rPr>
              <w:t>$</w:t>
            </w:r>
          </w:p>
        </w:tc>
        <w:tc>
          <w:tcPr>
            <w:tcW w:w="1998" w:type="dxa"/>
            <w:tcBorders>
              <w:top w:val="single" w:sz="2" w:space="0" w:color="auto"/>
              <w:bottom w:val="single" w:sz="2" w:space="0" w:color="auto"/>
            </w:tcBorders>
            <w:shd w:val="clear" w:color="auto" w:fill="auto"/>
          </w:tcPr>
          <w:p w:rsidR="0084096F" w:rsidRPr="00D64F5D" w:rsidRDefault="00B30A69" w:rsidP="00D64F5D">
            <w:pPr>
              <w:jc w:val="right"/>
              <w:rPr>
                <w:rFonts w:ascii="Calibri" w:hAnsi="Calibri"/>
                <w:sz w:val="22"/>
                <w:szCs w:val="22"/>
              </w:rPr>
            </w:pPr>
            <w:r w:rsidRPr="00D64F5D">
              <w:rPr>
                <w:rFonts w:ascii="Calibri" w:hAnsi="Calibri"/>
                <w:sz w:val="22"/>
                <w:szCs w:val="22"/>
              </w:rPr>
              <w:t>7,137,775.00</w:t>
            </w:r>
          </w:p>
        </w:tc>
      </w:tr>
      <w:tr w:rsidR="0084096F" w:rsidRPr="00D64F5D" w:rsidTr="00D64F5D">
        <w:tc>
          <w:tcPr>
            <w:tcW w:w="6318" w:type="dxa"/>
            <w:shd w:val="clear" w:color="auto" w:fill="auto"/>
          </w:tcPr>
          <w:p w:rsidR="00B30A69" w:rsidRPr="00D64F5D" w:rsidRDefault="0084096F" w:rsidP="00D64F5D">
            <w:pPr>
              <w:numPr>
                <w:ilvl w:val="0"/>
                <w:numId w:val="21"/>
              </w:numPr>
              <w:rPr>
                <w:rFonts w:ascii="Calibri" w:hAnsi="Calibri"/>
                <w:b/>
                <w:sz w:val="22"/>
                <w:szCs w:val="22"/>
              </w:rPr>
            </w:pPr>
            <w:r w:rsidRPr="00D64F5D">
              <w:rPr>
                <w:rFonts w:ascii="Calibri" w:hAnsi="Calibri"/>
                <w:b/>
                <w:sz w:val="22"/>
                <w:szCs w:val="22"/>
              </w:rPr>
              <w:t xml:space="preserve">TOTAL COMPLETED &amp; STORED TO </w:t>
            </w:r>
            <w:r w:rsidR="00EF19B9" w:rsidRPr="00D64F5D">
              <w:rPr>
                <w:rFonts w:ascii="Calibri" w:hAnsi="Calibri"/>
                <w:b/>
                <w:sz w:val="22"/>
                <w:szCs w:val="22"/>
              </w:rPr>
              <w:t>DATE …</w:t>
            </w:r>
            <w:r w:rsidR="00B30A69" w:rsidRPr="00D64F5D">
              <w:rPr>
                <w:rFonts w:ascii="Calibri" w:hAnsi="Calibri"/>
                <w:b/>
                <w:sz w:val="22"/>
                <w:szCs w:val="22"/>
              </w:rPr>
              <w:t>………………………</w:t>
            </w:r>
          </w:p>
        </w:tc>
        <w:tc>
          <w:tcPr>
            <w:tcW w:w="1260" w:type="dxa"/>
            <w:shd w:val="clear" w:color="auto" w:fill="auto"/>
          </w:tcPr>
          <w:p w:rsidR="0084096F" w:rsidRPr="00D64F5D" w:rsidRDefault="00B30A69" w:rsidP="00D64F5D">
            <w:pPr>
              <w:jc w:val="center"/>
              <w:rPr>
                <w:rFonts w:ascii="Calibri" w:hAnsi="Calibri"/>
                <w:sz w:val="22"/>
                <w:szCs w:val="22"/>
              </w:rPr>
            </w:pPr>
            <w:r w:rsidRPr="00D64F5D">
              <w:rPr>
                <w:rFonts w:ascii="Calibri" w:hAnsi="Calibri"/>
                <w:sz w:val="22"/>
                <w:szCs w:val="22"/>
              </w:rPr>
              <w:t>$</w:t>
            </w:r>
          </w:p>
        </w:tc>
        <w:tc>
          <w:tcPr>
            <w:tcW w:w="1998" w:type="dxa"/>
            <w:tcBorders>
              <w:top w:val="single" w:sz="2" w:space="0" w:color="auto"/>
              <w:bottom w:val="single" w:sz="2" w:space="0" w:color="auto"/>
            </w:tcBorders>
            <w:shd w:val="clear" w:color="auto" w:fill="auto"/>
          </w:tcPr>
          <w:p w:rsidR="0084096F" w:rsidRPr="00D64F5D" w:rsidRDefault="00B30A69" w:rsidP="00D64F5D">
            <w:pPr>
              <w:jc w:val="right"/>
              <w:rPr>
                <w:rFonts w:ascii="Calibri" w:hAnsi="Calibri"/>
                <w:sz w:val="22"/>
                <w:szCs w:val="22"/>
              </w:rPr>
            </w:pPr>
            <w:r w:rsidRPr="00D64F5D">
              <w:rPr>
                <w:rFonts w:ascii="Calibri" w:hAnsi="Calibri"/>
                <w:sz w:val="22"/>
                <w:szCs w:val="22"/>
              </w:rPr>
              <w:t>5,856,648.74</w:t>
            </w:r>
          </w:p>
        </w:tc>
      </w:tr>
      <w:tr w:rsidR="0084096F" w:rsidRPr="00D64F5D" w:rsidTr="00D64F5D">
        <w:tc>
          <w:tcPr>
            <w:tcW w:w="6318" w:type="dxa"/>
            <w:shd w:val="clear" w:color="auto" w:fill="auto"/>
          </w:tcPr>
          <w:p w:rsidR="00B30A69" w:rsidRPr="00D64F5D" w:rsidRDefault="00035580" w:rsidP="00D64F5D">
            <w:pPr>
              <w:numPr>
                <w:ilvl w:val="0"/>
                <w:numId w:val="21"/>
              </w:numPr>
              <w:rPr>
                <w:rFonts w:ascii="Calibri" w:hAnsi="Calibri"/>
                <w:b/>
                <w:sz w:val="22"/>
                <w:szCs w:val="22"/>
              </w:rPr>
            </w:pPr>
            <w:r w:rsidRPr="00D64F5D">
              <w:rPr>
                <w:rFonts w:ascii="Calibri" w:hAnsi="Calibri"/>
                <w:b/>
                <w:sz w:val="22"/>
                <w:szCs w:val="22"/>
              </w:rPr>
              <w:t>RE</w:t>
            </w:r>
            <w:r w:rsidR="00B30A69" w:rsidRPr="00D64F5D">
              <w:rPr>
                <w:rFonts w:ascii="Calibri" w:hAnsi="Calibri"/>
                <w:b/>
                <w:sz w:val="22"/>
                <w:szCs w:val="22"/>
              </w:rPr>
              <w:t>TAINAGE</w:t>
            </w:r>
          </w:p>
        </w:tc>
        <w:tc>
          <w:tcPr>
            <w:tcW w:w="1260" w:type="dxa"/>
            <w:shd w:val="clear" w:color="auto" w:fill="auto"/>
          </w:tcPr>
          <w:p w:rsidR="0084096F" w:rsidRPr="00D64F5D" w:rsidRDefault="00B30A69" w:rsidP="00D64F5D">
            <w:pPr>
              <w:jc w:val="center"/>
              <w:rPr>
                <w:rFonts w:ascii="Calibri" w:hAnsi="Calibri"/>
                <w:sz w:val="22"/>
                <w:szCs w:val="22"/>
              </w:rPr>
            </w:pPr>
            <w:r w:rsidRPr="00D64F5D">
              <w:rPr>
                <w:rFonts w:ascii="Calibri" w:hAnsi="Calibri"/>
                <w:sz w:val="22"/>
                <w:szCs w:val="22"/>
              </w:rPr>
              <w:t>$</w:t>
            </w:r>
          </w:p>
        </w:tc>
        <w:tc>
          <w:tcPr>
            <w:tcW w:w="1998" w:type="dxa"/>
            <w:tcBorders>
              <w:top w:val="single" w:sz="2" w:space="0" w:color="auto"/>
              <w:bottom w:val="single" w:sz="2" w:space="0" w:color="auto"/>
            </w:tcBorders>
            <w:shd w:val="clear" w:color="auto" w:fill="auto"/>
          </w:tcPr>
          <w:p w:rsidR="0084096F" w:rsidRPr="00D64F5D" w:rsidRDefault="00B30A69" w:rsidP="00D64F5D">
            <w:pPr>
              <w:jc w:val="right"/>
              <w:rPr>
                <w:rFonts w:ascii="Calibri" w:hAnsi="Calibri"/>
                <w:sz w:val="22"/>
                <w:szCs w:val="22"/>
              </w:rPr>
            </w:pPr>
            <w:r w:rsidRPr="00D64F5D">
              <w:rPr>
                <w:rFonts w:ascii="Calibri" w:hAnsi="Calibri"/>
                <w:sz w:val="22"/>
                <w:szCs w:val="22"/>
              </w:rPr>
              <w:t>551,171.94</w:t>
            </w:r>
          </w:p>
        </w:tc>
      </w:tr>
      <w:tr w:rsidR="0084096F" w:rsidRPr="00D64F5D" w:rsidTr="00D64F5D">
        <w:tc>
          <w:tcPr>
            <w:tcW w:w="6318" w:type="dxa"/>
            <w:shd w:val="clear" w:color="auto" w:fill="auto"/>
          </w:tcPr>
          <w:p w:rsidR="0084096F" w:rsidRPr="00D64F5D" w:rsidRDefault="00B30A69" w:rsidP="00D64F5D">
            <w:pPr>
              <w:numPr>
                <w:ilvl w:val="0"/>
                <w:numId w:val="21"/>
              </w:numPr>
              <w:rPr>
                <w:rFonts w:ascii="Calibri" w:hAnsi="Calibri"/>
                <w:b/>
                <w:sz w:val="22"/>
                <w:szCs w:val="22"/>
              </w:rPr>
            </w:pPr>
            <w:r w:rsidRPr="00D64F5D">
              <w:rPr>
                <w:rFonts w:ascii="Calibri" w:hAnsi="Calibri"/>
                <w:b/>
                <w:sz w:val="22"/>
                <w:szCs w:val="22"/>
              </w:rPr>
              <w:t>TOTAL EARNED LESS RETAINAGE</w:t>
            </w:r>
          </w:p>
          <w:p w:rsidR="00B30A69" w:rsidRPr="00D64F5D" w:rsidRDefault="00B30A69" w:rsidP="00D64F5D">
            <w:pPr>
              <w:tabs>
                <w:tab w:val="left" w:pos="2970"/>
              </w:tabs>
              <w:ind w:left="360"/>
              <w:rPr>
                <w:rFonts w:ascii="Calibri" w:hAnsi="Calibri"/>
                <w:sz w:val="18"/>
                <w:szCs w:val="18"/>
              </w:rPr>
            </w:pPr>
            <w:r w:rsidRPr="00D64F5D">
              <w:rPr>
                <w:rFonts w:ascii="Calibri" w:hAnsi="Calibri"/>
                <w:sz w:val="18"/>
                <w:szCs w:val="18"/>
              </w:rPr>
              <w:t>(Line 4 Less Line 5 Total)</w:t>
            </w:r>
            <w:r w:rsidRPr="00D64F5D">
              <w:rPr>
                <w:rFonts w:ascii="Calibri" w:hAnsi="Calibri"/>
                <w:sz w:val="18"/>
                <w:szCs w:val="18"/>
              </w:rPr>
              <w:tab/>
            </w:r>
          </w:p>
        </w:tc>
        <w:tc>
          <w:tcPr>
            <w:tcW w:w="1260" w:type="dxa"/>
            <w:shd w:val="clear" w:color="auto" w:fill="auto"/>
          </w:tcPr>
          <w:p w:rsidR="0084096F" w:rsidRPr="00D64F5D" w:rsidRDefault="00B30A69" w:rsidP="00D64F5D">
            <w:pPr>
              <w:jc w:val="center"/>
              <w:rPr>
                <w:rFonts w:ascii="Calibri" w:hAnsi="Calibri"/>
                <w:sz w:val="22"/>
                <w:szCs w:val="22"/>
              </w:rPr>
            </w:pPr>
            <w:r w:rsidRPr="00D64F5D">
              <w:rPr>
                <w:rFonts w:ascii="Calibri" w:hAnsi="Calibri"/>
                <w:sz w:val="22"/>
                <w:szCs w:val="22"/>
              </w:rPr>
              <w:t>$</w:t>
            </w:r>
          </w:p>
        </w:tc>
        <w:tc>
          <w:tcPr>
            <w:tcW w:w="1998" w:type="dxa"/>
            <w:tcBorders>
              <w:top w:val="single" w:sz="2" w:space="0" w:color="auto"/>
              <w:bottom w:val="single" w:sz="2" w:space="0" w:color="auto"/>
            </w:tcBorders>
            <w:shd w:val="clear" w:color="auto" w:fill="auto"/>
          </w:tcPr>
          <w:p w:rsidR="00035580" w:rsidRPr="00D64F5D" w:rsidRDefault="00035580" w:rsidP="00D64F5D">
            <w:pPr>
              <w:jc w:val="right"/>
              <w:rPr>
                <w:rFonts w:ascii="Calibri" w:hAnsi="Calibri"/>
                <w:sz w:val="22"/>
                <w:szCs w:val="22"/>
              </w:rPr>
            </w:pPr>
          </w:p>
          <w:p w:rsidR="0084096F" w:rsidRPr="00D64F5D" w:rsidRDefault="00B30A69" w:rsidP="00D64F5D">
            <w:pPr>
              <w:jc w:val="right"/>
              <w:rPr>
                <w:rFonts w:ascii="Calibri" w:hAnsi="Calibri"/>
                <w:sz w:val="22"/>
                <w:szCs w:val="22"/>
              </w:rPr>
            </w:pPr>
            <w:r w:rsidRPr="00D64F5D">
              <w:rPr>
                <w:rFonts w:ascii="Calibri" w:hAnsi="Calibri"/>
                <w:sz w:val="22"/>
                <w:szCs w:val="22"/>
              </w:rPr>
              <w:t>5,305,476.80</w:t>
            </w:r>
          </w:p>
        </w:tc>
      </w:tr>
      <w:tr w:rsidR="0084096F" w:rsidRPr="00D64F5D" w:rsidTr="00D64F5D">
        <w:tc>
          <w:tcPr>
            <w:tcW w:w="6318" w:type="dxa"/>
            <w:shd w:val="clear" w:color="auto" w:fill="auto"/>
          </w:tcPr>
          <w:p w:rsidR="0084096F" w:rsidRPr="00D64F5D" w:rsidRDefault="00B30A69" w:rsidP="00D64F5D">
            <w:pPr>
              <w:numPr>
                <w:ilvl w:val="0"/>
                <w:numId w:val="21"/>
              </w:numPr>
              <w:rPr>
                <w:rFonts w:ascii="Calibri" w:hAnsi="Calibri"/>
                <w:b/>
                <w:sz w:val="22"/>
                <w:szCs w:val="22"/>
              </w:rPr>
            </w:pPr>
            <w:r w:rsidRPr="00D64F5D">
              <w:rPr>
                <w:rFonts w:ascii="Calibri" w:hAnsi="Calibri"/>
                <w:b/>
                <w:sz w:val="22"/>
                <w:szCs w:val="22"/>
              </w:rPr>
              <w:t>LESS PREVIOUS CERTIFICATE FOR PAYMENT</w:t>
            </w:r>
          </w:p>
          <w:p w:rsidR="00B30A69" w:rsidRPr="00D64F5D" w:rsidRDefault="00B30A69" w:rsidP="00D64F5D">
            <w:pPr>
              <w:ind w:left="360"/>
              <w:rPr>
                <w:rFonts w:ascii="Calibri" w:hAnsi="Calibri"/>
                <w:sz w:val="22"/>
                <w:szCs w:val="22"/>
              </w:rPr>
            </w:pPr>
            <w:r w:rsidRPr="00D64F5D">
              <w:rPr>
                <w:rFonts w:ascii="Calibri" w:hAnsi="Calibri"/>
                <w:sz w:val="18"/>
                <w:szCs w:val="18"/>
              </w:rPr>
              <w:t>(Line 6 From Prior Certificate</w:t>
            </w:r>
            <w:r w:rsidRPr="00D64F5D">
              <w:rPr>
                <w:rFonts w:ascii="Calibri" w:hAnsi="Calibri"/>
                <w:sz w:val="22"/>
                <w:szCs w:val="22"/>
              </w:rPr>
              <w:t>)</w:t>
            </w:r>
          </w:p>
        </w:tc>
        <w:tc>
          <w:tcPr>
            <w:tcW w:w="1260" w:type="dxa"/>
            <w:shd w:val="clear" w:color="auto" w:fill="auto"/>
          </w:tcPr>
          <w:p w:rsidR="0084096F" w:rsidRPr="00D64F5D" w:rsidRDefault="00B30A69" w:rsidP="00D64F5D">
            <w:pPr>
              <w:jc w:val="center"/>
              <w:rPr>
                <w:rFonts w:ascii="Calibri" w:hAnsi="Calibri"/>
                <w:sz w:val="22"/>
                <w:szCs w:val="22"/>
              </w:rPr>
            </w:pPr>
            <w:r w:rsidRPr="00D64F5D">
              <w:rPr>
                <w:rFonts w:ascii="Calibri" w:hAnsi="Calibri"/>
                <w:sz w:val="22"/>
                <w:szCs w:val="22"/>
              </w:rPr>
              <w:t>$</w:t>
            </w:r>
          </w:p>
        </w:tc>
        <w:tc>
          <w:tcPr>
            <w:tcW w:w="1998" w:type="dxa"/>
            <w:tcBorders>
              <w:top w:val="single" w:sz="2" w:space="0" w:color="auto"/>
              <w:bottom w:val="single" w:sz="2" w:space="0" w:color="auto"/>
            </w:tcBorders>
            <w:shd w:val="clear" w:color="auto" w:fill="auto"/>
          </w:tcPr>
          <w:p w:rsidR="00035580" w:rsidRPr="00D64F5D" w:rsidRDefault="00035580" w:rsidP="00D64F5D">
            <w:pPr>
              <w:jc w:val="right"/>
              <w:rPr>
                <w:rFonts w:ascii="Calibri" w:hAnsi="Calibri"/>
                <w:sz w:val="22"/>
                <w:szCs w:val="22"/>
              </w:rPr>
            </w:pPr>
          </w:p>
          <w:p w:rsidR="0084096F" w:rsidRPr="00D64F5D" w:rsidRDefault="00B30A69" w:rsidP="00D64F5D">
            <w:pPr>
              <w:jc w:val="right"/>
              <w:rPr>
                <w:rFonts w:ascii="Calibri" w:hAnsi="Calibri"/>
                <w:sz w:val="22"/>
                <w:szCs w:val="22"/>
              </w:rPr>
            </w:pPr>
            <w:r w:rsidRPr="00D64F5D">
              <w:rPr>
                <w:rFonts w:ascii="Calibri" w:hAnsi="Calibri"/>
                <w:sz w:val="22"/>
                <w:szCs w:val="22"/>
              </w:rPr>
              <w:t>4,356,137.75</w:t>
            </w:r>
          </w:p>
        </w:tc>
      </w:tr>
      <w:tr w:rsidR="0084096F" w:rsidRPr="00D64F5D" w:rsidTr="00D64F5D">
        <w:tc>
          <w:tcPr>
            <w:tcW w:w="6318" w:type="dxa"/>
            <w:shd w:val="clear" w:color="auto" w:fill="auto"/>
          </w:tcPr>
          <w:p w:rsidR="00B30A69" w:rsidRPr="00D64F5D" w:rsidRDefault="00B30A69" w:rsidP="00D64F5D">
            <w:pPr>
              <w:numPr>
                <w:ilvl w:val="0"/>
                <w:numId w:val="21"/>
              </w:numPr>
              <w:rPr>
                <w:rFonts w:ascii="Calibri" w:hAnsi="Calibri"/>
                <w:b/>
                <w:sz w:val="22"/>
                <w:szCs w:val="22"/>
              </w:rPr>
            </w:pPr>
            <w:r w:rsidRPr="00D64F5D">
              <w:rPr>
                <w:rFonts w:ascii="Calibri" w:hAnsi="Calibri"/>
                <w:b/>
                <w:sz w:val="22"/>
                <w:szCs w:val="22"/>
              </w:rPr>
              <w:t>CURRENT PAYMENT DUE</w:t>
            </w:r>
          </w:p>
        </w:tc>
        <w:tc>
          <w:tcPr>
            <w:tcW w:w="1260" w:type="dxa"/>
            <w:shd w:val="clear" w:color="auto" w:fill="auto"/>
          </w:tcPr>
          <w:p w:rsidR="0084096F" w:rsidRPr="00D64F5D" w:rsidRDefault="00B30A69" w:rsidP="00D64F5D">
            <w:pPr>
              <w:jc w:val="center"/>
              <w:rPr>
                <w:rFonts w:ascii="Calibri" w:hAnsi="Calibri"/>
                <w:sz w:val="22"/>
                <w:szCs w:val="22"/>
              </w:rPr>
            </w:pPr>
            <w:r w:rsidRPr="00D64F5D">
              <w:rPr>
                <w:rFonts w:ascii="Calibri" w:hAnsi="Calibri"/>
                <w:sz w:val="22"/>
                <w:szCs w:val="22"/>
              </w:rPr>
              <w:t>$</w:t>
            </w:r>
          </w:p>
        </w:tc>
        <w:tc>
          <w:tcPr>
            <w:tcW w:w="1998" w:type="dxa"/>
            <w:tcBorders>
              <w:top w:val="single" w:sz="2" w:space="0" w:color="auto"/>
              <w:bottom w:val="double" w:sz="4" w:space="0" w:color="auto"/>
            </w:tcBorders>
            <w:shd w:val="clear" w:color="auto" w:fill="auto"/>
          </w:tcPr>
          <w:p w:rsidR="00035580" w:rsidRPr="00D64F5D" w:rsidRDefault="00035580" w:rsidP="00D64F5D">
            <w:pPr>
              <w:jc w:val="right"/>
              <w:rPr>
                <w:rFonts w:ascii="Calibri" w:hAnsi="Calibri"/>
                <w:sz w:val="22"/>
                <w:szCs w:val="22"/>
              </w:rPr>
            </w:pPr>
          </w:p>
          <w:p w:rsidR="0084096F" w:rsidRPr="00D64F5D" w:rsidRDefault="00B30A69" w:rsidP="00D64F5D">
            <w:pPr>
              <w:jc w:val="right"/>
              <w:rPr>
                <w:rFonts w:ascii="Calibri" w:hAnsi="Calibri"/>
                <w:sz w:val="22"/>
                <w:szCs w:val="22"/>
              </w:rPr>
            </w:pPr>
            <w:r w:rsidRPr="00D64F5D">
              <w:rPr>
                <w:rFonts w:ascii="Calibri" w:hAnsi="Calibri"/>
                <w:sz w:val="22"/>
                <w:szCs w:val="22"/>
              </w:rPr>
              <w:t>949,339.05</w:t>
            </w:r>
          </w:p>
        </w:tc>
      </w:tr>
      <w:tr w:rsidR="0084096F" w:rsidRPr="00D64F5D" w:rsidTr="00D64F5D">
        <w:tc>
          <w:tcPr>
            <w:tcW w:w="6318" w:type="dxa"/>
            <w:shd w:val="clear" w:color="auto" w:fill="auto"/>
          </w:tcPr>
          <w:p w:rsidR="0084096F" w:rsidRPr="00D64F5D" w:rsidRDefault="00B30A69" w:rsidP="00D64F5D">
            <w:pPr>
              <w:numPr>
                <w:ilvl w:val="0"/>
                <w:numId w:val="21"/>
              </w:numPr>
              <w:rPr>
                <w:rFonts w:ascii="Calibri" w:hAnsi="Calibri"/>
                <w:b/>
                <w:sz w:val="22"/>
                <w:szCs w:val="22"/>
              </w:rPr>
            </w:pPr>
            <w:r w:rsidRPr="00D64F5D">
              <w:rPr>
                <w:rFonts w:ascii="Calibri" w:hAnsi="Calibri"/>
                <w:b/>
                <w:sz w:val="22"/>
                <w:szCs w:val="22"/>
              </w:rPr>
              <w:t>BALANCE TO FINISH, PLUS RETAINAGE</w:t>
            </w:r>
          </w:p>
          <w:p w:rsidR="00B30A69" w:rsidRPr="00D64F5D" w:rsidRDefault="00B30A69" w:rsidP="00D64F5D">
            <w:pPr>
              <w:ind w:left="360"/>
              <w:rPr>
                <w:rFonts w:ascii="Calibri" w:hAnsi="Calibri"/>
                <w:sz w:val="18"/>
                <w:szCs w:val="18"/>
              </w:rPr>
            </w:pPr>
            <w:r w:rsidRPr="00D64F5D">
              <w:rPr>
                <w:rFonts w:ascii="Calibri" w:hAnsi="Calibri"/>
                <w:sz w:val="18"/>
                <w:szCs w:val="18"/>
              </w:rPr>
              <w:t>(Line 3 less line 6)</w:t>
            </w:r>
          </w:p>
        </w:tc>
        <w:tc>
          <w:tcPr>
            <w:tcW w:w="1260" w:type="dxa"/>
            <w:shd w:val="clear" w:color="auto" w:fill="auto"/>
          </w:tcPr>
          <w:p w:rsidR="0084096F" w:rsidRPr="00D64F5D" w:rsidRDefault="00B30A69" w:rsidP="00D64F5D">
            <w:pPr>
              <w:jc w:val="center"/>
              <w:rPr>
                <w:rFonts w:ascii="Calibri" w:hAnsi="Calibri"/>
                <w:sz w:val="22"/>
                <w:szCs w:val="22"/>
              </w:rPr>
            </w:pPr>
            <w:r w:rsidRPr="00D64F5D">
              <w:rPr>
                <w:rFonts w:ascii="Calibri" w:hAnsi="Calibri"/>
                <w:sz w:val="22"/>
                <w:szCs w:val="22"/>
              </w:rPr>
              <w:t>$</w:t>
            </w:r>
          </w:p>
        </w:tc>
        <w:tc>
          <w:tcPr>
            <w:tcW w:w="1998" w:type="dxa"/>
            <w:tcBorders>
              <w:top w:val="double" w:sz="4" w:space="0" w:color="auto"/>
            </w:tcBorders>
            <w:shd w:val="clear" w:color="auto" w:fill="auto"/>
          </w:tcPr>
          <w:p w:rsidR="0084096F" w:rsidRPr="00D64F5D" w:rsidRDefault="00B30A69" w:rsidP="00D64F5D">
            <w:pPr>
              <w:jc w:val="right"/>
              <w:rPr>
                <w:rFonts w:ascii="Calibri" w:hAnsi="Calibri"/>
                <w:sz w:val="22"/>
                <w:szCs w:val="22"/>
              </w:rPr>
            </w:pPr>
            <w:r w:rsidRPr="00D64F5D">
              <w:rPr>
                <w:rFonts w:ascii="Calibri" w:hAnsi="Calibri"/>
                <w:sz w:val="22"/>
                <w:szCs w:val="22"/>
              </w:rPr>
              <w:t>1,832,298.20</w:t>
            </w:r>
          </w:p>
        </w:tc>
      </w:tr>
    </w:tbl>
    <w:p w:rsidR="0084096F" w:rsidRPr="00D64F5D" w:rsidRDefault="0084096F" w:rsidP="00C74E7D">
      <w:pPr>
        <w:rPr>
          <w:rFonts w:ascii="Calibri" w:hAnsi="Calibri"/>
          <w:sz w:val="22"/>
          <w:szCs w:val="22"/>
        </w:rPr>
      </w:pPr>
    </w:p>
    <w:p w:rsidR="00035580" w:rsidRPr="00D64F5D" w:rsidRDefault="00035580" w:rsidP="00C74E7D">
      <w:pPr>
        <w:rPr>
          <w:rFonts w:ascii="Calibri" w:hAnsi="Calibri"/>
          <w:sz w:val="22"/>
          <w:szCs w:val="22"/>
        </w:rPr>
      </w:pPr>
    </w:p>
    <w:tbl>
      <w:tblPr>
        <w:tblW w:w="0" w:type="auto"/>
        <w:tblLook w:val="04A0" w:firstRow="1" w:lastRow="0" w:firstColumn="1" w:lastColumn="0" w:noHBand="0" w:noVBand="1"/>
      </w:tblPr>
      <w:tblGrid>
        <w:gridCol w:w="4665"/>
        <w:gridCol w:w="4695"/>
      </w:tblGrid>
      <w:tr w:rsidR="00035580" w:rsidRPr="00D64F5D" w:rsidTr="00D64F5D">
        <w:tc>
          <w:tcPr>
            <w:tcW w:w="4878" w:type="dxa"/>
            <w:shd w:val="clear" w:color="auto" w:fill="auto"/>
          </w:tcPr>
          <w:p w:rsidR="00035580" w:rsidRPr="00D64F5D" w:rsidRDefault="00035580" w:rsidP="00C74E7D">
            <w:pPr>
              <w:rPr>
                <w:rFonts w:ascii="Calibri" w:hAnsi="Calibri"/>
                <w:sz w:val="22"/>
                <w:szCs w:val="22"/>
              </w:rPr>
            </w:pPr>
            <w:r w:rsidRPr="00D64F5D">
              <w:rPr>
                <w:rFonts w:ascii="Calibri" w:hAnsi="Calibri"/>
                <w:sz w:val="22"/>
                <w:szCs w:val="22"/>
              </w:rPr>
              <w:t>CONTRACTOR:   HOWARD BUILDING CORPORATION</w:t>
            </w:r>
          </w:p>
          <w:p w:rsidR="00035580" w:rsidRPr="00D64F5D" w:rsidRDefault="00035580" w:rsidP="00C74E7D">
            <w:pPr>
              <w:rPr>
                <w:rFonts w:ascii="Calibri" w:hAnsi="Calibri"/>
                <w:sz w:val="22"/>
                <w:szCs w:val="22"/>
              </w:rPr>
            </w:pPr>
          </w:p>
          <w:p w:rsidR="00035580" w:rsidRPr="00D64F5D" w:rsidRDefault="00035580" w:rsidP="00C74E7D">
            <w:pPr>
              <w:rPr>
                <w:rFonts w:ascii="Calibri" w:hAnsi="Calibri"/>
                <w:sz w:val="22"/>
                <w:szCs w:val="22"/>
              </w:rPr>
            </w:pPr>
          </w:p>
        </w:tc>
        <w:tc>
          <w:tcPr>
            <w:tcW w:w="4698" w:type="dxa"/>
            <w:shd w:val="clear" w:color="auto" w:fill="auto"/>
          </w:tcPr>
          <w:p w:rsidR="00035580" w:rsidRPr="00D64F5D" w:rsidRDefault="00035580" w:rsidP="00C74E7D">
            <w:pPr>
              <w:rPr>
                <w:rFonts w:ascii="Calibri" w:hAnsi="Calibri"/>
                <w:sz w:val="22"/>
                <w:szCs w:val="22"/>
              </w:rPr>
            </w:pPr>
          </w:p>
        </w:tc>
      </w:tr>
      <w:tr w:rsidR="00035580" w:rsidRPr="00D64F5D" w:rsidTr="00D64F5D">
        <w:tc>
          <w:tcPr>
            <w:tcW w:w="4878" w:type="dxa"/>
            <w:tcBorders>
              <w:bottom w:val="single" w:sz="4" w:space="0" w:color="auto"/>
            </w:tcBorders>
            <w:shd w:val="clear" w:color="auto" w:fill="auto"/>
          </w:tcPr>
          <w:p w:rsidR="00035580" w:rsidRPr="00D64F5D" w:rsidRDefault="00035580" w:rsidP="00C74E7D">
            <w:pPr>
              <w:rPr>
                <w:rFonts w:ascii="Calibri" w:hAnsi="Calibri"/>
                <w:sz w:val="22"/>
                <w:szCs w:val="22"/>
              </w:rPr>
            </w:pPr>
            <w:r w:rsidRPr="00D64F5D">
              <w:rPr>
                <w:rFonts w:ascii="Calibri" w:hAnsi="Calibri"/>
                <w:sz w:val="22"/>
                <w:szCs w:val="22"/>
              </w:rPr>
              <w:t>BY:</w:t>
            </w:r>
          </w:p>
        </w:tc>
        <w:tc>
          <w:tcPr>
            <w:tcW w:w="4698" w:type="dxa"/>
            <w:tcBorders>
              <w:bottom w:val="single" w:sz="4" w:space="0" w:color="auto"/>
            </w:tcBorders>
            <w:shd w:val="clear" w:color="auto" w:fill="auto"/>
          </w:tcPr>
          <w:p w:rsidR="00035580" w:rsidRPr="00D64F5D" w:rsidRDefault="00670333" w:rsidP="00F8096B">
            <w:pPr>
              <w:rPr>
                <w:rFonts w:ascii="Calibri" w:hAnsi="Calibri"/>
                <w:sz w:val="22"/>
                <w:szCs w:val="22"/>
              </w:rPr>
            </w:pPr>
            <w:r w:rsidRPr="00D64F5D">
              <w:rPr>
                <w:rFonts w:ascii="Calibri" w:hAnsi="Calibri"/>
                <w:sz w:val="22"/>
                <w:szCs w:val="22"/>
              </w:rPr>
              <w:t xml:space="preserve">       </w:t>
            </w:r>
          </w:p>
        </w:tc>
      </w:tr>
      <w:tr w:rsidR="00035580" w:rsidRPr="00D64F5D" w:rsidTr="00D64F5D">
        <w:tc>
          <w:tcPr>
            <w:tcW w:w="4878" w:type="dxa"/>
            <w:tcBorders>
              <w:top w:val="single" w:sz="4" w:space="0" w:color="auto"/>
            </w:tcBorders>
            <w:shd w:val="clear" w:color="auto" w:fill="auto"/>
          </w:tcPr>
          <w:p w:rsidR="00035580" w:rsidRPr="00D64F5D" w:rsidRDefault="00035580" w:rsidP="00C74E7D">
            <w:pPr>
              <w:rPr>
                <w:rFonts w:ascii="Calibri" w:hAnsi="Calibri"/>
                <w:sz w:val="22"/>
                <w:szCs w:val="22"/>
              </w:rPr>
            </w:pPr>
            <w:r w:rsidRPr="00D64F5D">
              <w:rPr>
                <w:rFonts w:ascii="Calibri" w:hAnsi="Calibri"/>
                <w:sz w:val="22"/>
                <w:szCs w:val="22"/>
              </w:rPr>
              <w:t>CRAIG ROALF                    PROJECT MANAGER</w:t>
            </w:r>
          </w:p>
        </w:tc>
        <w:tc>
          <w:tcPr>
            <w:tcW w:w="4698" w:type="dxa"/>
            <w:tcBorders>
              <w:top w:val="single" w:sz="4" w:space="0" w:color="auto"/>
            </w:tcBorders>
            <w:shd w:val="clear" w:color="auto" w:fill="auto"/>
          </w:tcPr>
          <w:p w:rsidR="00035580" w:rsidRPr="00D64F5D" w:rsidRDefault="00035580" w:rsidP="00670333">
            <w:pPr>
              <w:rPr>
                <w:rFonts w:ascii="Calibri" w:hAnsi="Calibri"/>
                <w:sz w:val="22"/>
                <w:szCs w:val="22"/>
              </w:rPr>
            </w:pPr>
            <w:r w:rsidRPr="00D64F5D">
              <w:rPr>
                <w:rFonts w:ascii="Calibri" w:hAnsi="Calibri"/>
                <w:sz w:val="22"/>
                <w:szCs w:val="22"/>
              </w:rPr>
              <w:t>DATE</w:t>
            </w:r>
            <w:r w:rsidR="00F8096B">
              <w:rPr>
                <w:rFonts w:ascii="Calibri" w:hAnsi="Calibri"/>
                <w:sz w:val="22"/>
                <w:szCs w:val="22"/>
              </w:rPr>
              <w:t xml:space="preserve">   </w:t>
            </w:r>
            <w:bookmarkStart w:id="0" w:name="_GoBack"/>
            <w:bookmarkEnd w:id="0"/>
            <w:r w:rsidR="00F8096B" w:rsidRPr="00D64F5D">
              <w:rPr>
                <w:rFonts w:ascii="Calibri" w:hAnsi="Calibri"/>
                <w:sz w:val="22"/>
                <w:szCs w:val="22"/>
              </w:rPr>
              <w:t>1/30/15</w:t>
            </w:r>
          </w:p>
        </w:tc>
      </w:tr>
      <w:tr w:rsidR="00035580" w:rsidRPr="00D64F5D" w:rsidTr="00D64F5D">
        <w:tc>
          <w:tcPr>
            <w:tcW w:w="4878" w:type="dxa"/>
            <w:tcBorders>
              <w:bottom w:val="single" w:sz="4" w:space="0" w:color="auto"/>
            </w:tcBorders>
            <w:shd w:val="clear" w:color="auto" w:fill="auto"/>
          </w:tcPr>
          <w:p w:rsidR="00035580" w:rsidRPr="00D64F5D" w:rsidRDefault="00035580" w:rsidP="00C74E7D">
            <w:pPr>
              <w:rPr>
                <w:rFonts w:ascii="Calibri" w:hAnsi="Calibri"/>
                <w:sz w:val="22"/>
                <w:szCs w:val="22"/>
              </w:rPr>
            </w:pPr>
          </w:p>
        </w:tc>
        <w:tc>
          <w:tcPr>
            <w:tcW w:w="4698" w:type="dxa"/>
            <w:tcBorders>
              <w:bottom w:val="single" w:sz="4" w:space="0" w:color="auto"/>
            </w:tcBorders>
            <w:shd w:val="clear" w:color="auto" w:fill="auto"/>
          </w:tcPr>
          <w:p w:rsidR="00035580" w:rsidRPr="00D64F5D" w:rsidRDefault="00035580" w:rsidP="00C74E7D">
            <w:pPr>
              <w:rPr>
                <w:rFonts w:ascii="Calibri" w:hAnsi="Calibri"/>
                <w:sz w:val="22"/>
                <w:szCs w:val="22"/>
              </w:rPr>
            </w:pPr>
          </w:p>
        </w:tc>
      </w:tr>
      <w:tr w:rsidR="00035580" w:rsidRPr="00D64F5D" w:rsidTr="00D64F5D">
        <w:tc>
          <w:tcPr>
            <w:tcW w:w="4878" w:type="dxa"/>
            <w:tcBorders>
              <w:top w:val="single" w:sz="4" w:space="0" w:color="auto"/>
              <w:bottom w:val="single" w:sz="12" w:space="0" w:color="000000"/>
            </w:tcBorders>
            <w:shd w:val="clear" w:color="auto" w:fill="auto"/>
          </w:tcPr>
          <w:p w:rsidR="00035580" w:rsidRPr="00D64F5D" w:rsidRDefault="00035580" w:rsidP="00C74E7D">
            <w:pPr>
              <w:rPr>
                <w:rFonts w:ascii="Calibri" w:hAnsi="Calibri"/>
                <w:b/>
                <w:sz w:val="22"/>
                <w:szCs w:val="22"/>
              </w:rPr>
            </w:pPr>
            <w:r w:rsidRPr="00D64F5D">
              <w:rPr>
                <w:rFonts w:ascii="Calibri" w:hAnsi="Calibri"/>
                <w:b/>
                <w:sz w:val="22"/>
                <w:szCs w:val="22"/>
              </w:rPr>
              <w:t>ARCHITECT’S CERTIFICATE FOR PAYMENT</w:t>
            </w:r>
          </w:p>
          <w:p w:rsidR="00035580" w:rsidRPr="00D64F5D" w:rsidRDefault="00035580" w:rsidP="00C74E7D">
            <w:pPr>
              <w:rPr>
                <w:rFonts w:ascii="Calibri" w:hAnsi="Calibri"/>
                <w:sz w:val="18"/>
                <w:szCs w:val="18"/>
              </w:rPr>
            </w:pPr>
            <w:r w:rsidRPr="00D64F5D">
              <w:rPr>
                <w:rFonts w:ascii="Calibri" w:hAnsi="Calibri"/>
                <w:sz w:val="18"/>
                <w:szCs w:val="18"/>
              </w:rPr>
              <w:t>In accordance with the Contract Documents, Based on on-site observations and the data comprising the above application, the Architect certifies to the Owner that to the best of the Architect’s knowledge, information and belief the Work has progressed as indicated, the quality of the work is in accordance with the Contract Documents, and the Contractor is entitled to payment of the AMOUNT CERTIFIED.</w:t>
            </w:r>
          </w:p>
        </w:tc>
        <w:tc>
          <w:tcPr>
            <w:tcW w:w="4698" w:type="dxa"/>
            <w:tcBorders>
              <w:top w:val="single" w:sz="4" w:space="0" w:color="auto"/>
              <w:bottom w:val="single" w:sz="12" w:space="0" w:color="000000"/>
            </w:tcBorders>
            <w:shd w:val="clear" w:color="auto" w:fill="auto"/>
          </w:tcPr>
          <w:p w:rsidR="00035580" w:rsidRPr="00D64F5D" w:rsidRDefault="00035580" w:rsidP="00C74E7D">
            <w:pPr>
              <w:rPr>
                <w:rFonts w:ascii="Calibri" w:hAnsi="Calibri"/>
                <w:b/>
                <w:sz w:val="22"/>
                <w:szCs w:val="22"/>
              </w:rPr>
            </w:pPr>
            <w:r w:rsidRPr="00D64F5D">
              <w:rPr>
                <w:rFonts w:ascii="Calibri" w:hAnsi="Calibri"/>
                <w:b/>
                <w:sz w:val="22"/>
                <w:szCs w:val="22"/>
              </w:rPr>
              <w:t>AMOUNT CERTIFIED …………………………….</w:t>
            </w:r>
          </w:p>
          <w:p w:rsidR="00670333" w:rsidRPr="00D64F5D" w:rsidRDefault="00670333" w:rsidP="00C74E7D">
            <w:pPr>
              <w:rPr>
                <w:rFonts w:ascii="Calibri" w:hAnsi="Calibri"/>
                <w:b/>
                <w:sz w:val="22"/>
                <w:szCs w:val="22"/>
              </w:rPr>
            </w:pPr>
            <w:r w:rsidRPr="00D64F5D">
              <w:rPr>
                <w:rFonts w:ascii="Calibri" w:hAnsi="Calibri"/>
                <w:b/>
                <w:sz w:val="22"/>
                <w:szCs w:val="22"/>
              </w:rPr>
              <w:t>ARCHITECT:</w:t>
            </w:r>
          </w:p>
          <w:p w:rsidR="00670333" w:rsidRPr="00D64F5D" w:rsidRDefault="00670333" w:rsidP="00C74E7D">
            <w:pPr>
              <w:rPr>
                <w:rFonts w:ascii="Calibri" w:hAnsi="Calibri"/>
                <w:sz w:val="22"/>
                <w:szCs w:val="22"/>
              </w:rPr>
            </w:pPr>
            <w:proofErr w:type="spellStart"/>
            <w:r w:rsidRPr="00D64F5D">
              <w:rPr>
                <w:rFonts w:ascii="Calibri" w:hAnsi="Calibri"/>
                <w:sz w:val="22"/>
                <w:szCs w:val="22"/>
              </w:rPr>
              <w:t>By:_______________________Date</w:t>
            </w:r>
            <w:proofErr w:type="spellEnd"/>
            <w:r w:rsidRPr="00D64F5D">
              <w:rPr>
                <w:rFonts w:ascii="Calibri" w:hAnsi="Calibri"/>
                <w:sz w:val="22"/>
                <w:szCs w:val="22"/>
              </w:rPr>
              <w:t>___________</w:t>
            </w:r>
          </w:p>
          <w:p w:rsidR="00670333" w:rsidRPr="00D64F5D" w:rsidRDefault="00670333" w:rsidP="00C74E7D">
            <w:pPr>
              <w:rPr>
                <w:rFonts w:ascii="Calibri" w:hAnsi="Calibri"/>
                <w:sz w:val="18"/>
                <w:szCs w:val="18"/>
              </w:rPr>
            </w:pPr>
            <w:r w:rsidRPr="00D64F5D">
              <w:rPr>
                <w:rFonts w:ascii="Calibri" w:hAnsi="Calibri"/>
                <w:sz w:val="18"/>
                <w:szCs w:val="18"/>
              </w:rPr>
              <w:t>This certificate is not negotiable.  The AMOUNT CERTIFIED is payable only to the Contractor named herein.  Issuance, payment and acceptance of payment are without prejudice to any rights of the Owner or Contractor under this contract.</w:t>
            </w:r>
          </w:p>
          <w:p w:rsidR="00035580" w:rsidRPr="00D64F5D" w:rsidRDefault="00035580" w:rsidP="00C74E7D">
            <w:pPr>
              <w:rPr>
                <w:rFonts w:ascii="Calibri" w:hAnsi="Calibri"/>
                <w:sz w:val="22"/>
                <w:szCs w:val="22"/>
              </w:rPr>
            </w:pPr>
          </w:p>
        </w:tc>
      </w:tr>
    </w:tbl>
    <w:p w:rsidR="00287477" w:rsidRPr="00D64F5D" w:rsidRDefault="00287477" w:rsidP="00C74E7D">
      <w:pPr>
        <w:rPr>
          <w:rFonts w:ascii="Calibri" w:hAnsi="Calibri"/>
          <w:b/>
          <w:sz w:val="22"/>
          <w:szCs w:val="22"/>
        </w:rPr>
        <w:sectPr w:rsidR="00287477" w:rsidRPr="00D64F5D" w:rsidSect="00E52790">
          <w:pgSz w:w="12240" w:h="15840"/>
          <w:pgMar w:top="1440" w:right="1440" w:bottom="1440" w:left="1440" w:header="720" w:footer="720" w:gutter="0"/>
          <w:cols w:space="720"/>
          <w:docGrid w:linePitch="272"/>
        </w:sectPr>
      </w:pPr>
    </w:p>
    <w:p w:rsidR="00E52790" w:rsidRPr="00ED75FA" w:rsidRDefault="00287477" w:rsidP="00C74E7D">
      <w:pPr>
        <w:rPr>
          <w:b/>
          <w:sz w:val="22"/>
          <w:szCs w:val="22"/>
        </w:rPr>
      </w:pPr>
      <w:r w:rsidRPr="00ED75FA">
        <w:rPr>
          <w:b/>
          <w:sz w:val="22"/>
          <w:szCs w:val="22"/>
        </w:rPr>
        <w:lastRenderedPageBreak/>
        <w:t xml:space="preserve">Exhibit </w:t>
      </w:r>
      <w:r w:rsidR="00C9434C">
        <w:rPr>
          <w:b/>
          <w:sz w:val="22"/>
          <w:szCs w:val="22"/>
        </w:rPr>
        <w:t>3</w:t>
      </w:r>
      <w:r w:rsidRPr="00ED75FA">
        <w:rPr>
          <w:b/>
          <w:sz w:val="22"/>
          <w:szCs w:val="22"/>
        </w:rPr>
        <w:t xml:space="preserve"> - Application and Certificate for Payment (continued)</w:t>
      </w:r>
    </w:p>
    <w:p w:rsidR="00287477" w:rsidRDefault="00495F9E" w:rsidP="00C74E7D">
      <w:pPr>
        <w:rPr>
          <w:sz w:val="22"/>
          <w:szCs w:val="22"/>
        </w:rPr>
      </w:pPr>
      <w:r>
        <w:rPr>
          <w:sz w:val="22"/>
          <w:szCs w:val="22"/>
        </w:rPr>
        <w:tab/>
      </w:r>
    </w:p>
    <w:p w:rsidR="00287477" w:rsidRPr="00A65D6A" w:rsidRDefault="00495F9E" w:rsidP="000E6C73">
      <w:pPr>
        <w:ind w:firstLine="720"/>
        <w:rPr>
          <w:rFonts w:ascii="Calibri" w:hAnsi="Calibri"/>
          <w:sz w:val="22"/>
          <w:szCs w:val="22"/>
        </w:rPr>
      </w:pPr>
      <w:r w:rsidRPr="00A65D6A">
        <w:rPr>
          <w:rFonts w:ascii="Calibri" w:hAnsi="Calibri"/>
          <w:sz w:val="22"/>
          <w:szCs w:val="22"/>
        </w:rPr>
        <w:t>LA P</w:t>
      </w:r>
      <w:r w:rsidR="000E6C73" w:rsidRPr="00A65D6A">
        <w:rPr>
          <w:rFonts w:ascii="Calibri" w:hAnsi="Calibri"/>
          <w:sz w:val="22"/>
          <w:szCs w:val="22"/>
        </w:rPr>
        <w:t>REP</w:t>
      </w:r>
      <w:r w:rsidR="000E6C73" w:rsidRPr="00A65D6A">
        <w:rPr>
          <w:rFonts w:ascii="Calibri" w:hAnsi="Calibri"/>
          <w:sz w:val="22"/>
          <w:szCs w:val="22"/>
        </w:rPr>
        <w:tab/>
      </w:r>
      <w:r w:rsidR="000E6C73" w:rsidRPr="00A65D6A">
        <w:rPr>
          <w:rFonts w:ascii="Calibri" w:hAnsi="Calibri"/>
          <w:sz w:val="22"/>
          <w:szCs w:val="22"/>
        </w:rPr>
        <w:tab/>
      </w:r>
      <w:r w:rsidR="000E6C73" w:rsidRPr="00A65D6A">
        <w:rPr>
          <w:rFonts w:ascii="Calibri" w:hAnsi="Calibri"/>
          <w:sz w:val="22"/>
          <w:szCs w:val="22"/>
        </w:rPr>
        <w:tab/>
      </w:r>
      <w:r w:rsidR="000E6C73" w:rsidRPr="00A65D6A">
        <w:rPr>
          <w:rFonts w:ascii="Calibri" w:hAnsi="Calibri"/>
          <w:sz w:val="22"/>
          <w:szCs w:val="22"/>
        </w:rPr>
        <w:tab/>
      </w:r>
      <w:r w:rsidR="000E6C73" w:rsidRPr="00A65D6A">
        <w:rPr>
          <w:rFonts w:ascii="Calibri" w:hAnsi="Calibri"/>
          <w:sz w:val="22"/>
          <w:szCs w:val="22"/>
        </w:rPr>
        <w:tab/>
      </w:r>
      <w:r w:rsidR="000E6C73" w:rsidRPr="00A65D6A">
        <w:rPr>
          <w:rFonts w:ascii="Calibri" w:hAnsi="Calibri"/>
          <w:sz w:val="22"/>
          <w:szCs w:val="22"/>
        </w:rPr>
        <w:tab/>
      </w:r>
      <w:r w:rsidR="000E6C73" w:rsidRPr="00A65D6A">
        <w:rPr>
          <w:rFonts w:ascii="Calibri" w:hAnsi="Calibri"/>
          <w:sz w:val="22"/>
          <w:szCs w:val="22"/>
        </w:rPr>
        <w:tab/>
      </w:r>
      <w:r w:rsidR="000E6C73" w:rsidRPr="00A65D6A">
        <w:rPr>
          <w:rFonts w:ascii="Calibri" w:hAnsi="Calibri"/>
          <w:sz w:val="22"/>
          <w:szCs w:val="22"/>
        </w:rPr>
        <w:tab/>
      </w:r>
      <w:r w:rsidR="000E6C73" w:rsidRPr="00A65D6A">
        <w:rPr>
          <w:rFonts w:ascii="Calibri" w:hAnsi="Calibri"/>
          <w:sz w:val="22"/>
          <w:szCs w:val="22"/>
        </w:rPr>
        <w:tab/>
      </w:r>
      <w:r w:rsidR="000E6C73" w:rsidRPr="00A65D6A">
        <w:rPr>
          <w:rFonts w:ascii="Calibri" w:hAnsi="Calibri"/>
          <w:sz w:val="22"/>
          <w:szCs w:val="22"/>
        </w:rPr>
        <w:tab/>
      </w:r>
      <w:r w:rsidRPr="00A65D6A">
        <w:rPr>
          <w:rFonts w:ascii="Calibri" w:hAnsi="Calibri"/>
          <w:sz w:val="22"/>
          <w:szCs w:val="22"/>
        </w:rPr>
        <w:t xml:space="preserve">APPLICATION NO. </w:t>
      </w:r>
      <w:r w:rsidRPr="00A65D6A">
        <w:rPr>
          <w:rFonts w:ascii="Calibri" w:hAnsi="Calibri"/>
          <w:sz w:val="22"/>
          <w:szCs w:val="22"/>
        </w:rPr>
        <w:tab/>
        <w:t>8</w:t>
      </w:r>
    </w:p>
    <w:p w:rsidR="00287477" w:rsidRPr="00A65D6A" w:rsidRDefault="00495F9E" w:rsidP="00C74E7D">
      <w:pPr>
        <w:rPr>
          <w:rFonts w:ascii="Calibri" w:hAnsi="Calibri"/>
          <w:sz w:val="22"/>
          <w:szCs w:val="22"/>
        </w:rPr>
      </w:pPr>
      <w:r w:rsidRPr="00A65D6A">
        <w:rPr>
          <w:rFonts w:ascii="Calibri" w:hAnsi="Calibri"/>
          <w:sz w:val="22"/>
          <w:szCs w:val="22"/>
        </w:rPr>
        <w:tab/>
      </w:r>
      <w:r w:rsidRPr="00A65D6A">
        <w:rPr>
          <w:rFonts w:ascii="Calibri" w:hAnsi="Calibri"/>
          <w:sz w:val="22"/>
          <w:szCs w:val="22"/>
        </w:rPr>
        <w:tab/>
      </w:r>
      <w:r w:rsidRPr="00A65D6A">
        <w:rPr>
          <w:rFonts w:ascii="Calibri" w:hAnsi="Calibri"/>
          <w:sz w:val="22"/>
          <w:szCs w:val="22"/>
        </w:rPr>
        <w:tab/>
      </w:r>
      <w:r w:rsidRPr="00A65D6A">
        <w:rPr>
          <w:rFonts w:ascii="Calibri" w:hAnsi="Calibri"/>
          <w:sz w:val="22"/>
          <w:szCs w:val="22"/>
        </w:rPr>
        <w:tab/>
      </w:r>
      <w:r w:rsidRPr="00A65D6A">
        <w:rPr>
          <w:rFonts w:ascii="Calibri" w:hAnsi="Calibri"/>
          <w:sz w:val="22"/>
          <w:szCs w:val="22"/>
        </w:rPr>
        <w:tab/>
      </w:r>
      <w:r w:rsidRPr="00A65D6A">
        <w:rPr>
          <w:rFonts w:ascii="Calibri" w:hAnsi="Calibri"/>
          <w:sz w:val="22"/>
          <w:szCs w:val="22"/>
        </w:rPr>
        <w:tab/>
      </w:r>
      <w:r w:rsidRPr="00A65D6A">
        <w:rPr>
          <w:rFonts w:ascii="Calibri" w:hAnsi="Calibri"/>
          <w:sz w:val="22"/>
          <w:szCs w:val="22"/>
        </w:rPr>
        <w:tab/>
      </w:r>
      <w:r w:rsidRPr="00A65D6A">
        <w:rPr>
          <w:rFonts w:ascii="Calibri" w:hAnsi="Calibri"/>
          <w:sz w:val="22"/>
          <w:szCs w:val="22"/>
        </w:rPr>
        <w:tab/>
      </w:r>
      <w:r w:rsidRPr="00A65D6A">
        <w:rPr>
          <w:rFonts w:ascii="Calibri" w:hAnsi="Calibri"/>
          <w:sz w:val="22"/>
          <w:szCs w:val="22"/>
        </w:rPr>
        <w:tab/>
      </w:r>
      <w:r w:rsidRPr="00A65D6A">
        <w:rPr>
          <w:rFonts w:ascii="Calibri" w:hAnsi="Calibri"/>
          <w:sz w:val="22"/>
          <w:szCs w:val="22"/>
        </w:rPr>
        <w:tab/>
      </w:r>
      <w:r w:rsidRPr="00A65D6A">
        <w:rPr>
          <w:rFonts w:ascii="Calibri" w:hAnsi="Calibri"/>
          <w:sz w:val="22"/>
          <w:szCs w:val="22"/>
        </w:rPr>
        <w:tab/>
      </w:r>
      <w:r w:rsidRPr="00A65D6A">
        <w:rPr>
          <w:rFonts w:ascii="Calibri" w:hAnsi="Calibri"/>
          <w:sz w:val="22"/>
          <w:szCs w:val="22"/>
        </w:rPr>
        <w:tab/>
        <w:t>INVOICE DATE</w:t>
      </w:r>
      <w:r w:rsidRPr="00A65D6A">
        <w:rPr>
          <w:rFonts w:ascii="Calibri" w:hAnsi="Calibri"/>
          <w:sz w:val="22"/>
          <w:szCs w:val="22"/>
        </w:rPr>
        <w:tab/>
      </w:r>
      <w:r w:rsidR="00F12C25">
        <w:rPr>
          <w:rFonts w:ascii="Calibri" w:hAnsi="Calibri"/>
          <w:sz w:val="22"/>
          <w:szCs w:val="22"/>
        </w:rPr>
        <w:tab/>
      </w:r>
      <w:r w:rsidRPr="00A65D6A">
        <w:rPr>
          <w:rFonts w:ascii="Calibri" w:hAnsi="Calibri"/>
          <w:sz w:val="22"/>
          <w:szCs w:val="22"/>
        </w:rPr>
        <w:t>1/30/2015</w:t>
      </w:r>
    </w:p>
    <w:p w:rsidR="00495F9E" w:rsidRPr="00A65D6A" w:rsidRDefault="00495F9E" w:rsidP="00C74E7D">
      <w:pPr>
        <w:rPr>
          <w:rFonts w:ascii="Calibri" w:hAnsi="Calibri"/>
          <w:sz w:val="22"/>
          <w:szCs w:val="22"/>
        </w:rPr>
      </w:pPr>
      <w:r w:rsidRPr="00A65D6A">
        <w:rPr>
          <w:rFonts w:ascii="Calibri" w:hAnsi="Calibri"/>
          <w:sz w:val="22"/>
          <w:szCs w:val="22"/>
        </w:rPr>
        <w:tab/>
      </w:r>
      <w:r w:rsidRPr="00A65D6A">
        <w:rPr>
          <w:rFonts w:ascii="Calibri" w:hAnsi="Calibri"/>
          <w:sz w:val="22"/>
          <w:szCs w:val="22"/>
        </w:rPr>
        <w:tab/>
      </w:r>
      <w:r w:rsidRPr="00A65D6A">
        <w:rPr>
          <w:rFonts w:ascii="Calibri" w:hAnsi="Calibri"/>
          <w:sz w:val="22"/>
          <w:szCs w:val="22"/>
        </w:rPr>
        <w:tab/>
      </w:r>
      <w:r w:rsidRPr="00A65D6A">
        <w:rPr>
          <w:rFonts w:ascii="Calibri" w:hAnsi="Calibri"/>
          <w:sz w:val="22"/>
          <w:szCs w:val="22"/>
        </w:rPr>
        <w:tab/>
      </w:r>
      <w:r w:rsidRPr="00A65D6A">
        <w:rPr>
          <w:rFonts w:ascii="Calibri" w:hAnsi="Calibri"/>
          <w:sz w:val="22"/>
          <w:szCs w:val="22"/>
        </w:rPr>
        <w:tab/>
      </w:r>
      <w:r w:rsidRPr="00A65D6A">
        <w:rPr>
          <w:rFonts w:ascii="Calibri" w:hAnsi="Calibri"/>
          <w:sz w:val="22"/>
          <w:szCs w:val="22"/>
        </w:rPr>
        <w:tab/>
      </w:r>
      <w:r w:rsidRPr="00A65D6A">
        <w:rPr>
          <w:rFonts w:ascii="Calibri" w:hAnsi="Calibri"/>
          <w:sz w:val="22"/>
          <w:szCs w:val="22"/>
        </w:rPr>
        <w:tab/>
      </w:r>
      <w:r w:rsidRPr="00A65D6A">
        <w:rPr>
          <w:rFonts w:ascii="Calibri" w:hAnsi="Calibri"/>
          <w:sz w:val="22"/>
          <w:szCs w:val="22"/>
        </w:rPr>
        <w:tab/>
      </w:r>
      <w:r w:rsidRPr="00A65D6A">
        <w:rPr>
          <w:rFonts w:ascii="Calibri" w:hAnsi="Calibri"/>
          <w:sz w:val="22"/>
          <w:szCs w:val="22"/>
        </w:rPr>
        <w:tab/>
      </w:r>
      <w:r w:rsidRPr="00A65D6A">
        <w:rPr>
          <w:rFonts w:ascii="Calibri" w:hAnsi="Calibri"/>
          <w:sz w:val="22"/>
          <w:szCs w:val="22"/>
        </w:rPr>
        <w:tab/>
      </w:r>
      <w:r w:rsidRPr="00A65D6A">
        <w:rPr>
          <w:rFonts w:ascii="Calibri" w:hAnsi="Calibri"/>
          <w:sz w:val="22"/>
          <w:szCs w:val="22"/>
        </w:rPr>
        <w:tab/>
      </w:r>
      <w:r w:rsidRPr="00A65D6A">
        <w:rPr>
          <w:rFonts w:ascii="Calibri" w:hAnsi="Calibri"/>
          <w:sz w:val="22"/>
          <w:szCs w:val="22"/>
        </w:rPr>
        <w:tab/>
        <w:t>PERIOD TO</w:t>
      </w:r>
      <w:r w:rsidRPr="00A65D6A">
        <w:rPr>
          <w:rFonts w:ascii="Calibri" w:hAnsi="Calibri"/>
          <w:sz w:val="22"/>
          <w:szCs w:val="22"/>
        </w:rPr>
        <w:tab/>
      </w:r>
      <w:r w:rsidRPr="00A65D6A">
        <w:rPr>
          <w:rFonts w:ascii="Calibri" w:hAnsi="Calibri"/>
          <w:sz w:val="22"/>
          <w:szCs w:val="22"/>
        </w:rPr>
        <w:tab/>
        <w:t>1/31/2015</w:t>
      </w:r>
    </w:p>
    <w:p w:rsidR="00495F9E" w:rsidRPr="00A65D6A" w:rsidRDefault="00495F9E" w:rsidP="00C74E7D">
      <w:pPr>
        <w:rPr>
          <w:rFonts w:ascii="Calibri" w:hAnsi="Calibri"/>
          <w:sz w:val="22"/>
          <w:szCs w:val="22"/>
        </w:rPr>
      </w:pPr>
    </w:p>
    <w:tbl>
      <w:tblPr>
        <w:tblW w:w="0" w:type="auto"/>
        <w:tblLook w:val="04A0" w:firstRow="1" w:lastRow="0" w:firstColumn="1" w:lastColumn="0" w:noHBand="0" w:noVBand="1"/>
      </w:tblPr>
      <w:tblGrid>
        <w:gridCol w:w="2607"/>
        <w:gridCol w:w="1467"/>
        <w:gridCol w:w="1631"/>
        <w:gridCol w:w="1452"/>
        <w:gridCol w:w="1632"/>
        <w:gridCol w:w="1289"/>
        <w:gridCol w:w="1423"/>
        <w:gridCol w:w="1449"/>
      </w:tblGrid>
      <w:tr w:rsidR="00D64F5D" w:rsidRPr="00A65D6A" w:rsidTr="00D64F5D">
        <w:tc>
          <w:tcPr>
            <w:tcW w:w="2739" w:type="dxa"/>
            <w:tcBorders>
              <w:top w:val="single" w:sz="4" w:space="0" w:color="000000"/>
              <w:left w:val="single" w:sz="4" w:space="0" w:color="000000"/>
              <w:right w:val="single" w:sz="4" w:space="0" w:color="000000"/>
            </w:tcBorders>
            <w:shd w:val="clear" w:color="auto" w:fill="auto"/>
          </w:tcPr>
          <w:p w:rsidR="00495F9E" w:rsidRPr="00A65D6A" w:rsidRDefault="00495F9E" w:rsidP="00D64F5D">
            <w:pPr>
              <w:jc w:val="center"/>
              <w:rPr>
                <w:rFonts w:ascii="Calibri" w:hAnsi="Calibri"/>
                <w:sz w:val="22"/>
                <w:szCs w:val="22"/>
              </w:rPr>
            </w:pPr>
            <w:r w:rsidRPr="00A65D6A">
              <w:rPr>
                <w:rFonts w:ascii="Calibri" w:hAnsi="Calibri"/>
                <w:sz w:val="22"/>
                <w:szCs w:val="22"/>
              </w:rPr>
              <w:t>DESCRIPTION OF WORK</w:t>
            </w:r>
          </w:p>
        </w:tc>
        <w:tc>
          <w:tcPr>
            <w:tcW w:w="1477" w:type="dxa"/>
            <w:tcBorders>
              <w:top w:val="single" w:sz="4" w:space="0" w:color="000000"/>
              <w:left w:val="single" w:sz="4" w:space="0" w:color="000000"/>
              <w:right w:val="single" w:sz="4" w:space="0" w:color="000000"/>
            </w:tcBorders>
            <w:shd w:val="clear" w:color="auto" w:fill="auto"/>
          </w:tcPr>
          <w:p w:rsidR="00495F9E" w:rsidRPr="00A65D6A" w:rsidRDefault="00495F9E" w:rsidP="00D64F5D">
            <w:pPr>
              <w:jc w:val="center"/>
              <w:rPr>
                <w:rFonts w:ascii="Calibri" w:hAnsi="Calibri"/>
                <w:sz w:val="22"/>
                <w:szCs w:val="22"/>
              </w:rPr>
            </w:pPr>
            <w:r w:rsidRPr="00A65D6A">
              <w:rPr>
                <w:rFonts w:ascii="Calibri" w:hAnsi="Calibri"/>
                <w:sz w:val="22"/>
                <w:szCs w:val="22"/>
              </w:rPr>
              <w:t>REVISED CONTRACT AMOUNT</w:t>
            </w:r>
          </w:p>
        </w:tc>
        <w:tc>
          <w:tcPr>
            <w:tcW w:w="3113" w:type="dxa"/>
            <w:gridSpan w:val="2"/>
            <w:tcBorders>
              <w:top w:val="single" w:sz="4" w:space="0" w:color="000000"/>
              <w:left w:val="single" w:sz="4" w:space="0" w:color="000000"/>
              <w:right w:val="single" w:sz="4" w:space="0" w:color="000000"/>
            </w:tcBorders>
            <w:shd w:val="clear" w:color="auto" w:fill="auto"/>
          </w:tcPr>
          <w:p w:rsidR="00495F9E" w:rsidRPr="00A65D6A" w:rsidRDefault="00495F9E" w:rsidP="00D64F5D">
            <w:pPr>
              <w:jc w:val="center"/>
              <w:rPr>
                <w:rFonts w:ascii="Calibri" w:hAnsi="Calibri"/>
                <w:sz w:val="22"/>
                <w:szCs w:val="22"/>
              </w:rPr>
            </w:pPr>
            <w:r w:rsidRPr="00A65D6A">
              <w:rPr>
                <w:rFonts w:ascii="Calibri" w:hAnsi="Calibri"/>
                <w:sz w:val="22"/>
                <w:szCs w:val="22"/>
              </w:rPr>
              <w:t>WORK COMPLETED</w:t>
            </w:r>
          </w:p>
        </w:tc>
        <w:tc>
          <w:tcPr>
            <w:tcW w:w="1661" w:type="dxa"/>
            <w:tcBorders>
              <w:top w:val="single" w:sz="4" w:space="0" w:color="000000"/>
              <w:left w:val="single" w:sz="4" w:space="0" w:color="000000"/>
              <w:right w:val="single" w:sz="4" w:space="0" w:color="000000"/>
            </w:tcBorders>
            <w:shd w:val="clear" w:color="auto" w:fill="auto"/>
          </w:tcPr>
          <w:p w:rsidR="00495F9E" w:rsidRPr="00A65D6A" w:rsidRDefault="00495F9E" w:rsidP="000554FA">
            <w:pPr>
              <w:jc w:val="center"/>
              <w:rPr>
                <w:rFonts w:ascii="Calibri" w:hAnsi="Calibri"/>
                <w:sz w:val="22"/>
                <w:szCs w:val="22"/>
              </w:rPr>
            </w:pPr>
            <w:r w:rsidRPr="00A65D6A">
              <w:rPr>
                <w:rFonts w:ascii="Calibri" w:hAnsi="Calibri"/>
                <w:sz w:val="22"/>
                <w:szCs w:val="22"/>
              </w:rPr>
              <w:t>TOTAL COMPLETED TO DATE</w:t>
            </w:r>
          </w:p>
        </w:tc>
        <w:tc>
          <w:tcPr>
            <w:tcW w:w="1286" w:type="dxa"/>
            <w:tcBorders>
              <w:top w:val="single" w:sz="4" w:space="0" w:color="000000"/>
              <w:left w:val="single" w:sz="4" w:space="0" w:color="000000"/>
              <w:right w:val="single" w:sz="4" w:space="0" w:color="000000"/>
            </w:tcBorders>
            <w:shd w:val="clear" w:color="auto" w:fill="auto"/>
          </w:tcPr>
          <w:p w:rsidR="00495F9E" w:rsidRPr="00A65D6A" w:rsidRDefault="00495F9E" w:rsidP="00D64F5D">
            <w:pPr>
              <w:jc w:val="center"/>
              <w:rPr>
                <w:rFonts w:ascii="Calibri" w:hAnsi="Calibri"/>
                <w:sz w:val="22"/>
                <w:szCs w:val="22"/>
              </w:rPr>
            </w:pPr>
            <w:r w:rsidRPr="00A65D6A">
              <w:rPr>
                <w:rFonts w:ascii="Calibri" w:hAnsi="Calibri"/>
                <w:sz w:val="22"/>
                <w:szCs w:val="22"/>
              </w:rPr>
              <w:t>%</w:t>
            </w:r>
            <w:r w:rsidR="00807418" w:rsidRPr="00A65D6A">
              <w:rPr>
                <w:rFonts w:ascii="Calibri" w:hAnsi="Calibri"/>
                <w:sz w:val="22"/>
                <w:szCs w:val="22"/>
              </w:rPr>
              <w:t xml:space="preserve"> COMPLETE</w:t>
            </w:r>
          </w:p>
        </w:tc>
        <w:tc>
          <w:tcPr>
            <w:tcW w:w="1425" w:type="dxa"/>
            <w:tcBorders>
              <w:top w:val="single" w:sz="4" w:space="0" w:color="000000"/>
              <w:left w:val="single" w:sz="4" w:space="0" w:color="000000"/>
              <w:right w:val="single" w:sz="4" w:space="0" w:color="000000"/>
            </w:tcBorders>
            <w:shd w:val="clear" w:color="auto" w:fill="auto"/>
          </w:tcPr>
          <w:p w:rsidR="00495F9E" w:rsidRPr="00A65D6A" w:rsidRDefault="00495F9E" w:rsidP="00D64F5D">
            <w:pPr>
              <w:jc w:val="center"/>
              <w:rPr>
                <w:rFonts w:ascii="Calibri" w:hAnsi="Calibri"/>
                <w:sz w:val="22"/>
                <w:szCs w:val="22"/>
              </w:rPr>
            </w:pPr>
            <w:r w:rsidRPr="00A65D6A">
              <w:rPr>
                <w:rFonts w:ascii="Calibri" w:hAnsi="Calibri"/>
                <w:sz w:val="22"/>
                <w:szCs w:val="22"/>
              </w:rPr>
              <w:t>BALANCE TO FINISH</w:t>
            </w:r>
          </w:p>
        </w:tc>
        <w:tc>
          <w:tcPr>
            <w:tcW w:w="1475" w:type="dxa"/>
            <w:tcBorders>
              <w:top w:val="single" w:sz="4" w:space="0" w:color="000000"/>
              <w:left w:val="single" w:sz="4" w:space="0" w:color="000000"/>
              <w:right w:val="single" w:sz="4" w:space="0" w:color="000000"/>
            </w:tcBorders>
            <w:shd w:val="clear" w:color="auto" w:fill="auto"/>
          </w:tcPr>
          <w:p w:rsidR="00495F9E" w:rsidRPr="00A65D6A" w:rsidRDefault="00495F9E" w:rsidP="00D64F5D">
            <w:pPr>
              <w:jc w:val="center"/>
              <w:rPr>
                <w:rFonts w:ascii="Calibri" w:hAnsi="Calibri"/>
                <w:sz w:val="22"/>
                <w:szCs w:val="22"/>
              </w:rPr>
            </w:pPr>
            <w:r w:rsidRPr="00A65D6A">
              <w:rPr>
                <w:rFonts w:ascii="Calibri" w:hAnsi="Calibri"/>
                <w:sz w:val="22"/>
                <w:szCs w:val="22"/>
              </w:rPr>
              <w:t>RETAINAGE</w:t>
            </w:r>
          </w:p>
        </w:tc>
      </w:tr>
      <w:tr w:rsidR="00D64F5D" w:rsidRPr="00A65D6A" w:rsidTr="00D64F5D">
        <w:tc>
          <w:tcPr>
            <w:tcW w:w="2757" w:type="dxa"/>
            <w:tcBorders>
              <w:left w:val="single" w:sz="4" w:space="0" w:color="000000"/>
              <w:bottom w:val="single" w:sz="4" w:space="0" w:color="000000"/>
              <w:right w:val="single" w:sz="4" w:space="0" w:color="000000"/>
            </w:tcBorders>
            <w:shd w:val="clear" w:color="auto" w:fill="auto"/>
          </w:tcPr>
          <w:p w:rsidR="00495F9E" w:rsidRPr="00A65D6A" w:rsidRDefault="00495F9E" w:rsidP="00D64F5D">
            <w:pPr>
              <w:jc w:val="center"/>
              <w:rPr>
                <w:rFonts w:ascii="Calibri" w:hAnsi="Calibri"/>
                <w:sz w:val="22"/>
                <w:szCs w:val="22"/>
              </w:rPr>
            </w:pPr>
          </w:p>
        </w:tc>
        <w:tc>
          <w:tcPr>
            <w:tcW w:w="1478" w:type="dxa"/>
            <w:tcBorders>
              <w:left w:val="single" w:sz="4" w:space="0" w:color="000000"/>
              <w:bottom w:val="single" w:sz="4" w:space="0" w:color="000000"/>
              <w:right w:val="single" w:sz="4" w:space="0" w:color="000000"/>
            </w:tcBorders>
            <w:shd w:val="clear" w:color="auto" w:fill="auto"/>
          </w:tcPr>
          <w:p w:rsidR="00495F9E" w:rsidRPr="00A65D6A" w:rsidRDefault="00495F9E" w:rsidP="00D64F5D">
            <w:pPr>
              <w:jc w:val="center"/>
              <w:rPr>
                <w:rFonts w:ascii="Calibri" w:hAnsi="Calibri"/>
                <w:sz w:val="22"/>
                <w:szCs w:val="22"/>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495F9E" w:rsidRPr="00A65D6A" w:rsidRDefault="00495F9E" w:rsidP="00D64F5D">
            <w:pPr>
              <w:jc w:val="center"/>
              <w:rPr>
                <w:rFonts w:ascii="Calibri" w:hAnsi="Calibri"/>
                <w:sz w:val="22"/>
                <w:szCs w:val="22"/>
              </w:rPr>
            </w:pPr>
            <w:r w:rsidRPr="00A65D6A">
              <w:rPr>
                <w:rFonts w:ascii="Calibri" w:hAnsi="Calibri"/>
                <w:sz w:val="22"/>
                <w:szCs w:val="22"/>
              </w:rPr>
              <w:t>PREVIOUS APPLICATION</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495F9E" w:rsidRPr="00A65D6A" w:rsidRDefault="00495F9E" w:rsidP="00D64F5D">
            <w:pPr>
              <w:jc w:val="center"/>
              <w:rPr>
                <w:rFonts w:ascii="Calibri" w:hAnsi="Calibri"/>
                <w:sz w:val="22"/>
                <w:szCs w:val="22"/>
              </w:rPr>
            </w:pPr>
            <w:r w:rsidRPr="00A65D6A">
              <w:rPr>
                <w:rFonts w:ascii="Calibri" w:hAnsi="Calibri"/>
                <w:sz w:val="22"/>
                <w:szCs w:val="22"/>
              </w:rPr>
              <w:t>THIS PERIOD</w:t>
            </w:r>
          </w:p>
        </w:tc>
        <w:tc>
          <w:tcPr>
            <w:tcW w:w="1663" w:type="dxa"/>
            <w:tcBorders>
              <w:left w:val="single" w:sz="4" w:space="0" w:color="000000"/>
              <w:bottom w:val="single" w:sz="4" w:space="0" w:color="000000"/>
              <w:right w:val="single" w:sz="4" w:space="0" w:color="000000"/>
            </w:tcBorders>
            <w:shd w:val="clear" w:color="auto" w:fill="auto"/>
          </w:tcPr>
          <w:p w:rsidR="00495F9E" w:rsidRPr="00A65D6A" w:rsidRDefault="00495F9E" w:rsidP="00D64F5D">
            <w:pPr>
              <w:jc w:val="center"/>
              <w:rPr>
                <w:rFonts w:ascii="Calibri" w:hAnsi="Calibri"/>
                <w:sz w:val="22"/>
                <w:szCs w:val="22"/>
              </w:rPr>
            </w:pPr>
          </w:p>
        </w:tc>
        <w:tc>
          <w:tcPr>
            <w:tcW w:w="1301" w:type="dxa"/>
            <w:tcBorders>
              <w:left w:val="single" w:sz="4" w:space="0" w:color="000000"/>
              <w:bottom w:val="single" w:sz="4" w:space="0" w:color="000000"/>
              <w:right w:val="single" w:sz="4" w:space="0" w:color="000000"/>
            </w:tcBorders>
            <w:shd w:val="clear" w:color="auto" w:fill="auto"/>
          </w:tcPr>
          <w:p w:rsidR="00495F9E" w:rsidRPr="00A65D6A" w:rsidRDefault="00495F9E" w:rsidP="00D64F5D">
            <w:pPr>
              <w:jc w:val="center"/>
              <w:rPr>
                <w:rFonts w:ascii="Calibri" w:hAnsi="Calibri"/>
                <w:sz w:val="22"/>
                <w:szCs w:val="22"/>
              </w:rPr>
            </w:pPr>
          </w:p>
        </w:tc>
        <w:tc>
          <w:tcPr>
            <w:tcW w:w="1428" w:type="dxa"/>
            <w:tcBorders>
              <w:left w:val="single" w:sz="4" w:space="0" w:color="000000"/>
              <w:bottom w:val="single" w:sz="4" w:space="0" w:color="000000"/>
              <w:right w:val="single" w:sz="4" w:space="0" w:color="000000"/>
            </w:tcBorders>
            <w:shd w:val="clear" w:color="auto" w:fill="auto"/>
          </w:tcPr>
          <w:p w:rsidR="00495F9E" w:rsidRPr="00A65D6A" w:rsidRDefault="00495F9E" w:rsidP="00D64F5D">
            <w:pPr>
              <w:jc w:val="center"/>
              <w:rPr>
                <w:rFonts w:ascii="Calibri" w:hAnsi="Calibri"/>
                <w:sz w:val="22"/>
                <w:szCs w:val="22"/>
              </w:rPr>
            </w:pPr>
          </w:p>
        </w:tc>
        <w:tc>
          <w:tcPr>
            <w:tcW w:w="1429" w:type="dxa"/>
            <w:tcBorders>
              <w:left w:val="single" w:sz="4" w:space="0" w:color="000000"/>
              <w:bottom w:val="single" w:sz="4" w:space="0" w:color="000000"/>
              <w:right w:val="single" w:sz="4" w:space="0" w:color="000000"/>
            </w:tcBorders>
            <w:shd w:val="clear" w:color="auto" w:fill="auto"/>
          </w:tcPr>
          <w:p w:rsidR="00495F9E" w:rsidRPr="00A65D6A" w:rsidRDefault="00495F9E" w:rsidP="00D64F5D">
            <w:pPr>
              <w:jc w:val="center"/>
              <w:rPr>
                <w:rFonts w:ascii="Calibri" w:hAnsi="Calibri"/>
                <w:sz w:val="22"/>
                <w:szCs w:val="22"/>
              </w:rPr>
            </w:pPr>
          </w:p>
        </w:tc>
      </w:tr>
      <w:tr w:rsidR="00D64F5D" w:rsidRPr="00A65D6A" w:rsidTr="00D64F5D">
        <w:tc>
          <w:tcPr>
            <w:tcW w:w="2757" w:type="dxa"/>
            <w:tcBorders>
              <w:top w:val="single" w:sz="4" w:space="0" w:color="000000"/>
              <w:left w:val="single" w:sz="4" w:space="0" w:color="000000"/>
              <w:right w:val="single" w:sz="4" w:space="0" w:color="000000"/>
            </w:tcBorders>
            <w:shd w:val="clear" w:color="auto" w:fill="auto"/>
          </w:tcPr>
          <w:p w:rsidR="00495F9E" w:rsidRPr="00A65D6A" w:rsidRDefault="00495F9E" w:rsidP="00C74E7D">
            <w:pPr>
              <w:rPr>
                <w:rFonts w:ascii="Calibri" w:hAnsi="Calibri"/>
                <w:sz w:val="22"/>
                <w:szCs w:val="22"/>
              </w:rPr>
            </w:pPr>
            <w:r w:rsidRPr="00A65D6A">
              <w:rPr>
                <w:rFonts w:ascii="Calibri" w:hAnsi="Calibri"/>
                <w:sz w:val="22"/>
                <w:szCs w:val="22"/>
              </w:rPr>
              <w:t>Contingency</w:t>
            </w:r>
          </w:p>
        </w:tc>
        <w:tc>
          <w:tcPr>
            <w:tcW w:w="1478" w:type="dxa"/>
            <w:tcBorders>
              <w:top w:val="single" w:sz="4" w:space="0" w:color="000000"/>
              <w:left w:val="single" w:sz="4" w:space="0" w:color="000000"/>
              <w:right w:val="single" w:sz="4" w:space="0" w:color="000000"/>
            </w:tcBorders>
            <w:shd w:val="clear" w:color="auto" w:fill="auto"/>
          </w:tcPr>
          <w:p w:rsidR="00495F9E" w:rsidRPr="00A65D6A" w:rsidRDefault="000E6C73" w:rsidP="00D64F5D">
            <w:pPr>
              <w:jc w:val="right"/>
              <w:rPr>
                <w:rFonts w:ascii="Calibri" w:hAnsi="Calibri"/>
                <w:sz w:val="22"/>
                <w:szCs w:val="22"/>
              </w:rPr>
            </w:pPr>
            <w:r w:rsidRPr="00A65D6A">
              <w:rPr>
                <w:rFonts w:ascii="Calibri" w:hAnsi="Calibri"/>
                <w:sz w:val="22"/>
                <w:szCs w:val="22"/>
              </w:rPr>
              <w:t>61,282.00</w:t>
            </w:r>
          </w:p>
        </w:tc>
        <w:tc>
          <w:tcPr>
            <w:tcW w:w="1659" w:type="dxa"/>
            <w:tcBorders>
              <w:top w:val="single" w:sz="4" w:space="0" w:color="000000"/>
              <w:left w:val="single" w:sz="4" w:space="0" w:color="000000"/>
              <w:right w:val="single" w:sz="4" w:space="0" w:color="000000"/>
            </w:tcBorders>
            <w:shd w:val="clear" w:color="auto" w:fill="auto"/>
          </w:tcPr>
          <w:p w:rsidR="00495F9E" w:rsidRPr="00A65D6A" w:rsidRDefault="00495F9E" w:rsidP="00D64F5D">
            <w:pPr>
              <w:jc w:val="right"/>
              <w:rPr>
                <w:rFonts w:ascii="Calibri" w:hAnsi="Calibri"/>
                <w:sz w:val="22"/>
                <w:szCs w:val="22"/>
              </w:rPr>
            </w:pPr>
          </w:p>
        </w:tc>
        <w:tc>
          <w:tcPr>
            <w:tcW w:w="1461" w:type="dxa"/>
            <w:tcBorders>
              <w:top w:val="single" w:sz="4" w:space="0" w:color="000000"/>
              <w:left w:val="single" w:sz="4" w:space="0" w:color="000000"/>
              <w:right w:val="single" w:sz="4" w:space="0" w:color="000000"/>
            </w:tcBorders>
            <w:shd w:val="clear" w:color="auto" w:fill="auto"/>
          </w:tcPr>
          <w:p w:rsidR="00495F9E" w:rsidRPr="00A65D6A" w:rsidRDefault="00495F9E" w:rsidP="00D64F5D">
            <w:pPr>
              <w:jc w:val="right"/>
              <w:rPr>
                <w:rFonts w:ascii="Calibri" w:hAnsi="Calibri"/>
                <w:sz w:val="22"/>
                <w:szCs w:val="22"/>
              </w:rPr>
            </w:pPr>
          </w:p>
        </w:tc>
        <w:tc>
          <w:tcPr>
            <w:tcW w:w="1663" w:type="dxa"/>
            <w:tcBorders>
              <w:top w:val="single" w:sz="4" w:space="0" w:color="000000"/>
              <w:left w:val="single" w:sz="4" w:space="0" w:color="000000"/>
              <w:right w:val="single" w:sz="4" w:space="0" w:color="000000"/>
            </w:tcBorders>
            <w:shd w:val="clear" w:color="auto" w:fill="auto"/>
          </w:tcPr>
          <w:p w:rsidR="00495F9E" w:rsidRPr="00A65D6A" w:rsidRDefault="00495F9E" w:rsidP="00D64F5D">
            <w:pPr>
              <w:jc w:val="right"/>
              <w:rPr>
                <w:rFonts w:ascii="Calibri" w:hAnsi="Calibri"/>
                <w:sz w:val="22"/>
                <w:szCs w:val="22"/>
              </w:rPr>
            </w:pPr>
          </w:p>
        </w:tc>
        <w:tc>
          <w:tcPr>
            <w:tcW w:w="1301" w:type="dxa"/>
            <w:tcBorders>
              <w:top w:val="single" w:sz="4" w:space="0" w:color="000000"/>
              <w:left w:val="single" w:sz="4" w:space="0" w:color="000000"/>
              <w:right w:val="single" w:sz="4" w:space="0" w:color="000000"/>
            </w:tcBorders>
            <w:shd w:val="clear" w:color="auto" w:fill="auto"/>
          </w:tcPr>
          <w:p w:rsidR="00495F9E" w:rsidRPr="00A65D6A" w:rsidRDefault="00495F9E" w:rsidP="00F12C25">
            <w:pPr>
              <w:rPr>
                <w:rFonts w:ascii="Calibri" w:hAnsi="Calibri"/>
                <w:sz w:val="22"/>
                <w:szCs w:val="22"/>
              </w:rPr>
            </w:pPr>
          </w:p>
        </w:tc>
        <w:tc>
          <w:tcPr>
            <w:tcW w:w="1428" w:type="dxa"/>
            <w:tcBorders>
              <w:top w:val="single" w:sz="4" w:space="0" w:color="000000"/>
              <w:left w:val="single" w:sz="4" w:space="0" w:color="000000"/>
              <w:right w:val="single" w:sz="4" w:space="0" w:color="000000"/>
            </w:tcBorders>
            <w:shd w:val="clear" w:color="auto" w:fill="auto"/>
          </w:tcPr>
          <w:p w:rsidR="00495F9E" w:rsidRPr="00A65D6A" w:rsidRDefault="00807418" w:rsidP="00D64F5D">
            <w:pPr>
              <w:jc w:val="right"/>
              <w:rPr>
                <w:rFonts w:ascii="Calibri" w:hAnsi="Calibri"/>
                <w:sz w:val="22"/>
                <w:szCs w:val="22"/>
              </w:rPr>
            </w:pPr>
            <w:r w:rsidRPr="00A65D6A">
              <w:rPr>
                <w:rFonts w:ascii="Calibri" w:hAnsi="Calibri"/>
                <w:sz w:val="22"/>
                <w:szCs w:val="22"/>
              </w:rPr>
              <w:t>61,282.00</w:t>
            </w:r>
          </w:p>
        </w:tc>
        <w:tc>
          <w:tcPr>
            <w:tcW w:w="1429" w:type="dxa"/>
            <w:tcBorders>
              <w:top w:val="single" w:sz="4" w:space="0" w:color="000000"/>
              <w:left w:val="single" w:sz="4" w:space="0" w:color="000000"/>
              <w:right w:val="single" w:sz="4" w:space="0" w:color="000000"/>
            </w:tcBorders>
            <w:shd w:val="clear" w:color="auto" w:fill="auto"/>
          </w:tcPr>
          <w:p w:rsidR="00495F9E" w:rsidRPr="00A65D6A" w:rsidRDefault="00495F9E" w:rsidP="00D64F5D">
            <w:pPr>
              <w:jc w:val="right"/>
              <w:rPr>
                <w:rFonts w:ascii="Calibri" w:hAnsi="Calibri"/>
                <w:sz w:val="22"/>
                <w:szCs w:val="22"/>
              </w:rPr>
            </w:pPr>
          </w:p>
        </w:tc>
      </w:tr>
      <w:tr w:rsidR="00D64F5D" w:rsidRPr="00A65D6A" w:rsidTr="00D64F5D">
        <w:tc>
          <w:tcPr>
            <w:tcW w:w="2757" w:type="dxa"/>
            <w:tcBorders>
              <w:left w:val="single" w:sz="4" w:space="0" w:color="000000"/>
              <w:right w:val="single" w:sz="4" w:space="0" w:color="000000"/>
            </w:tcBorders>
            <w:shd w:val="clear" w:color="auto" w:fill="auto"/>
          </w:tcPr>
          <w:p w:rsidR="00495F9E" w:rsidRPr="00A65D6A" w:rsidRDefault="00495F9E" w:rsidP="00C74E7D">
            <w:pPr>
              <w:rPr>
                <w:rFonts w:ascii="Calibri" w:hAnsi="Calibri"/>
                <w:sz w:val="22"/>
                <w:szCs w:val="22"/>
              </w:rPr>
            </w:pPr>
            <w:r w:rsidRPr="00A65D6A">
              <w:rPr>
                <w:rFonts w:ascii="Calibri" w:hAnsi="Calibri"/>
                <w:sz w:val="22"/>
                <w:szCs w:val="22"/>
              </w:rPr>
              <w:t>Insurance</w:t>
            </w:r>
          </w:p>
        </w:tc>
        <w:tc>
          <w:tcPr>
            <w:tcW w:w="1478" w:type="dxa"/>
            <w:tcBorders>
              <w:left w:val="single" w:sz="4" w:space="0" w:color="000000"/>
              <w:right w:val="single" w:sz="4" w:space="0" w:color="000000"/>
            </w:tcBorders>
            <w:shd w:val="clear" w:color="auto" w:fill="auto"/>
          </w:tcPr>
          <w:p w:rsidR="00495F9E" w:rsidRPr="00A65D6A" w:rsidRDefault="000E6C73" w:rsidP="00D64F5D">
            <w:pPr>
              <w:jc w:val="right"/>
              <w:rPr>
                <w:rFonts w:ascii="Calibri" w:hAnsi="Calibri"/>
                <w:sz w:val="22"/>
                <w:szCs w:val="22"/>
              </w:rPr>
            </w:pPr>
            <w:r w:rsidRPr="00A65D6A">
              <w:rPr>
                <w:rFonts w:ascii="Calibri" w:hAnsi="Calibri"/>
                <w:sz w:val="22"/>
                <w:szCs w:val="22"/>
              </w:rPr>
              <w:t>70,003.00</w:t>
            </w:r>
          </w:p>
        </w:tc>
        <w:tc>
          <w:tcPr>
            <w:tcW w:w="1659" w:type="dxa"/>
            <w:tcBorders>
              <w:left w:val="single" w:sz="4" w:space="0" w:color="000000"/>
              <w:right w:val="single" w:sz="4" w:space="0" w:color="000000"/>
            </w:tcBorders>
            <w:shd w:val="clear" w:color="auto" w:fill="auto"/>
          </w:tcPr>
          <w:p w:rsidR="00495F9E" w:rsidRPr="00A65D6A" w:rsidRDefault="00807418" w:rsidP="00D64F5D">
            <w:pPr>
              <w:jc w:val="right"/>
              <w:rPr>
                <w:rFonts w:ascii="Calibri" w:hAnsi="Calibri"/>
                <w:sz w:val="22"/>
                <w:szCs w:val="22"/>
              </w:rPr>
            </w:pPr>
            <w:r w:rsidRPr="00A65D6A">
              <w:rPr>
                <w:rFonts w:ascii="Calibri" w:hAnsi="Calibri"/>
                <w:sz w:val="22"/>
                <w:szCs w:val="22"/>
              </w:rPr>
              <w:t>46,887.36</w:t>
            </w:r>
          </w:p>
        </w:tc>
        <w:tc>
          <w:tcPr>
            <w:tcW w:w="1461" w:type="dxa"/>
            <w:tcBorders>
              <w:left w:val="single" w:sz="4" w:space="0" w:color="000000"/>
              <w:right w:val="single" w:sz="4" w:space="0" w:color="000000"/>
            </w:tcBorders>
            <w:shd w:val="clear" w:color="auto" w:fill="auto"/>
          </w:tcPr>
          <w:p w:rsidR="00495F9E" w:rsidRPr="00A65D6A" w:rsidRDefault="00807418" w:rsidP="00D64F5D">
            <w:pPr>
              <w:jc w:val="right"/>
              <w:rPr>
                <w:rFonts w:ascii="Calibri" w:hAnsi="Calibri"/>
                <w:sz w:val="22"/>
                <w:szCs w:val="22"/>
              </w:rPr>
            </w:pPr>
            <w:r w:rsidRPr="00A65D6A">
              <w:rPr>
                <w:rFonts w:ascii="Calibri" w:hAnsi="Calibri"/>
                <w:sz w:val="22"/>
                <w:szCs w:val="22"/>
              </w:rPr>
              <w:t>10,550.10</w:t>
            </w:r>
          </w:p>
        </w:tc>
        <w:tc>
          <w:tcPr>
            <w:tcW w:w="1663" w:type="dxa"/>
            <w:tcBorders>
              <w:left w:val="single" w:sz="4" w:space="0" w:color="000000"/>
              <w:right w:val="single" w:sz="4" w:space="0" w:color="000000"/>
            </w:tcBorders>
            <w:shd w:val="clear" w:color="auto" w:fill="auto"/>
          </w:tcPr>
          <w:p w:rsidR="00495F9E" w:rsidRPr="00A65D6A" w:rsidRDefault="00807418" w:rsidP="00D64F5D">
            <w:pPr>
              <w:jc w:val="right"/>
              <w:rPr>
                <w:rFonts w:ascii="Calibri" w:hAnsi="Calibri"/>
                <w:sz w:val="22"/>
                <w:szCs w:val="22"/>
              </w:rPr>
            </w:pPr>
            <w:r w:rsidRPr="00A65D6A">
              <w:rPr>
                <w:rFonts w:ascii="Calibri" w:hAnsi="Calibri"/>
                <w:sz w:val="22"/>
                <w:szCs w:val="22"/>
              </w:rPr>
              <w:t>57,437.46</w:t>
            </w:r>
          </w:p>
        </w:tc>
        <w:tc>
          <w:tcPr>
            <w:tcW w:w="1301" w:type="dxa"/>
            <w:tcBorders>
              <w:left w:val="single" w:sz="4" w:space="0" w:color="000000"/>
              <w:right w:val="single" w:sz="4" w:space="0" w:color="000000"/>
            </w:tcBorders>
            <w:shd w:val="clear" w:color="auto" w:fill="auto"/>
          </w:tcPr>
          <w:p w:rsidR="00495F9E" w:rsidRPr="00A65D6A" w:rsidRDefault="00F12C25" w:rsidP="00D64F5D">
            <w:pPr>
              <w:jc w:val="center"/>
              <w:rPr>
                <w:rFonts w:ascii="Calibri" w:hAnsi="Calibri"/>
                <w:sz w:val="22"/>
                <w:szCs w:val="22"/>
              </w:rPr>
            </w:pPr>
            <w:r>
              <w:rPr>
                <w:rFonts w:ascii="Calibri" w:hAnsi="Calibri"/>
                <w:sz w:val="22"/>
                <w:szCs w:val="22"/>
              </w:rPr>
              <w:t>82.05</w:t>
            </w:r>
          </w:p>
        </w:tc>
        <w:tc>
          <w:tcPr>
            <w:tcW w:w="1428" w:type="dxa"/>
            <w:tcBorders>
              <w:left w:val="single" w:sz="4" w:space="0" w:color="000000"/>
              <w:right w:val="single" w:sz="4" w:space="0" w:color="000000"/>
            </w:tcBorders>
            <w:shd w:val="clear" w:color="auto" w:fill="auto"/>
          </w:tcPr>
          <w:p w:rsidR="00495F9E" w:rsidRPr="00A65D6A" w:rsidRDefault="00807418" w:rsidP="00D64F5D">
            <w:pPr>
              <w:jc w:val="right"/>
              <w:rPr>
                <w:rFonts w:ascii="Calibri" w:hAnsi="Calibri"/>
                <w:sz w:val="22"/>
                <w:szCs w:val="22"/>
              </w:rPr>
            </w:pPr>
            <w:r w:rsidRPr="00A65D6A">
              <w:rPr>
                <w:rFonts w:ascii="Calibri" w:hAnsi="Calibri"/>
                <w:sz w:val="22"/>
                <w:szCs w:val="22"/>
              </w:rPr>
              <w:t>12,565.54</w:t>
            </w:r>
          </w:p>
        </w:tc>
        <w:tc>
          <w:tcPr>
            <w:tcW w:w="1429" w:type="dxa"/>
            <w:tcBorders>
              <w:left w:val="single" w:sz="4" w:space="0" w:color="000000"/>
              <w:right w:val="single" w:sz="4" w:space="0" w:color="000000"/>
            </w:tcBorders>
            <w:shd w:val="clear" w:color="auto" w:fill="auto"/>
          </w:tcPr>
          <w:p w:rsidR="00495F9E" w:rsidRPr="00A65D6A" w:rsidRDefault="00495F9E" w:rsidP="00D64F5D">
            <w:pPr>
              <w:jc w:val="right"/>
              <w:rPr>
                <w:rFonts w:ascii="Calibri" w:hAnsi="Calibri"/>
                <w:sz w:val="22"/>
                <w:szCs w:val="22"/>
              </w:rPr>
            </w:pPr>
          </w:p>
        </w:tc>
      </w:tr>
      <w:tr w:rsidR="00D64F5D" w:rsidRPr="00A65D6A" w:rsidTr="00D64F5D">
        <w:tc>
          <w:tcPr>
            <w:tcW w:w="2757" w:type="dxa"/>
            <w:tcBorders>
              <w:left w:val="single" w:sz="4" w:space="0" w:color="000000"/>
              <w:right w:val="single" w:sz="4" w:space="0" w:color="000000"/>
            </w:tcBorders>
            <w:shd w:val="clear" w:color="auto" w:fill="auto"/>
          </w:tcPr>
          <w:p w:rsidR="00495F9E" w:rsidRPr="00A65D6A" w:rsidRDefault="00495F9E" w:rsidP="00C74E7D">
            <w:pPr>
              <w:rPr>
                <w:rFonts w:ascii="Calibri" w:hAnsi="Calibri"/>
                <w:sz w:val="22"/>
                <w:szCs w:val="22"/>
              </w:rPr>
            </w:pPr>
            <w:r w:rsidRPr="00A65D6A">
              <w:rPr>
                <w:rFonts w:ascii="Calibri" w:hAnsi="Calibri"/>
                <w:sz w:val="22"/>
                <w:szCs w:val="22"/>
              </w:rPr>
              <w:t>Bond</w:t>
            </w:r>
          </w:p>
        </w:tc>
        <w:tc>
          <w:tcPr>
            <w:tcW w:w="1478" w:type="dxa"/>
            <w:tcBorders>
              <w:left w:val="single" w:sz="4" w:space="0" w:color="000000"/>
              <w:right w:val="single" w:sz="4" w:space="0" w:color="000000"/>
            </w:tcBorders>
            <w:shd w:val="clear" w:color="auto" w:fill="auto"/>
          </w:tcPr>
          <w:p w:rsidR="00495F9E" w:rsidRPr="00A65D6A" w:rsidRDefault="000E6C73" w:rsidP="00D64F5D">
            <w:pPr>
              <w:jc w:val="right"/>
              <w:rPr>
                <w:rFonts w:ascii="Calibri" w:hAnsi="Calibri"/>
                <w:sz w:val="22"/>
                <w:szCs w:val="22"/>
              </w:rPr>
            </w:pPr>
            <w:r w:rsidRPr="00A65D6A">
              <w:rPr>
                <w:rFonts w:ascii="Calibri" w:hAnsi="Calibri"/>
                <w:sz w:val="22"/>
                <w:szCs w:val="22"/>
              </w:rPr>
              <w:t>1,253.00</w:t>
            </w:r>
          </w:p>
        </w:tc>
        <w:tc>
          <w:tcPr>
            <w:tcW w:w="1659" w:type="dxa"/>
            <w:tcBorders>
              <w:left w:val="single" w:sz="4" w:space="0" w:color="000000"/>
              <w:right w:val="single" w:sz="4" w:space="0" w:color="000000"/>
            </w:tcBorders>
            <w:shd w:val="clear" w:color="auto" w:fill="auto"/>
          </w:tcPr>
          <w:p w:rsidR="00495F9E" w:rsidRPr="00A65D6A" w:rsidRDefault="00807418" w:rsidP="00D64F5D">
            <w:pPr>
              <w:jc w:val="right"/>
              <w:rPr>
                <w:rFonts w:ascii="Calibri" w:hAnsi="Calibri"/>
                <w:sz w:val="22"/>
                <w:szCs w:val="22"/>
              </w:rPr>
            </w:pPr>
            <w:r w:rsidRPr="00A65D6A">
              <w:rPr>
                <w:rFonts w:ascii="Calibri" w:hAnsi="Calibri"/>
                <w:sz w:val="22"/>
                <w:szCs w:val="22"/>
              </w:rPr>
              <w:t>419.00</w:t>
            </w:r>
          </w:p>
        </w:tc>
        <w:tc>
          <w:tcPr>
            <w:tcW w:w="1461" w:type="dxa"/>
            <w:tcBorders>
              <w:left w:val="single" w:sz="4" w:space="0" w:color="000000"/>
              <w:right w:val="single" w:sz="4" w:space="0" w:color="000000"/>
            </w:tcBorders>
            <w:shd w:val="clear" w:color="auto" w:fill="auto"/>
          </w:tcPr>
          <w:p w:rsidR="00495F9E" w:rsidRPr="00A65D6A" w:rsidRDefault="00807418" w:rsidP="00D64F5D">
            <w:pPr>
              <w:jc w:val="right"/>
              <w:rPr>
                <w:rFonts w:ascii="Calibri" w:hAnsi="Calibri"/>
                <w:sz w:val="22"/>
                <w:szCs w:val="22"/>
              </w:rPr>
            </w:pPr>
            <w:r w:rsidRPr="00A65D6A">
              <w:rPr>
                <w:rFonts w:ascii="Calibri" w:hAnsi="Calibri"/>
                <w:sz w:val="22"/>
                <w:szCs w:val="22"/>
              </w:rPr>
              <w:t>834.00</w:t>
            </w:r>
          </w:p>
        </w:tc>
        <w:tc>
          <w:tcPr>
            <w:tcW w:w="1663" w:type="dxa"/>
            <w:tcBorders>
              <w:left w:val="single" w:sz="4" w:space="0" w:color="000000"/>
              <w:right w:val="single" w:sz="4" w:space="0" w:color="000000"/>
            </w:tcBorders>
            <w:shd w:val="clear" w:color="auto" w:fill="auto"/>
          </w:tcPr>
          <w:p w:rsidR="00495F9E" w:rsidRPr="00A65D6A" w:rsidRDefault="00343763" w:rsidP="00D64F5D">
            <w:pPr>
              <w:jc w:val="right"/>
              <w:rPr>
                <w:rFonts w:ascii="Calibri" w:hAnsi="Calibri"/>
                <w:sz w:val="22"/>
                <w:szCs w:val="22"/>
              </w:rPr>
            </w:pPr>
            <w:r w:rsidRPr="00A65D6A">
              <w:rPr>
                <w:rFonts w:ascii="Calibri" w:hAnsi="Calibri"/>
                <w:sz w:val="22"/>
                <w:szCs w:val="22"/>
              </w:rPr>
              <w:t>1,253.00</w:t>
            </w:r>
          </w:p>
        </w:tc>
        <w:tc>
          <w:tcPr>
            <w:tcW w:w="1301" w:type="dxa"/>
            <w:tcBorders>
              <w:left w:val="single" w:sz="4" w:space="0" w:color="000000"/>
              <w:right w:val="single" w:sz="4" w:space="0" w:color="000000"/>
            </w:tcBorders>
            <w:shd w:val="clear" w:color="auto" w:fill="auto"/>
          </w:tcPr>
          <w:p w:rsidR="00495F9E" w:rsidRPr="00A65D6A" w:rsidRDefault="00F12C25" w:rsidP="00D64F5D">
            <w:pPr>
              <w:jc w:val="center"/>
              <w:rPr>
                <w:rFonts w:ascii="Calibri" w:hAnsi="Calibri"/>
                <w:sz w:val="22"/>
                <w:szCs w:val="22"/>
              </w:rPr>
            </w:pPr>
            <w:r>
              <w:rPr>
                <w:rFonts w:ascii="Calibri" w:hAnsi="Calibri"/>
                <w:sz w:val="22"/>
                <w:szCs w:val="22"/>
              </w:rPr>
              <w:t>100.00</w:t>
            </w:r>
          </w:p>
        </w:tc>
        <w:tc>
          <w:tcPr>
            <w:tcW w:w="1428" w:type="dxa"/>
            <w:tcBorders>
              <w:left w:val="single" w:sz="4" w:space="0" w:color="000000"/>
              <w:right w:val="single" w:sz="4" w:space="0" w:color="000000"/>
            </w:tcBorders>
            <w:shd w:val="clear" w:color="auto" w:fill="auto"/>
          </w:tcPr>
          <w:p w:rsidR="00495F9E" w:rsidRPr="00A65D6A" w:rsidRDefault="00495F9E" w:rsidP="00D64F5D">
            <w:pPr>
              <w:jc w:val="right"/>
              <w:rPr>
                <w:rFonts w:ascii="Calibri" w:hAnsi="Calibri"/>
                <w:sz w:val="22"/>
                <w:szCs w:val="22"/>
              </w:rPr>
            </w:pPr>
          </w:p>
        </w:tc>
        <w:tc>
          <w:tcPr>
            <w:tcW w:w="1429" w:type="dxa"/>
            <w:tcBorders>
              <w:left w:val="single" w:sz="4" w:space="0" w:color="000000"/>
              <w:right w:val="single" w:sz="4" w:space="0" w:color="000000"/>
            </w:tcBorders>
            <w:shd w:val="clear" w:color="auto" w:fill="auto"/>
          </w:tcPr>
          <w:p w:rsidR="00495F9E" w:rsidRPr="00A65D6A" w:rsidRDefault="00495F9E" w:rsidP="00D64F5D">
            <w:pPr>
              <w:jc w:val="right"/>
              <w:rPr>
                <w:rFonts w:ascii="Calibri" w:hAnsi="Calibri"/>
                <w:sz w:val="22"/>
                <w:szCs w:val="22"/>
              </w:rPr>
            </w:pPr>
          </w:p>
        </w:tc>
      </w:tr>
      <w:tr w:rsidR="00D64F5D" w:rsidRPr="00A65D6A" w:rsidTr="00D64F5D">
        <w:tc>
          <w:tcPr>
            <w:tcW w:w="2757" w:type="dxa"/>
            <w:tcBorders>
              <w:left w:val="single" w:sz="4" w:space="0" w:color="000000"/>
              <w:right w:val="single" w:sz="4" w:space="0" w:color="000000"/>
            </w:tcBorders>
            <w:shd w:val="clear" w:color="auto" w:fill="auto"/>
          </w:tcPr>
          <w:p w:rsidR="00495F9E" w:rsidRPr="00A65D6A" w:rsidRDefault="00495F9E" w:rsidP="00C74E7D">
            <w:pPr>
              <w:rPr>
                <w:rFonts w:ascii="Calibri" w:hAnsi="Calibri"/>
                <w:sz w:val="22"/>
                <w:szCs w:val="22"/>
              </w:rPr>
            </w:pPr>
            <w:r w:rsidRPr="00A65D6A">
              <w:rPr>
                <w:rFonts w:ascii="Calibri" w:hAnsi="Calibri"/>
                <w:sz w:val="22"/>
                <w:szCs w:val="22"/>
              </w:rPr>
              <w:t>Surveying</w:t>
            </w:r>
          </w:p>
        </w:tc>
        <w:tc>
          <w:tcPr>
            <w:tcW w:w="1478" w:type="dxa"/>
            <w:tcBorders>
              <w:left w:val="single" w:sz="4" w:space="0" w:color="000000"/>
              <w:right w:val="single" w:sz="4" w:space="0" w:color="000000"/>
            </w:tcBorders>
            <w:shd w:val="clear" w:color="auto" w:fill="auto"/>
          </w:tcPr>
          <w:p w:rsidR="00495F9E" w:rsidRPr="00A65D6A" w:rsidRDefault="000E6C73" w:rsidP="00D64F5D">
            <w:pPr>
              <w:jc w:val="right"/>
              <w:rPr>
                <w:rFonts w:ascii="Calibri" w:hAnsi="Calibri"/>
                <w:sz w:val="22"/>
                <w:szCs w:val="22"/>
              </w:rPr>
            </w:pPr>
            <w:r w:rsidRPr="00A65D6A">
              <w:rPr>
                <w:rFonts w:ascii="Calibri" w:hAnsi="Calibri"/>
                <w:sz w:val="22"/>
                <w:szCs w:val="22"/>
              </w:rPr>
              <w:t>12,500.00</w:t>
            </w:r>
          </w:p>
        </w:tc>
        <w:tc>
          <w:tcPr>
            <w:tcW w:w="1659" w:type="dxa"/>
            <w:tcBorders>
              <w:left w:val="single" w:sz="4" w:space="0" w:color="000000"/>
              <w:right w:val="single" w:sz="4" w:space="0" w:color="000000"/>
            </w:tcBorders>
            <w:shd w:val="clear" w:color="auto" w:fill="auto"/>
          </w:tcPr>
          <w:p w:rsidR="00495F9E" w:rsidRPr="00A65D6A" w:rsidRDefault="00495F9E" w:rsidP="00D64F5D">
            <w:pPr>
              <w:jc w:val="right"/>
              <w:rPr>
                <w:rFonts w:ascii="Calibri" w:hAnsi="Calibri"/>
                <w:sz w:val="22"/>
                <w:szCs w:val="22"/>
              </w:rPr>
            </w:pPr>
          </w:p>
        </w:tc>
        <w:tc>
          <w:tcPr>
            <w:tcW w:w="1461" w:type="dxa"/>
            <w:tcBorders>
              <w:left w:val="single" w:sz="4" w:space="0" w:color="000000"/>
              <w:right w:val="single" w:sz="4" w:space="0" w:color="000000"/>
            </w:tcBorders>
            <w:shd w:val="clear" w:color="auto" w:fill="auto"/>
          </w:tcPr>
          <w:p w:rsidR="00495F9E" w:rsidRPr="00A65D6A" w:rsidRDefault="00495F9E" w:rsidP="00D64F5D">
            <w:pPr>
              <w:jc w:val="right"/>
              <w:rPr>
                <w:rFonts w:ascii="Calibri" w:hAnsi="Calibri"/>
                <w:sz w:val="22"/>
                <w:szCs w:val="22"/>
              </w:rPr>
            </w:pPr>
          </w:p>
        </w:tc>
        <w:tc>
          <w:tcPr>
            <w:tcW w:w="1663" w:type="dxa"/>
            <w:tcBorders>
              <w:left w:val="single" w:sz="4" w:space="0" w:color="000000"/>
              <w:right w:val="single" w:sz="4" w:space="0" w:color="000000"/>
            </w:tcBorders>
            <w:shd w:val="clear" w:color="auto" w:fill="auto"/>
          </w:tcPr>
          <w:p w:rsidR="00495F9E" w:rsidRPr="00A65D6A" w:rsidRDefault="00495F9E" w:rsidP="00D64F5D">
            <w:pPr>
              <w:jc w:val="right"/>
              <w:rPr>
                <w:rFonts w:ascii="Calibri" w:hAnsi="Calibri"/>
                <w:sz w:val="22"/>
                <w:szCs w:val="22"/>
              </w:rPr>
            </w:pPr>
          </w:p>
        </w:tc>
        <w:tc>
          <w:tcPr>
            <w:tcW w:w="1301" w:type="dxa"/>
            <w:tcBorders>
              <w:left w:val="single" w:sz="4" w:space="0" w:color="000000"/>
              <w:right w:val="single" w:sz="4" w:space="0" w:color="000000"/>
            </w:tcBorders>
            <w:shd w:val="clear" w:color="auto" w:fill="auto"/>
          </w:tcPr>
          <w:p w:rsidR="00495F9E" w:rsidRPr="00A65D6A" w:rsidRDefault="00495F9E" w:rsidP="00D64F5D">
            <w:pPr>
              <w:jc w:val="center"/>
              <w:rPr>
                <w:rFonts w:ascii="Calibri" w:hAnsi="Calibri"/>
                <w:sz w:val="22"/>
                <w:szCs w:val="22"/>
              </w:rPr>
            </w:pPr>
          </w:p>
        </w:tc>
        <w:tc>
          <w:tcPr>
            <w:tcW w:w="1428" w:type="dxa"/>
            <w:tcBorders>
              <w:left w:val="single" w:sz="4" w:space="0" w:color="000000"/>
              <w:right w:val="single" w:sz="4" w:space="0" w:color="000000"/>
            </w:tcBorders>
            <w:shd w:val="clear" w:color="auto" w:fill="auto"/>
          </w:tcPr>
          <w:p w:rsidR="00495F9E" w:rsidRPr="00A65D6A" w:rsidRDefault="00807418" w:rsidP="00D64F5D">
            <w:pPr>
              <w:jc w:val="right"/>
              <w:rPr>
                <w:rFonts w:ascii="Calibri" w:hAnsi="Calibri"/>
                <w:sz w:val="22"/>
                <w:szCs w:val="22"/>
              </w:rPr>
            </w:pPr>
            <w:r w:rsidRPr="00A65D6A">
              <w:rPr>
                <w:rFonts w:ascii="Calibri" w:hAnsi="Calibri"/>
                <w:sz w:val="22"/>
                <w:szCs w:val="22"/>
              </w:rPr>
              <w:t>12,500.00</w:t>
            </w:r>
          </w:p>
        </w:tc>
        <w:tc>
          <w:tcPr>
            <w:tcW w:w="1429" w:type="dxa"/>
            <w:tcBorders>
              <w:left w:val="single" w:sz="4" w:space="0" w:color="000000"/>
              <w:right w:val="single" w:sz="4" w:space="0" w:color="000000"/>
            </w:tcBorders>
            <w:shd w:val="clear" w:color="auto" w:fill="auto"/>
          </w:tcPr>
          <w:p w:rsidR="00495F9E" w:rsidRPr="00A65D6A" w:rsidRDefault="00495F9E" w:rsidP="00D64F5D">
            <w:pPr>
              <w:jc w:val="right"/>
              <w:rPr>
                <w:rFonts w:ascii="Calibri" w:hAnsi="Calibri"/>
                <w:sz w:val="22"/>
                <w:szCs w:val="22"/>
              </w:rPr>
            </w:pPr>
          </w:p>
        </w:tc>
      </w:tr>
      <w:tr w:rsidR="00D64F5D" w:rsidRPr="00A65D6A" w:rsidTr="00D64F5D">
        <w:tc>
          <w:tcPr>
            <w:tcW w:w="2757" w:type="dxa"/>
            <w:tcBorders>
              <w:left w:val="single" w:sz="4" w:space="0" w:color="000000"/>
              <w:right w:val="single" w:sz="4" w:space="0" w:color="000000"/>
            </w:tcBorders>
            <w:shd w:val="clear" w:color="auto" w:fill="auto"/>
          </w:tcPr>
          <w:p w:rsidR="00495F9E" w:rsidRPr="00A65D6A" w:rsidRDefault="00495F9E" w:rsidP="00C74E7D">
            <w:pPr>
              <w:rPr>
                <w:rFonts w:ascii="Calibri" w:hAnsi="Calibri"/>
                <w:sz w:val="22"/>
                <w:szCs w:val="22"/>
              </w:rPr>
            </w:pPr>
            <w:r w:rsidRPr="00A65D6A">
              <w:rPr>
                <w:rFonts w:ascii="Calibri" w:hAnsi="Calibri"/>
                <w:sz w:val="22"/>
                <w:szCs w:val="22"/>
              </w:rPr>
              <w:t>Finish Clean-Up</w:t>
            </w:r>
          </w:p>
        </w:tc>
        <w:tc>
          <w:tcPr>
            <w:tcW w:w="1478" w:type="dxa"/>
            <w:tcBorders>
              <w:left w:val="single" w:sz="4" w:space="0" w:color="000000"/>
              <w:right w:val="single" w:sz="4" w:space="0" w:color="000000"/>
            </w:tcBorders>
            <w:shd w:val="clear" w:color="auto" w:fill="auto"/>
          </w:tcPr>
          <w:p w:rsidR="00495F9E" w:rsidRPr="00A65D6A" w:rsidRDefault="000E6C73" w:rsidP="00D64F5D">
            <w:pPr>
              <w:jc w:val="right"/>
              <w:rPr>
                <w:rFonts w:ascii="Calibri" w:hAnsi="Calibri"/>
                <w:sz w:val="22"/>
                <w:szCs w:val="22"/>
              </w:rPr>
            </w:pPr>
            <w:r w:rsidRPr="00A65D6A">
              <w:rPr>
                <w:rFonts w:ascii="Calibri" w:hAnsi="Calibri"/>
                <w:sz w:val="22"/>
                <w:szCs w:val="22"/>
              </w:rPr>
              <w:t>21,932.00</w:t>
            </w:r>
          </w:p>
        </w:tc>
        <w:tc>
          <w:tcPr>
            <w:tcW w:w="1659" w:type="dxa"/>
            <w:tcBorders>
              <w:left w:val="single" w:sz="4" w:space="0" w:color="000000"/>
              <w:right w:val="single" w:sz="4" w:space="0" w:color="000000"/>
            </w:tcBorders>
            <w:shd w:val="clear" w:color="auto" w:fill="auto"/>
          </w:tcPr>
          <w:p w:rsidR="00495F9E" w:rsidRPr="00A65D6A" w:rsidRDefault="00495F9E" w:rsidP="00D64F5D">
            <w:pPr>
              <w:jc w:val="right"/>
              <w:rPr>
                <w:rFonts w:ascii="Calibri" w:hAnsi="Calibri"/>
                <w:sz w:val="22"/>
                <w:szCs w:val="22"/>
              </w:rPr>
            </w:pPr>
          </w:p>
        </w:tc>
        <w:tc>
          <w:tcPr>
            <w:tcW w:w="1461" w:type="dxa"/>
            <w:tcBorders>
              <w:left w:val="single" w:sz="4" w:space="0" w:color="000000"/>
              <w:right w:val="single" w:sz="4" w:space="0" w:color="000000"/>
            </w:tcBorders>
            <w:shd w:val="clear" w:color="auto" w:fill="auto"/>
          </w:tcPr>
          <w:p w:rsidR="00495F9E" w:rsidRPr="00A65D6A" w:rsidRDefault="00495F9E" w:rsidP="00D64F5D">
            <w:pPr>
              <w:jc w:val="right"/>
              <w:rPr>
                <w:rFonts w:ascii="Calibri" w:hAnsi="Calibri"/>
                <w:sz w:val="22"/>
                <w:szCs w:val="22"/>
              </w:rPr>
            </w:pPr>
          </w:p>
        </w:tc>
        <w:tc>
          <w:tcPr>
            <w:tcW w:w="1663" w:type="dxa"/>
            <w:tcBorders>
              <w:left w:val="single" w:sz="4" w:space="0" w:color="000000"/>
              <w:right w:val="single" w:sz="4" w:space="0" w:color="000000"/>
            </w:tcBorders>
            <w:shd w:val="clear" w:color="auto" w:fill="auto"/>
          </w:tcPr>
          <w:p w:rsidR="00495F9E" w:rsidRPr="00A65D6A" w:rsidRDefault="00495F9E" w:rsidP="00D64F5D">
            <w:pPr>
              <w:jc w:val="right"/>
              <w:rPr>
                <w:rFonts w:ascii="Calibri" w:hAnsi="Calibri"/>
                <w:sz w:val="22"/>
                <w:szCs w:val="22"/>
              </w:rPr>
            </w:pPr>
          </w:p>
        </w:tc>
        <w:tc>
          <w:tcPr>
            <w:tcW w:w="1301" w:type="dxa"/>
            <w:tcBorders>
              <w:left w:val="single" w:sz="4" w:space="0" w:color="000000"/>
              <w:right w:val="single" w:sz="4" w:space="0" w:color="000000"/>
            </w:tcBorders>
            <w:shd w:val="clear" w:color="auto" w:fill="auto"/>
          </w:tcPr>
          <w:p w:rsidR="00495F9E" w:rsidRPr="00A65D6A" w:rsidRDefault="00495F9E" w:rsidP="00D64F5D">
            <w:pPr>
              <w:jc w:val="center"/>
              <w:rPr>
                <w:rFonts w:ascii="Calibri" w:hAnsi="Calibri"/>
                <w:sz w:val="22"/>
                <w:szCs w:val="22"/>
              </w:rPr>
            </w:pPr>
          </w:p>
        </w:tc>
        <w:tc>
          <w:tcPr>
            <w:tcW w:w="1428" w:type="dxa"/>
            <w:tcBorders>
              <w:left w:val="single" w:sz="4" w:space="0" w:color="000000"/>
              <w:right w:val="single" w:sz="4" w:space="0" w:color="000000"/>
            </w:tcBorders>
            <w:shd w:val="clear" w:color="auto" w:fill="auto"/>
          </w:tcPr>
          <w:p w:rsidR="00495F9E" w:rsidRPr="00A65D6A" w:rsidRDefault="00343763" w:rsidP="00D64F5D">
            <w:pPr>
              <w:jc w:val="right"/>
              <w:rPr>
                <w:rFonts w:ascii="Calibri" w:hAnsi="Calibri"/>
                <w:sz w:val="22"/>
                <w:szCs w:val="22"/>
              </w:rPr>
            </w:pPr>
            <w:r w:rsidRPr="00A65D6A">
              <w:rPr>
                <w:rFonts w:ascii="Calibri" w:hAnsi="Calibri"/>
                <w:sz w:val="22"/>
                <w:szCs w:val="22"/>
              </w:rPr>
              <w:t>21,932.00</w:t>
            </w:r>
          </w:p>
        </w:tc>
        <w:tc>
          <w:tcPr>
            <w:tcW w:w="1429" w:type="dxa"/>
            <w:tcBorders>
              <w:left w:val="single" w:sz="4" w:space="0" w:color="000000"/>
              <w:right w:val="single" w:sz="4" w:space="0" w:color="000000"/>
            </w:tcBorders>
            <w:shd w:val="clear" w:color="auto" w:fill="auto"/>
          </w:tcPr>
          <w:p w:rsidR="00495F9E" w:rsidRPr="00A65D6A" w:rsidRDefault="00495F9E" w:rsidP="00D64F5D">
            <w:pPr>
              <w:jc w:val="right"/>
              <w:rPr>
                <w:rFonts w:ascii="Calibri" w:hAnsi="Calibri"/>
                <w:sz w:val="22"/>
                <w:szCs w:val="22"/>
              </w:rPr>
            </w:pPr>
          </w:p>
        </w:tc>
      </w:tr>
      <w:tr w:rsidR="00D64F5D" w:rsidRPr="00A65D6A" w:rsidTr="00D64F5D">
        <w:tc>
          <w:tcPr>
            <w:tcW w:w="2757" w:type="dxa"/>
            <w:tcBorders>
              <w:left w:val="single" w:sz="4" w:space="0" w:color="000000"/>
              <w:right w:val="single" w:sz="4" w:space="0" w:color="000000"/>
            </w:tcBorders>
            <w:shd w:val="clear" w:color="auto" w:fill="auto"/>
          </w:tcPr>
          <w:p w:rsidR="00495F9E" w:rsidRPr="00A65D6A" w:rsidRDefault="00495F9E" w:rsidP="00C74E7D">
            <w:pPr>
              <w:rPr>
                <w:rFonts w:ascii="Calibri" w:hAnsi="Calibri"/>
                <w:sz w:val="22"/>
                <w:szCs w:val="22"/>
              </w:rPr>
            </w:pPr>
            <w:r w:rsidRPr="00A65D6A">
              <w:rPr>
                <w:rFonts w:ascii="Calibri" w:hAnsi="Calibri"/>
                <w:sz w:val="22"/>
                <w:szCs w:val="22"/>
              </w:rPr>
              <w:t>General Sitework</w:t>
            </w:r>
          </w:p>
        </w:tc>
        <w:tc>
          <w:tcPr>
            <w:tcW w:w="1478" w:type="dxa"/>
            <w:tcBorders>
              <w:left w:val="single" w:sz="4" w:space="0" w:color="000000"/>
              <w:right w:val="single" w:sz="4" w:space="0" w:color="000000"/>
            </w:tcBorders>
            <w:shd w:val="clear" w:color="auto" w:fill="auto"/>
          </w:tcPr>
          <w:p w:rsidR="00495F9E" w:rsidRPr="00A65D6A" w:rsidRDefault="000E6C73" w:rsidP="00D64F5D">
            <w:pPr>
              <w:jc w:val="right"/>
              <w:rPr>
                <w:rFonts w:ascii="Calibri" w:hAnsi="Calibri"/>
                <w:sz w:val="22"/>
                <w:szCs w:val="22"/>
              </w:rPr>
            </w:pPr>
            <w:r w:rsidRPr="00A65D6A">
              <w:rPr>
                <w:rFonts w:ascii="Calibri" w:hAnsi="Calibri"/>
                <w:sz w:val="22"/>
                <w:szCs w:val="22"/>
              </w:rPr>
              <w:t>32,850.00</w:t>
            </w:r>
          </w:p>
        </w:tc>
        <w:tc>
          <w:tcPr>
            <w:tcW w:w="1659" w:type="dxa"/>
            <w:tcBorders>
              <w:left w:val="single" w:sz="4" w:space="0" w:color="000000"/>
              <w:right w:val="single" w:sz="4" w:space="0" w:color="000000"/>
            </w:tcBorders>
            <w:shd w:val="clear" w:color="auto" w:fill="auto"/>
          </w:tcPr>
          <w:p w:rsidR="00495F9E" w:rsidRPr="00A65D6A" w:rsidRDefault="00495F9E" w:rsidP="00D64F5D">
            <w:pPr>
              <w:jc w:val="right"/>
              <w:rPr>
                <w:rFonts w:ascii="Calibri" w:hAnsi="Calibri"/>
                <w:sz w:val="22"/>
                <w:szCs w:val="22"/>
              </w:rPr>
            </w:pPr>
          </w:p>
        </w:tc>
        <w:tc>
          <w:tcPr>
            <w:tcW w:w="1461" w:type="dxa"/>
            <w:tcBorders>
              <w:left w:val="single" w:sz="4" w:space="0" w:color="000000"/>
              <w:right w:val="single" w:sz="4" w:space="0" w:color="000000"/>
            </w:tcBorders>
            <w:shd w:val="clear" w:color="auto" w:fill="auto"/>
          </w:tcPr>
          <w:p w:rsidR="00495F9E" w:rsidRPr="00A65D6A" w:rsidRDefault="00807418" w:rsidP="00D64F5D">
            <w:pPr>
              <w:jc w:val="right"/>
              <w:rPr>
                <w:rFonts w:ascii="Calibri" w:hAnsi="Calibri"/>
                <w:sz w:val="22"/>
                <w:szCs w:val="22"/>
              </w:rPr>
            </w:pPr>
            <w:r w:rsidRPr="00A65D6A">
              <w:rPr>
                <w:rFonts w:ascii="Calibri" w:hAnsi="Calibri"/>
                <w:sz w:val="22"/>
                <w:szCs w:val="22"/>
              </w:rPr>
              <w:t>16,788.00</w:t>
            </w:r>
          </w:p>
        </w:tc>
        <w:tc>
          <w:tcPr>
            <w:tcW w:w="1663" w:type="dxa"/>
            <w:tcBorders>
              <w:left w:val="single" w:sz="4" w:space="0" w:color="000000"/>
              <w:right w:val="single" w:sz="4" w:space="0" w:color="000000"/>
            </w:tcBorders>
            <w:shd w:val="clear" w:color="auto" w:fill="auto"/>
          </w:tcPr>
          <w:p w:rsidR="00495F9E" w:rsidRPr="00A65D6A" w:rsidRDefault="00343763" w:rsidP="00D64F5D">
            <w:pPr>
              <w:jc w:val="right"/>
              <w:rPr>
                <w:rFonts w:ascii="Calibri" w:hAnsi="Calibri"/>
                <w:sz w:val="22"/>
                <w:szCs w:val="22"/>
              </w:rPr>
            </w:pPr>
            <w:r w:rsidRPr="00A65D6A">
              <w:rPr>
                <w:rFonts w:ascii="Calibri" w:hAnsi="Calibri"/>
                <w:sz w:val="22"/>
                <w:szCs w:val="22"/>
              </w:rPr>
              <w:t>16,788.00</w:t>
            </w:r>
          </w:p>
        </w:tc>
        <w:tc>
          <w:tcPr>
            <w:tcW w:w="1301" w:type="dxa"/>
            <w:tcBorders>
              <w:left w:val="single" w:sz="4" w:space="0" w:color="000000"/>
              <w:right w:val="single" w:sz="4" w:space="0" w:color="000000"/>
            </w:tcBorders>
            <w:shd w:val="clear" w:color="auto" w:fill="auto"/>
          </w:tcPr>
          <w:p w:rsidR="00495F9E" w:rsidRPr="00A65D6A" w:rsidRDefault="000E6C73" w:rsidP="00D64F5D">
            <w:pPr>
              <w:jc w:val="center"/>
              <w:rPr>
                <w:rFonts w:ascii="Calibri" w:hAnsi="Calibri"/>
                <w:sz w:val="22"/>
                <w:szCs w:val="22"/>
              </w:rPr>
            </w:pPr>
            <w:r w:rsidRPr="00A65D6A">
              <w:rPr>
                <w:rFonts w:ascii="Calibri" w:hAnsi="Calibri"/>
                <w:sz w:val="22"/>
                <w:szCs w:val="22"/>
              </w:rPr>
              <w:t>51.11</w:t>
            </w:r>
          </w:p>
        </w:tc>
        <w:tc>
          <w:tcPr>
            <w:tcW w:w="1428" w:type="dxa"/>
            <w:tcBorders>
              <w:left w:val="single" w:sz="4" w:space="0" w:color="000000"/>
              <w:right w:val="single" w:sz="4" w:space="0" w:color="000000"/>
            </w:tcBorders>
            <w:shd w:val="clear" w:color="auto" w:fill="auto"/>
          </w:tcPr>
          <w:p w:rsidR="00495F9E" w:rsidRPr="00A65D6A" w:rsidRDefault="00343763" w:rsidP="00D64F5D">
            <w:pPr>
              <w:jc w:val="right"/>
              <w:rPr>
                <w:rFonts w:ascii="Calibri" w:hAnsi="Calibri"/>
                <w:sz w:val="22"/>
                <w:szCs w:val="22"/>
              </w:rPr>
            </w:pPr>
            <w:r w:rsidRPr="00A65D6A">
              <w:rPr>
                <w:rFonts w:ascii="Calibri" w:hAnsi="Calibri"/>
                <w:sz w:val="22"/>
                <w:szCs w:val="22"/>
              </w:rPr>
              <w:t>16,062.00</w:t>
            </w:r>
          </w:p>
        </w:tc>
        <w:tc>
          <w:tcPr>
            <w:tcW w:w="1429" w:type="dxa"/>
            <w:tcBorders>
              <w:left w:val="single" w:sz="4" w:space="0" w:color="000000"/>
              <w:right w:val="single" w:sz="4" w:space="0" w:color="000000"/>
            </w:tcBorders>
            <w:shd w:val="clear" w:color="auto" w:fill="auto"/>
          </w:tcPr>
          <w:p w:rsidR="00495F9E" w:rsidRPr="00A65D6A" w:rsidRDefault="00343763" w:rsidP="00D64F5D">
            <w:pPr>
              <w:jc w:val="right"/>
              <w:rPr>
                <w:rFonts w:ascii="Calibri" w:hAnsi="Calibri"/>
                <w:sz w:val="22"/>
                <w:szCs w:val="22"/>
              </w:rPr>
            </w:pPr>
            <w:r w:rsidRPr="00A65D6A">
              <w:rPr>
                <w:rFonts w:ascii="Calibri" w:hAnsi="Calibri"/>
                <w:sz w:val="22"/>
                <w:szCs w:val="22"/>
              </w:rPr>
              <w:t>1,678.80</w:t>
            </w:r>
          </w:p>
        </w:tc>
      </w:tr>
      <w:tr w:rsidR="00D64F5D" w:rsidRPr="00A65D6A" w:rsidTr="00D64F5D">
        <w:tc>
          <w:tcPr>
            <w:tcW w:w="2757" w:type="dxa"/>
            <w:tcBorders>
              <w:left w:val="single" w:sz="4" w:space="0" w:color="000000"/>
              <w:right w:val="single" w:sz="4" w:space="0" w:color="000000"/>
            </w:tcBorders>
            <w:shd w:val="clear" w:color="auto" w:fill="auto"/>
          </w:tcPr>
          <w:p w:rsidR="00495F9E" w:rsidRPr="00A65D6A" w:rsidRDefault="00495F9E" w:rsidP="00C74E7D">
            <w:pPr>
              <w:rPr>
                <w:rFonts w:ascii="Calibri" w:hAnsi="Calibri"/>
                <w:sz w:val="22"/>
                <w:szCs w:val="22"/>
              </w:rPr>
            </w:pPr>
            <w:r w:rsidRPr="00A65D6A">
              <w:rPr>
                <w:rFonts w:ascii="Calibri" w:hAnsi="Calibri"/>
                <w:sz w:val="22"/>
                <w:szCs w:val="22"/>
              </w:rPr>
              <w:t>Site Demolition</w:t>
            </w:r>
          </w:p>
        </w:tc>
        <w:tc>
          <w:tcPr>
            <w:tcW w:w="1478" w:type="dxa"/>
            <w:tcBorders>
              <w:left w:val="single" w:sz="4" w:space="0" w:color="000000"/>
              <w:right w:val="single" w:sz="4" w:space="0" w:color="000000"/>
            </w:tcBorders>
            <w:shd w:val="clear" w:color="auto" w:fill="auto"/>
          </w:tcPr>
          <w:p w:rsidR="00495F9E" w:rsidRPr="00A65D6A" w:rsidRDefault="000E6C73" w:rsidP="00D64F5D">
            <w:pPr>
              <w:jc w:val="right"/>
              <w:rPr>
                <w:rFonts w:ascii="Calibri" w:hAnsi="Calibri"/>
                <w:sz w:val="22"/>
                <w:szCs w:val="22"/>
              </w:rPr>
            </w:pPr>
            <w:r w:rsidRPr="00A65D6A">
              <w:rPr>
                <w:rFonts w:ascii="Calibri" w:hAnsi="Calibri"/>
                <w:sz w:val="22"/>
                <w:szCs w:val="22"/>
              </w:rPr>
              <w:t>144,441.00</w:t>
            </w:r>
          </w:p>
        </w:tc>
        <w:tc>
          <w:tcPr>
            <w:tcW w:w="1659" w:type="dxa"/>
            <w:tcBorders>
              <w:left w:val="single" w:sz="4" w:space="0" w:color="000000"/>
              <w:right w:val="single" w:sz="4" w:space="0" w:color="000000"/>
            </w:tcBorders>
            <w:shd w:val="clear" w:color="auto" w:fill="auto"/>
          </w:tcPr>
          <w:p w:rsidR="00495F9E" w:rsidRPr="00A65D6A" w:rsidRDefault="00807418" w:rsidP="00D64F5D">
            <w:pPr>
              <w:jc w:val="right"/>
              <w:rPr>
                <w:rFonts w:ascii="Calibri" w:hAnsi="Calibri"/>
                <w:sz w:val="22"/>
                <w:szCs w:val="22"/>
              </w:rPr>
            </w:pPr>
            <w:r w:rsidRPr="00A65D6A">
              <w:rPr>
                <w:rFonts w:ascii="Calibri" w:hAnsi="Calibri"/>
                <w:sz w:val="22"/>
                <w:szCs w:val="22"/>
              </w:rPr>
              <w:t>132,025.00</w:t>
            </w:r>
          </w:p>
        </w:tc>
        <w:tc>
          <w:tcPr>
            <w:tcW w:w="1461" w:type="dxa"/>
            <w:tcBorders>
              <w:left w:val="single" w:sz="4" w:space="0" w:color="000000"/>
              <w:right w:val="single" w:sz="4" w:space="0" w:color="000000"/>
            </w:tcBorders>
            <w:shd w:val="clear" w:color="auto" w:fill="auto"/>
          </w:tcPr>
          <w:p w:rsidR="00495F9E" w:rsidRPr="00A65D6A" w:rsidRDefault="00807418" w:rsidP="00D64F5D">
            <w:pPr>
              <w:jc w:val="right"/>
              <w:rPr>
                <w:rFonts w:ascii="Calibri" w:hAnsi="Calibri"/>
                <w:sz w:val="22"/>
                <w:szCs w:val="22"/>
              </w:rPr>
            </w:pPr>
            <w:r w:rsidRPr="00A65D6A">
              <w:rPr>
                <w:rFonts w:ascii="Calibri" w:hAnsi="Calibri"/>
                <w:sz w:val="22"/>
                <w:szCs w:val="22"/>
              </w:rPr>
              <w:t>2,850.00</w:t>
            </w:r>
          </w:p>
        </w:tc>
        <w:tc>
          <w:tcPr>
            <w:tcW w:w="1663" w:type="dxa"/>
            <w:tcBorders>
              <w:left w:val="single" w:sz="4" w:space="0" w:color="000000"/>
              <w:right w:val="single" w:sz="4" w:space="0" w:color="000000"/>
            </w:tcBorders>
            <w:shd w:val="clear" w:color="auto" w:fill="auto"/>
          </w:tcPr>
          <w:p w:rsidR="00495F9E" w:rsidRPr="00A65D6A" w:rsidRDefault="00343763" w:rsidP="00D64F5D">
            <w:pPr>
              <w:jc w:val="right"/>
              <w:rPr>
                <w:rFonts w:ascii="Calibri" w:hAnsi="Calibri"/>
                <w:sz w:val="22"/>
                <w:szCs w:val="22"/>
              </w:rPr>
            </w:pPr>
            <w:r w:rsidRPr="00A65D6A">
              <w:rPr>
                <w:rFonts w:ascii="Calibri" w:hAnsi="Calibri"/>
                <w:sz w:val="22"/>
                <w:szCs w:val="22"/>
              </w:rPr>
              <w:t>134,875.00</w:t>
            </w:r>
          </w:p>
        </w:tc>
        <w:tc>
          <w:tcPr>
            <w:tcW w:w="1301" w:type="dxa"/>
            <w:tcBorders>
              <w:left w:val="single" w:sz="4" w:space="0" w:color="000000"/>
              <w:right w:val="single" w:sz="4" w:space="0" w:color="000000"/>
            </w:tcBorders>
            <w:shd w:val="clear" w:color="auto" w:fill="auto"/>
          </w:tcPr>
          <w:p w:rsidR="00495F9E" w:rsidRPr="00A65D6A" w:rsidRDefault="000E6C73" w:rsidP="00D64F5D">
            <w:pPr>
              <w:jc w:val="center"/>
              <w:rPr>
                <w:rFonts w:ascii="Calibri" w:hAnsi="Calibri"/>
                <w:sz w:val="22"/>
                <w:szCs w:val="22"/>
              </w:rPr>
            </w:pPr>
            <w:r w:rsidRPr="00A65D6A">
              <w:rPr>
                <w:rFonts w:ascii="Calibri" w:hAnsi="Calibri"/>
                <w:sz w:val="22"/>
                <w:szCs w:val="22"/>
              </w:rPr>
              <w:t>93.38</w:t>
            </w:r>
          </w:p>
        </w:tc>
        <w:tc>
          <w:tcPr>
            <w:tcW w:w="1428" w:type="dxa"/>
            <w:tcBorders>
              <w:left w:val="single" w:sz="4" w:space="0" w:color="000000"/>
              <w:right w:val="single" w:sz="4" w:space="0" w:color="000000"/>
            </w:tcBorders>
            <w:shd w:val="clear" w:color="auto" w:fill="auto"/>
          </w:tcPr>
          <w:p w:rsidR="00495F9E" w:rsidRPr="00A65D6A" w:rsidRDefault="00343763" w:rsidP="00D64F5D">
            <w:pPr>
              <w:jc w:val="right"/>
              <w:rPr>
                <w:rFonts w:ascii="Calibri" w:hAnsi="Calibri"/>
                <w:sz w:val="22"/>
                <w:szCs w:val="22"/>
              </w:rPr>
            </w:pPr>
            <w:r w:rsidRPr="00A65D6A">
              <w:rPr>
                <w:rFonts w:ascii="Calibri" w:hAnsi="Calibri"/>
                <w:sz w:val="22"/>
                <w:szCs w:val="22"/>
              </w:rPr>
              <w:t>9,566.00</w:t>
            </w:r>
          </w:p>
        </w:tc>
        <w:tc>
          <w:tcPr>
            <w:tcW w:w="1429" w:type="dxa"/>
            <w:tcBorders>
              <w:left w:val="single" w:sz="4" w:space="0" w:color="000000"/>
              <w:right w:val="single" w:sz="4" w:space="0" w:color="000000"/>
            </w:tcBorders>
            <w:shd w:val="clear" w:color="auto" w:fill="auto"/>
          </w:tcPr>
          <w:p w:rsidR="00495F9E" w:rsidRPr="00A65D6A" w:rsidRDefault="00343763" w:rsidP="00D64F5D">
            <w:pPr>
              <w:jc w:val="right"/>
              <w:rPr>
                <w:rFonts w:ascii="Calibri" w:hAnsi="Calibri"/>
                <w:sz w:val="22"/>
                <w:szCs w:val="22"/>
              </w:rPr>
            </w:pPr>
            <w:r w:rsidRPr="00A65D6A">
              <w:rPr>
                <w:rFonts w:ascii="Calibri" w:hAnsi="Calibri"/>
                <w:sz w:val="22"/>
                <w:szCs w:val="22"/>
              </w:rPr>
              <w:t>13,487.50</w:t>
            </w:r>
          </w:p>
        </w:tc>
      </w:tr>
      <w:tr w:rsidR="00D64F5D" w:rsidRPr="00A65D6A" w:rsidTr="00D64F5D">
        <w:tc>
          <w:tcPr>
            <w:tcW w:w="2757" w:type="dxa"/>
            <w:tcBorders>
              <w:left w:val="single" w:sz="4" w:space="0" w:color="000000"/>
              <w:right w:val="single" w:sz="4" w:space="0" w:color="000000"/>
            </w:tcBorders>
            <w:shd w:val="clear" w:color="auto" w:fill="auto"/>
          </w:tcPr>
          <w:p w:rsidR="00495F9E" w:rsidRPr="00A65D6A" w:rsidRDefault="00495F9E" w:rsidP="00C74E7D">
            <w:pPr>
              <w:rPr>
                <w:rFonts w:ascii="Calibri" w:hAnsi="Calibri"/>
                <w:sz w:val="22"/>
                <w:szCs w:val="22"/>
              </w:rPr>
            </w:pPr>
            <w:r w:rsidRPr="00A65D6A">
              <w:rPr>
                <w:rFonts w:ascii="Calibri" w:hAnsi="Calibri"/>
                <w:sz w:val="22"/>
                <w:szCs w:val="22"/>
              </w:rPr>
              <w:t>Grading &amp; Earthwork</w:t>
            </w:r>
          </w:p>
        </w:tc>
        <w:tc>
          <w:tcPr>
            <w:tcW w:w="1478" w:type="dxa"/>
            <w:tcBorders>
              <w:left w:val="single" w:sz="4" w:space="0" w:color="000000"/>
              <w:right w:val="single" w:sz="4" w:space="0" w:color="000000"/>
            </w:tcBorders>
            <w:shd w:val="clear" w:color="auto" w:fill="auto"/>
          </w:tcPr>
          <w:p w:rsidR="00495F9E" w:rsidRPr="00A65D6A" w:rsidRDefault="000E6C73" w:rsidP="00D64F5D">
            <w:pPr>
              <w:jc w:val="right"/>
              <w:rPr>
                <w:rFonts w:ascii="Calibri" w:hAnsi="Calibri"/>
                <w:sz w:val="22"/>
                <w:szCs w:val="22"/>
              </w:rPr>
            </w:pPr>
            <w:r w:rsidRPr="00A65D6A">
              <w:rPr>
                <w:rFonts w:ascii="Calibri" w:hAnsi="Calibri"/>
                <w:sz w:val="22"/>
                <w:szCs w:val="22"/>
              </w:rPr>
              <w:t>10,000.00</w:t>
            </w:r>
          </w:p>
        </w:tc>
        <w:tc>
          <w:tcPr>
            <w:tcW w:w="1659" w:type="dxa"/>
            <w:tcBorders>
              <w:left w:val="single" w:sz="4" w:space="0" w:color="000000"/>
              <w:right w:val="single" w:sz="4" w:space="0" w:color="000000"/>
            </w:tcBorders>
            <w:shd w:val="clear" w:color="auto" w:fill="auto"/>
          </w:tcPr>
          <w:p w:rsidR="00495F9E" w:rsidRPr="00A65D6A" w:rsidRDefault="00495F9E" w:rsidP="00D64F5D">
            <w:pPr>
              <w:jc w:val="right"/>
              <w:rPr>
                <w:rFonts w:ascii="Calibri" w:hAnsi="Calibri"/>
                <w:sz w:val="22"/>
                <w:szCs w:val="22"/>
              </w:rPr>
            </w:pPr>
          </w:p>
        </w:tc>
        <w:tc>
          <w:tcPr>
            <w:tcW w:w="1461" w:type="dxa"/>
            <w:tcBorders>
              <w:left w:val="single" w:sz="4" w:space="0" w:color="000000"/>
              <w:right w:val="single" w:sz="4" w:space="0" w:color="000000"/>
            </w:tcBorders>
            <w:shd w:val="clear" w:color="auto" w:fill="auto"/>
          </w:tcPr>
          <w:p w:rsidR="00495F9E" w:rsidRPr="00A65D6A" w:rsidRDefault="00807418" w:rsidP="00D64F5D">
            <w:pPr>
              <w:jc w:val="right"/>
              <w:rPr>
                <w:rFonts w:ascii="Calibri" w:hAnsi="Calibri"/>
                <w:sz w:val="22"/>
                <w:szCs w:val="22"/>
              </w:rPr>
            </w:pPr>
            <w:r w:rsidRPr="00A65D6A">
              <w:rPr>
                <w:rFonts w:ascii="Calibri" w:hAnsi="Calibri"/>
                <w:sz w:val="22"/>
                <w:szCs w:val="22"/>
              </w:rPr>
              <w:t>9,414.00</w:t>
            </w:r>
          </w:p>
        </w:tc>
        <w:tc>
          <w:tcPr>
            <w:tcW w:w="1663" w:type="dxa"/>
            <w:tcBorders>
              <w:left w:val="single" w:sz="4" w:space="0" w:color="000000"/>
              <w:right w:val="single" w:sz="4" w:space="0" w:color="000000"/>
            </w:tcBorders>
            <w:shd w:val="clear" w:color="auto" w:fill="auto"/>
          </w:tcPr>
          <w:p w:rsidR="00495F9E" w:rsidRPr="00A65D6A" w:rsidRDefault="00343763" w:rsidP="00D64F5D">
            <w:pPr>
              <w:jc w:val="right"/>
              <w:rPr>
                <w:rFonts w:ascii="Calibri" w:hAnsi="Calibri"/>
                <w:sz w:val="22"/>
                <w:szCs w:val="22"/>
              </w:rPr>
            </w:pPr>
            <w:r w:rsidRPr="00A65D6A">
              <w:rPr>
                <w:rFonts w:ascii="Calibri" w:hAnsi="Calibri"/>
                <w:sz w:val="22"/>
                <w:szCs w:val="22"/>
              </w:rPr>
              <w:t>9,414.00</w:t>
            </w:r>
          </w:p>
        </w:tc>
        <w:tc>
          <w:tcPr>
            <w:tcW w:w="1301" w:type="dxa"/>
            <w:tcBorders>
              <w:left w:val="single" w:sz="4" w:space="0" w:color="000000"/>
              <w:right w:val="single" w:sz="4" w:space="0" w:color="000000"/>
            </w:tcBorders>
            <w:shd w:val="clear" w:color="auto" w:fill="auto"/>
          </w:tcPr>
          <w:p w:rsidR="00495F9E" w:rsidRPr="00A65D6A" w:rsidRDefault="000E6C73" w:rsidP="00D64F5D">
            <w:pPr>
              <w:jc w:val="center"/>
              <w:rPr>
                <w:rFonts w:ascii="Calibri" w:hAnsi="Calibri"/>
                <w:sz w:val="22"/>
                <w:szCs w:val="22"/>
              </w:rPr>
            </w:pPr>
            <w:r w:rsidRPr="00A65D6A">
              <w:rPr>
                <w:rFonts w:ascii="Calibri" w:hAnsi="Calibri"/>
                <w:sz w:val="22"/>
                <w:szCs w:val="22"/>
              </w:rPr>
              <w:t>94.14</w:t>
            </w:r>
          </w:p>
        </w:tc>
        <w:tc>
          <w:tcPr>
            <w:tcW w:w="1428" w:type="dxa"/>
            <w:tcBorders>
              <w:left w:val="single" w:sz="4" w:space="0" w:color="000000"/>
              <w:right w:val="single" w:sz="4" w:space="0" w:color="000000"/>
            </w:tcBorders>
            <w:shd w:val="clear" w:color="auto" w:fill="auto"/>
          </w:tcPr>
          <w:p w:rsidR="00495F9E" w:rsidRPr="00A65D6A" w:rsidRDefault="00343763" w:rsidP="00D64F5D">
            <w:pPr>
              <w:jc w:val="right"/>
              <w:rPr>
                <w:rFonts w:ascii="Calibri" w:hAnsi="Calibri"/>
                <w:sz w:val="22"/>
                <w:szCs w:val="22"/>
              </w:rPr>
            </w:pPr>
            <w:r w:rsidRPr="00A65D6A">
              <w:rPr>
                <w:rFonts w:ascii="Calibri" w:hAnsi="Calibri"/>
                <w:sz w:val="22"/>
                <w:szCs w:val="22"/>
              </w:rPr>
              <w:t>586.00</w:t>
            </w:r>
          </w:p>
        </w:tc>
        <w:tc>
          <w:tcPr>
            <w:tcW w:w="1429" w:type="dxa"/>
            <w:tcBorders>
              <w:left w:val="single" w:sz="4" w:space="0" w:color="000000"/>
              <w:right w:val="single" w:sz="4" w:space="0" w:color="000000"/>
            </w:tcBorders>
            <w:shd w:val="clear" w:color="auto" w:fill="auto"/>
          </w:tcPr>
          <w:p w:rsidR="00495F9E" w:rsidRPr="00A65D6A" w:rsidRDefault="00343763" w:rsidP="00D64F5D">
            <w:pPr>
              <w:jc w:val="right"/>
              <w:rPr>
                <w:rFonts w:ascii="Calibri" w:hAnsi="Calibri"/>
                <w:sz w:val="22"/>
                <w:szCs w:val="22"/>
              </w:rPr>
            </w:pPr>
            <w:r w:rsidRPr="00A65D6A">
              <w:rPr>
                <w:rFonts w:ascii="Calibri" w:hAnsi="Calibri"/>
                <w:sz w:val="22"/>
                <w:szCs w:val="22"/>
              </w:rPr>
              <w:t>941.40</w:t>
            </w:r>
          </w:p>
        </w:tc>
      </w:tr>
      <w:tr w:rsidR="00D64F5D" w:rsidRPr="00A65D6A" w:rsidTr="00D64F5D">
        <w:tc>
          <w:tcPr>
            <w:tcW w:w="2757" w:type="dxa"/>
            <w:tcBorders>
              <w:left w:val="single" w:sz="4" w:space="0" w:color="000000"/>
              <w:right w:val="single" w:sz="4" w:space="0" w:color="000000"/>
            </w:tcBorders>
            <w:shd w:val="clear" w:color="auto" w:fill="auto"/>
          </w:tcPr>
          <w:p w:rsidR="00495F9E" w:rsidRPr="00A65D6A" w:rsidRDefault="00495F9E" w:rsidP="00C74E7D">
            <w:pPr>
              <w:rPr>
                <w:rFonts w:ascii="Calibri" w:hAnsi="Calibri"/>
                <w:sz w:val="22"/>
                <w:szCs w:val="22"/>
              </w:rPr>
            </w:pPr>
            <w:r w:rsidRPr="00A65D6A">
              <w:rPr>
                <w:rFonts w:ascii="Calibri" w:hAnsi="Calibri"/>
                <w:sz w:val="22"/>
                <w:szCs w:val="22"/>
              </w:rPr>
              <w:t>Asphalt Paving</w:t>
            </w:r>
          </w:p>
        </w:tc>
        <w:tc>
          <w:tcPr>
            <w:tcW w:w="1478" w:type="dxa"/>
            <w:tcBorders>
              <w:left w:val="single" w:sz="4" w:space="0" w:color="000000"/>
              <w:right w:val="single" w:sz="4" w:space="0" w:color="000000"/>
            </w:tcBorders>
            <w:shd w:val="clear" w:color="auto" w:fill="auto"/>
          </w:tcPr>
          <w:p w:rsidR="00495F9E" w:rsidRPr="00A65D6A" w:rsidRDefault="000E6C73" w:rsidP="00D64F5D">
            <w:pPr>
              <w:jc w:val="right"/>
              <w:rPr>
                <w:rFonts w:ascii="Calibri" w:hAnsi="Calibri"/>
                <w:sz w:val="22"/>
                <w:szCs w:val="22"/>
              </w:rPr>
            </w:pPr>
            <w:r w:rsidRPr="00A65D6A">
              <w:rPr>
                <w:rFonts w:ascii="Calibri" w:hAnsi="Calibri"/>
                <w:sz w:val="22"/>
                <w:szCs w:val="22"/>
              </w:rPr>
              <w:t>25,865.00</w:t>
            </w:r>
          </w:p>
        </w:tc>
        <w:tc>
          <w:tcPr>
            <w:tcW w:w="1659" w:type="dxa"/>
            <w:tcBorders>
              <w:left w:val="single" w:sz="4" w:space="0" w:color="000000"/>
              <w:right w:val="single" w:sz="4" w:space="0" w:color="000000"/>
            </w:tcBorders>
            <w:shd w:val="clear" w:color="auto" w:fill="auto"/>
          </w:tcPr>
          <w:p w:rsidR="00495F9E" w:rsidRPr="00A65D6A" w:rsidRDefault="00807418" w:rsidP="00D64F5D">
            <w:pPr>
              <w:jc w:val="right"/>
              <w:rPr>
                <w:rFonts w:ascii="Calibri" w:hAnsi="Calibri"/>
                <w:sz w:val="22"/>
                <w:szCs w:val="22"/>
              </w:rPr>
            </w:pPr>
            <w:r w:rsidRPr="00A65D6A">
              <w:rPr>
                <w:rFonts w:ascii="Calibri" w:hAnsi="Calibri"/>
                <w:sz w:val="22"/>
                <w:szCs w:val="22"/>
              </w:rPr>
              <w:t>1,100.00</w:t>
            </w:r>
          </w:p>
        </w:tc>
        <w:tc>
          <w:tcPr>
            <w:tcW w:w="1461" w:type="dxa"/>
            <w:tcBorders>
              <w:left w:val="single" w:sz="4" w:space="0" w:color="000000"/>
              <w:right w:val="single" w:sz="4" w:space="0" w:color="000000"/>
            </w:tcBorders>
            <w:shd w:val="clear" w:color="auto" w:fill="auto"/>
          </w:tcPr>
          <w:p w:rsidR="00495F9E" w:rsidRPr="00A65D6A" w:rsidRDefault="00807418" w:rsidP="00D64F5D">
            <w:pPr>
              <w:jc w:val="right"/>
              <w:rPr>
                <w:rFonts w:ascii="Calibri" w:hAnsi="Calibri"/>
                <w:sz w:val="22"/>
                <w:szCs w:val="22"/>
              </w:rPr>
            </w:pPr>
            <w:r w:rsidRPr="00A65D6A">
              <w:rPr>
                <w:rFonts w:ascii="Calibri" w:hAnsi="Calibri"/>
                <w:sz w:val="22"/>
                <w:szCs w:val="22"/>
              </w:rPr>
              <w:t>13,270.00</w:t>
            </w:r>
          </w:p>
        </w:tc>
        <w:tc>
          <w:tcPr>
            <w:tcW w:w="1663" w:type="dxa"/>
            <w:tcBorders>
              <w:left w:val="single" w:sz="4" w:space="0" w:color="000000"/>
              <w:right w:val="single" w:sz="4" w:space="0" w:color="000000"/>
            </w:tcBorders>
            <w:shd w:val="clear" w:color="auto" w:fill="auto"/>
          </w:tcPr>
          <w:p w:rsidR="00495F9E" w:rsidRPr="00A65D6A" w:rsidRDefault="00343763" w:rsidP="00D64F5D">
            <w:pPr>
              <w:jc w:val="right"/>
              <w:rPr>
                <w:rFonts w:ascii="Calibri" w:hAnsi="Calibri"/>
                <w:sz w:val="22"/>
                <w:szCs w:val="22"/>
              </w:rPr>
            </w:pPr>
            <w:r w:rsidRPr="00A65D6A">
              <w:rPr>
                <w:rFonts w:ascii="Calibri" w:hAnsi="Calibri"/>
                <w:sz w:val="22"/>
                <w:szCs w:val="22"/>
              </w:rPr>
              <w:t>14,370.00</w:t>
            </w:r>
          </w:p>
        </w:tc>
        <w:tc>
          <w:tcPr>
            <w:tcW w:w="1301" w:type="dxa"/>
            <w:tcBorders>
              <w:left w:val="single" w:sz="4" w:space="0" w:color="000000"/>
              <w:right w:val="single" w:sz="4" w:space="0" w:color="000000"/>
            </w:tcBorders>
            <w:shd w:val="clear" w:color="auto" w:fill="auto"/>
          </w:tcPr>
          <w:p w:rsidR="00495F9E" w:rsidRPr="00A65D6A" w:rsidRDefault="000E6C73" w:rsidP="00D64F5D">
            <w:pPr>
              <w:jc w:val="center"/>
              <w:rPr>
                <w:rFonts w:ascii="Calibri" w:hAnsi="Calibri"/>
                <w:sz w:val="22"/>
                <w:szCs w:val="22"/>
              </w:rPr>
            </w:pPr>
            <w:r w:rsidRPr="00A65D6A">
              <w:rPr>
                <w:rFonts w:ascii="Calibri" w:hAnsi="Calibri"/>
                <w:sz w:val="22"/>
                <w:szCs w:val="22"/>
              </w:rPr>
              <w:t>55.56</w:t>
            </w:r>
          </w:p>
        </w:tc>
        <w:tc>
          <w:tcPr>
            <w:tcW w:w="1428" w:type="dxa"/>
            <w:tcBorders>
              <w:left w:val="single" w:sz="4" w:space="0" w:color="000000"/>
              <w:right w:val="single" w:sz="4" w:space="0" w:color="000000"/>
            </w:tcBorders>
            <w:shd w:val="clear" w:color="auto" w:fill="auto"/>
          </w:tcPr>
          <w:p w:rsidR="00495F9E" w:rsidRPr="00A65D6A" w:rsidRDefault="00343763" w:rsidP="00D64F5D">
            <w:pPr>
              <w:jc w:val="right"/>
              <w:rPr>
                <w:rFonts w:ascii="Calibri" w:hAnsi="Calibri"/>
                <w:sz w:val="22"/>
                <w:szCs w:val="22"/>
              </w:rPr>
            </w:pPr>
            <w:r w:rsidRPr="00A65D6A">
              <w:rPr>
                <w:rFonts w:ascii="Calibri" w:hAnsi="Calibri"/>
                <w:sz w:val="22"/>
                <w:szCs w:val="22"/>
              </w:rPr>
              <w:t>11,495.00</w:t>
            </w:r>
          </w:p>
        </w:tc>
        <w:tc>
          <w:tcPr>
            <w:tcW w:w="1429" w:type="dxa"/>
            <w:tcBorders>
              <w:left w:val="single" w:sz="4" w:space="0" w:color="000000"/>
              <w:right w:val="single" w:sz="4" w:space="0" w:color="000000"/>
            </w:tcBorders>
            <w:shd w:val="clear" w:color="auto" w:fill="auto"/>
          </w:tcPr>
          <w:p w:rsidR="00495F9E" w:rsidRPr="00A65D6A" w:rsidRDefault="00343763" w:rsidP="00D64F5D">
            <w:pPr>
              <w:jc w:val="right"/>
              <w:rPr>
                <w:rFonts w:ascii="Calibri" w:hAnsi="Calibri"/>
                <w:sz w:val="22"/>
                <w:szCs w:val="22"/>
              </w:rPr>
            </w:pPr>
            <w:r w:rsidRPr="00A65D6A">
              <w:rPr>
                <w:rFonts w:ascii="Calibri" w:hAnsi="Calibri"/>
                <w:sz w:val="22"/>
                <w:szCs w:val="22"/>
              </w:rPr>
              <w:t>1,437.00</w:t>
            </w:r>
          </w:p>
        </w:tc>
      </w:tr>
      <w:tr w:rsidR="00D64F5D" w:rsidRPr="00A65D6A" w:rsidTr="00D64F5D">
        <w:tc>
          <w:tcPr>
            <w:tcW w:w="2757" w:type="dxa"/>
            <w:tcBorders>
              <w:left w:val="single" w:sz="4" w:space="0" w:color="000000"/>
              <w:right w:val="single" w:sz="4" w:space="0" w:color="000000"/>
            </w:tcBorders>
            <w:shd w:val="clear" w:color="auto" w:fill="auto"/>
          </w:tcPr>
          <w:p w:rsidR="00495F9E" w:rsidRPr="00A65D6A" w:rsidRDefault="00495F9E" w:rsidP="00C74E7D">
            <w:pPr>
              <w:rPr>
                <w:rFonts w:ascii="Calibri" w:hAnsi="Calibri"/>
                <w:sz w:val="22"/>
                <w:szCs w:val="22"/>
              </w:rPr>
            </w:pPr>
            <w:r w:rsidRPr="00A65D6A">
              <w:rPr>
                <w:rFonts w:ascii="Calibri" w:hAnsi="Calibri"/>
                <w:sz w:val="22"/>
                <w:szCs w:val="22"/>
              </w:rPr>
              <w:t>Underground Utilities</w:t>
            </w:r>
          </w:p>
        </w:tc>
        <w:tc>
          <w:tcPr>
            <w:tcW w:w="1478" w:type="dxa"/>
            <w:tcBorders>
              <w:left w:val="single" w:sz="4" w:space="0" w:color="000000"/>
              <w:right w:val="single" w:sz="4" w:space="0" w:color="000000"/>
            </w:tcBorders>
            <w:shd w:val="clear" w:color="auto" w:fill="auto"/>
          </w:tcPr>
          <w:p w:rsidR="00495F9E" w:rsidRPr="00A65D6A" w:rsidRDefault="000E6C73" w:rsidP="00D64F5D">
            <w:pPr>
              <w:jc w:val="right"/>
              <w:rPr>
                <w:rFonts w:ascii="Calibri" w:hAnsi="Calibri"/>
                <w:sz w:val="22"/>
                <w:szCs w:val="22"/>
              </w:rPr>
            </w:pPr>
            <w:r w:rsidRPr="00A65D6A">
              <w:rPr>
                <w:rFonts w:ascii="Calibri" w:hAnsi="Calibri"/>
                <w:sz w:val="22"/>
                <w:szCs w:val="22"/>
              </w:rPr>
              <w:t>153,519.00</w:t>
            </w:r>
          </w:p>
        </w:tc>
        <w:tc>
          <w:tcPr>
            <w:tcW w:w="1659" w:type="dxa"/>
            <w:tcBorders>
              <w:left w:val="single" w:sz="4" w:space="0" w:color="000000"/>
              <w:right w:val="single" w:sz="4" w:space="0" w:color="000000"/>
            </w:tcBorders>
            <w:shd w:val="clear" w:color="auto" w:fill="auto"/>
          </w:tcPr>
          <w:p w:rsidR="00495F9E" w:rsidRPr="00A65D6A" w:rsidRDefault="00807418" w:rsidP="00D64F5D">
            <w:pPr>
              <w:jc w:val="right"/>
              <w:rPr>
                <w:rFonts w:ascii="Calibri" w:hAnsi="Calibri"/>
                <w:sz w:val="22"/>
                <w:szCs w:val="22"/>
              </w:rPr>
            </w:pPr>
            <w:r w:rsidRPr="00A65D6A">
              <w:rPr>
                <w:rFonts w:ascii="Calibri" w:hAnsi="Calibri"/>
                <w:sz w:val="22"/>
                <w:szCs w:val="22"/>
              </w:rPr>
              <w:t>5,900.00</w:t>
            </w:r>
          </w:p>
        </w:tc>
        <w:tc>
          <w:tcPr>
            <w:tcW w:w="1461" w:type="dxa"/>
            <w:tcBorders>
              <w:left w:val="single" w:sz="4" w:space="0" w:color="000000"/>
              <w:right w:val="single" w:sz="4" w:space="0" w:color="000000"/>
            </w:tcBorders>
            <w:shd w:val="clear" w:color="auto" w:fill="auto"/>
          </w:tcPr>
          <w:p w:rsidR="00495F9E" w:rsidRPr="00A65D6A" w:rsidRDefault="00495F9E" w:rsidP="00D64F5D">
            <w:pPr>
              <w:jc w:val="right"/>
              <w:rPr>
                <w:rFonts w:ascii="Calibri" w:hAnsi="Calibri"/>
                <w:sz w:val="22"/>
                <w:szCs w:val="22"/>
              </w:rPr>
            </w:pPr>
          </w:p>
        </w:tc>
        <w:tc>
          <w:tcPr>
            <w:tcW w:w="1663" w:type="dxa"/>
            <w:tcBorders>
              <w:left w:val="single" w:sz="4" w:space="0" w:color="000000"/>
              <w:right w:val="single" w:sz="4" w:space="0" w:color="000000"/>
            </w:tcBorders>
            <w:shd w:val="clear" w:color="auto" w:fill="auto"/>
          </w:tcPr>
          <w:p w:rsidR="00495F9E" w:rsidRPr="00A65D6A" w:rsidRDefault="00343763" w:rsidP="00D64F5D">
            <w:pPr>
              <w:jc w:val="right"/>
              <w:rPr>
                <w:rFonts w:ascii="Calibri" w:hAnsi="Calibri"/>
                <w:sz w:val="22"/>
                <w:szCs w:val="22"/>
              </w:rPr>
            </w:pPr>
            <w:r w:rsidRPr="00A65D6A">
              <w:rPr>
                <w:rFonts w:ascii="Calibri" w:hAnsi="Calibri"/>
                <w:sz w:val="22"/>
                <w:szCs w:val="22"/>
              </w:rPr>
              <w:t>5,900.00</w:t>
            </w:r>
          </w:p>
        </w:tc>
        <w:tc>
          <w:tcPr>
            <w:tcW w:w="1301" w:type="dxa"/>
            <w:tcBorders>
              <w:left w:val="single" w:sz="4" w:space="0" w:color="000000"/>
              <w:right w:val="single" w:sz="4" w:space="0" w:color="000000"/>
            </w:tcBorders>
            <w:shd w:val="clear" w:color="auto" w:fill="auto"/>
          </w:tcPr>
          <w:p w:rsidR="00495F9E" w:rsidRPr="00A65D6A" w:rsidRDefault="000E6C73" w:rsidP="00D64F5D">
            <w:pPr>
              <w:jc w:val="center"/>
              <w:rPr>
                <w:rFonts w:ascii="Calibri" w:hAnsi="Calibri"/>
                <w:sz w:val="22"/>
                <w:szCs w:val="22"/>
              </w:rPr>
            </w:pPr>
            <w:r w:rsidRPr="00A65D6A">
              <w:rPr>
                <w:rFonts w:ascii="Calibri" w:hAnsi="Calibri"/>
                <w:sz w:val="22"/>
                <w:szCs w:val="22"/>
              </w:rPr>
              <w:t>3.84</w:t>
            </w:r>
          </w:p>
        </w:tc>
        <w:tc>
          <w:tcPr>
            <w:tcW w:w="1428" w:type="dxa"/>
            <w:tcBorders>
              <w:left w:val="single" w:sz="4" w:space="0" w:color="000000"/>
              <w:right w:val="single" w:sz="4" w:space="0" w:color="000000"/>
            </w:tcBorders>
            <w:shd w:val="clear" w:color="auto" w:fill="auto"/>
          </w:tcPr>
          <w:p w:rsidR="00495F9E" w:rsidRPr="00A65D6A" w:rsidRDefault="00343763" w:rsidP="00D64F5D">
            <w:pPr>
              <w:jc w:val="right"/>
              <w:rPr>
                <w:rFonts w:ascii="Calibri" w:hAnsi="Calibri"/>
                <w:sz w:val="22"/>
                <w:szCs w:val="22"/>
              </w:rPr>
            </w:pPr>
            <w:r w:rsidRPr="00A65D6A">
              <w:rPr>
                <w:rFonts w:ascii="Calibri" w:hAnsi="Calibri"/>
                <w:sz w:val="22"/>
                <w:szCs w:val="22"/>
              </w:rPr>
              <w:t>147,619.00</w:t>
            </w:r>
          </w:p>
        </w:tc>
        <w:tc>
          <w:tcPr>
            <w:tcW w:w="1429" w:type="dxa"/>
            <w:tcBorders>
              <w:left w:val="single" w:sz="4" w:space="0" w:color="000000"/>
              <w:right w:val="single" w:sz="4" w:space="0" w:color="000000"/>
            </w:tcBorders>
            <w:shd w:val="clear" w:color="auto" w:fill="auto"/>
          </w:tcPr>
          <w:p w:rsidR="00495F9E" w:rsidRPr="00A65D6A" w:rsidRDefault="00343763" w:rsidP="00D64F5D">
            <w:pPr>
              <w:jc w:val="right"/>
              <w:rPr>
                <w:rFonts w:ascii="Calibri" w:hAnsi="Calibri"/>
                <w:sz w:val="22"/>
                <w:szCs w:val="22"/>
              </w:rPr>
            </w:pPr>
            <w:r w:rsidRPr="00A65D6A">
              <w:rPr>
                <w:rFonts w:ascii="Calibri" w:hAnsi="Calibri"/>
                <w:sz w:val="22"/>
                <w:szCs w:val="22"/>
              </w:rPr>
              <w:t>590.00</w:t>
            </w:r>
          </w:p>
        </w:tc>
      </w:tr>
      <w:tr w:rsidR="00D64F5D" w:rsidRPr="00A65D6A" w:rsidTr="00D64F5D">
        <w:tc>
          <w:tcPr>
            <w:tcW w:w="2757" w:type="dxa"/>
            <w:tcBorders>
              <w:left w:val="single" w:sz="4" w:space="0" w:color="000000"/>
              <w:right w:val="single" w:sz="4" w:space="0" w:color="000000"/>
            </w:tcBorders>
            <w:shd w:val="clear" w:color="auto" w:fill="auto"/>
          </w:tcPr>
          <w:p w:rsidR="00495F9E" w:rsidRPr="00A65D6A" w:rsidRDefault="00495F9E" w:rsidP="00C74E7D">
            <w:pPr>
              <w:rPr>
                <w:rFonts w:ascii="Calibri" w:hAnsi="Calibri"/>
                <w:sz w:val="22"/>
                <w:szCs w:val="22"/>
              </w:rPr>
            </w:pPr>
            <w:r w:rsidRPr="00A65D6A">
              <w:rPr>
                <w:rFonts w:ascii="Calibri" w:hAnsi="Calibri"/>
                <w:sz w:val="22"/>
                <w:szCs w:val="22"/>
              </w:rPr>
              <w:t>Landscaping</w:t>
            </w:r>
          </w:p>
        </w:tc>
        <w:tc>
          <w:tcPr>
            <w:tcW w:w="1478" w:type="dxa"/>
            <w:tcBorders>
              <w:left w:val="single" w:sz="4" w:space="0" w:color="000000"/>
              <w:right w:val="single" w:sz="4" w:space="0" w:color="000000"/>
            </w:tcBorders>
            <w:shd w:val="clear" w:color="auto" w:fill="auto"/>
          </w:tcPr>
          <w:p w:rsidR="00495F9E" w:rsidRPr="00A65D6A" w:rsidRDefault="000E6C73" w:rsidP="00D64F5D">
            <w:pPr>
              <w:jc w:val="right"/>
              <w:rPr>
                <w:rFonts w:ascii="Calibri" w:hAnsi="Calibri"/>
                <w:sz w:val="22"/>
                <w:szCs w:val="22"/>
              </w:rPr>
            </w:pPr>
            <w:r w:rsidRPr="00A65D6A">
              <w:rPr>
                <w:rFonts w:ascii="Calibri" w:hAnsi="Calibri"/>
                <w:sz w:val="22"/>
                <w:szCs w:val="22"/>
              </w:rPr>
              <w:t>20,000.00</w:t>
            </w:r>
          </w:p>
        </w:tc>
        <w:tc>
          <w:tcPr>
            <w:tcW w:w="1659" w:type="dxa"/>
            <w:tcBorders>
              <w:left w:val="single" w:sz="4" w:space="0" w:color="000000"/>
              <w:right w:val="single" w:sz="4" w:space="0" w:color="000000"/>
            </w:tcBorders>
            <w:shd w:val="clear" w:color="auto" w:fill="auto"/>
          </w:tcPr>
          <w:p w:rsidR="00495F9E" w:rsidRPr="00A65D6A" w:rsidRDefault="00495F9E" w:rsidP="00D64F5D">
            <w:pPr>
              <w:jc w:val="right"/>
              <w:rPr>
                <w:rFonts w:ascii="Calibri" w:hAnsi="Calibri"/>
                <w:sz w:val="22"/>
                <w:szCs w:val="22"/>
              </w:rPr>
            </w:pPr>
          </w:p>
        </w:tc>
        <w:tc>
          <w:tcPr>
            <w:tcW w:w="1461" w:type="dxa"/>
            <w:tcBorders>
              <w:left w:val="single" w:sz="4" w:space="0" w:color="000000"/>
              <w:right w:val="single" w:sz="4" w:space="0" w:color="000000"/>
            </w:tcBorders>
            <w:shd w:val="clear" w:color="auto" w:fill="auto"/>
          </w:tcPr>
          <w:p w:rsidR="00495F9E" w:rsidRPr="00A65D6A" w:rsidRDefault="00495F9E" w:rsidP="00D64F5D">
            <w:pPr>
              <w:jc w:val="right"/>
              <w:rPr>
                <w:rFonts w:ascii="Calibri" w:hAnsi="Calibri"/>
                <w:sz w:val="22"/>
                <w:szCs w:val="22"/>
              </w:rPr>
            </w:pPr>
          </w:p>
        </w:tc>
        <w:tc>
          <w:tcPr>
            <w:tcW w:w="1663" w:type="dxa"/>
            <w:tcBorders>
              <w:left w:val="single" w:sz="4" w:space="0" w:color="000000"/>
              <w:right w:val="single" w:sz="4" w:space="0" w:color="000000"/>
            </w:tcBorders>
            <w:shd w:val="clear" w:color="auto" w:fill="auto"/>
          </w:tcPr>
          <w:p w:rsidR="00495F9E" w:rsidRPr="00A65D6A" w:rsidRDefault="00495F9E" w:rsidP="00D64F5D">
            <w:pPr>
              <w:jc w:val="right"/>
              <w:rPr>
                <w:rFonts w:ascii="Calibri" w:hAnsi="Calibri"/>
                <w:sz w:val="22"/>
                <w:szCs w:val="22"/>
              </w:rPr>
            </w:pPr>
          </w:p>
        </w:tc>
        <w:tc>
          <w:tcPr>
            <w:tcW w:w="1301" w:type="dxa"/>
            <w:tcBorders>
              <w:left w:val="single" w:sz="4" w:space="0" w:color="000000"/>
              <w:right w:val="single" w:sz="4" w:space="0" w:color="000000"/>
            </w:tcBorders>
            <w:shd w:val="clear" w:color="auto" w:fill="auto"/>
          </w:tcPr>
          <w:p w:rsidR="00495F9E" w:rsidRPr="00A65D6A" w:rsidRDefault="00495F9E" w:rsidP="00D64F5D">
            <w:pPr>
              <w:jc w:val="center"/>
              <w:rPr>
                <w:rFonts w:ascii="Calibri" w:hAnsi="Calibri"/>
                <w:sz w:val="22"/>
                <w:szCs w:val="22"/>
              </w:rPr>
            </w:pPr>
          </w:p>
        </w:tc>
        <w:tc>
          <w:tcPr>
            <w:tcW w:w="1428" w:type="dxa"/>
            <w:tcBorders>
              <w:left w:val="single" w:sz="4" w:space="0" w:color="000000"/>
              <w:right w:val="single" w:sz="4" w:space="0" w:color="000000"/>
            </w:tcBorders>
            <w:shd w:val="clear" w:color="auto" w:fill="auto"/>
          </w:tcPr>
          <w:p w:rsidR="00495F9E" w:rsidRPr="00A65D6A" w:rsidRDefault="00343763" w:rsidP="00D64F5D">
            <w:pPr>
              <w:jc w:val="right"/>
              <w:rPr>
                <w:rFonts w:ascii="Calibri" w:hAnsi="Calibri"/>
                <w:sz w:val="22"/>
                <w:szCs w:val="22"/>
              </w:rPr>
            </w:pPr>
            <w:r w:rsidRPr="00A65D6A">
              <w:rPr>
                <w:rFonts w:ascii="Calibri" w:hAnsi="Calibri"/>
                <w:sz w:val="22"/>
                <w:szCs w:val="22"/>
              </w:rPr>
              <w:t>20,000.00</w:t>
            </w:r>
          </w:p>
        </w:tc>
        <w:tc>
          <w:tcPr>
            <w:tcW w:w="1429" w:type="dxa"/>
            <w:tcBorders>
              <w:left w:val="single" w:sz="4" w:space="0" w:color="000000"/>
              <w:right w:val="single" w:sz="4" w:space="0" w:color="000000"/>
            </w:tcBorders>
            <w:shd w:val="clear" w:color="auto" w:fill="auto"/>
          </w:tcPr>
          <w:p w:rsidR="00495F9E" w:rsidRPr="00A65D6A" w:rsidRDefault="00495F9E" w:rsidP="00D64F5D">
            <w:pPr>
              <w:jc w:val="right"/>
              <w:rPr>
                <w:rFonts w:ascii="Calibri" w:hAnsi="Calibri"/>
                <w:sz w:val="22"/>
                <w:szCs w:val="22"/>
              </w:rPr>
            </w:pPr>
          </w:p>
        </w:tc>
      </w:tr>
      <w:tr w:rsidR="00D64F5D" w:rsidRPr="00A65D6A" w:rsidTr="00D64F5D">
        <w:tc>
          <w:tcPr>
            <w:tcW w:w="2757" w:type="dxa"/>
            <w:tcBorders>
              <w:left w:val="single" w:sz="4" w:space="0" w:color="000000"/>
              <w:right w:val="single" w:sz="4" w:space="0" w:color="000000"/>
            </w:tcBorders>
            <w:shd w:val="clear" w:color="auto" w:fill="auto"/>
          </w:tcPr>
          <w:p w:rsidR="00495F9E" w:rsidRPr="00A65D6A" w:rsidRDefault="00495F9E" w:rsidP="00C74E7D">
            <w:pPr>
              <w:rPr>
                <w:rFonts w:ascii="Calibri" w:hAnsi="Calibri"/>
                <w:sz w:val="22"/>
                <w:szCs w:val="22"/>
              </w:rPr>
            </w:pPr>
            <w:r w:rsidRPr="00A65D6A">
              <w:rPr>
                <w:rFonts w:ascii="Calibri" w:hAnsi="Calibri"/>
                <w:sz w:val="22"/>
                <w:szCs w:val="22"/>
              </w:rPr>
              <w:t>On-Site Concrete</w:t>
            </w:r>
          </w:p>
        </w:tc>
        <w:tc>
          <w:tcPr>
            <w:tcW w:w="1478" w:type="dxa"/>
            <w:tcBorders>
              <w:left w:val="single" w:sz="4" w:space="0" w:color="000000"/>
              <w:right w:val="single" w:sz="4" w:space="0" w:color="000000"/>
            </w:tcBorders>
            <w:shd w:val="clear" w:color="auto" w:fill="auto"/>
          </w:tcPr>
          <w:p w:rsidR="00495F9E" w:rsidRPr="00A65D6A" w:rsidRDefault="000E6C73" w:rsidP="00D64F5D">
            <w:pPr>
              <w:jc w:val="right"/>
              <w:rPr>
                <w:rFonts w:ascii="Calibri" w:hAnsi="Calibri"/>
                <w:sz w:val="22"/>
                <w:szCs w:val="22"/>
              </w:rPr>
            </w:pPr>
            <w:r w:rsidRPr="00A65D6A">
              <w:rPr>
                <w:rFonts w:ascii="Calibri" w:hAnsi="Calibri"/>
                <w:sz w:val="22"/>
                <w:szCs w:val="22"/>
              </w:rPr>
              <w:t>226,033.00</w:t>
            </w:r>
          </w:p>
        </w:tc>
        <w:tc>
          <w:tcPr>
            <w:tcW w:w="1659" w:type="dxa"/>
            <w:tcBorders>
              <w:left w:val="single" w:sz="4" w:space="0" w:color="000000"/>
              <w:right w:val="single" w:sz="4" w:space="0" w:color="000000"/>
            </w:tcBorders>
            <w:shd w:val="clear" w:color="auto" w:fill="auto"/>
          </w:tcPr>
          <w:p w:rsidR="00495F9E" w:rsidRPr="00A65D6A" w:rsidRDefault="00807418" w:rsidP="00D64F5D">
            <w:pPr>
              <w:jc w:val="right"/>
              <w:rPr>
                <w:rFonts w:ascii="Calibri" w:hAnsi="Calibri"/>
                <w:sz w:val="22"/>
                <w:szCs w:val="22"/>
              </w:rPr>
            </w:pPr>
            <w:r w:rsidRPr="00A65D6A">
              <w:rPr>
                <w:rFonts w:ascii="Calibri" w:hAnsi="Calibri"/>
                <w:sz w:val="22"/>
                <w:szCs w:val="22"/>
              </w:rPr>
              <w:t>225,458.00</w:t>
            </w:r>
          </w:p>
        </w:tc>
        <w:tc>
          <w:tcPr>
            <w:tcW w:w="1461" w:type="dxa"/>
            <w:tcBorders>
              <w:left w:val="single" w:sz="4" w:space="0" w:color="000000"/>
              <w:right w:val="single" w:sz="4" w:space="0" w:color="000000"/>
            </w:tcBorders>
            <w:shd w:val="clear" w:color="auto" w:fill="auto"/>
          </w:tcPr>
          <w:p w:rsidR="00495F9E" w:rsidRPr="00A65D6A" w:rsidRDefault="00495F9E" w:rsidP="00D64F5D">
            <w:pPr>
              <w:jc w:val="right"/>
              <w:rPr>
                <w:rFonts w:ascii="Calibri" w:hAnsi="Calibri"/>
                <w:sz w:val="22"/>
                <w:szCs w:val="22"/>
              </w:rPr>
            </w:pPr>
          </w:p>
        </w:tc>
        <w:tc>
          <w:tcPr>
            <w:tcW w:w="1663" w:type="dxa"/>
            <w:tcBorders>
              <w:left w:val="single" w:sz="4" w:space="0" w:color="000000"/>
              <w:right w:val="single" w:sz="4" w:space="0" w:color="000000"/>
            </w:tcBorders>
            <w:shd w:val="clear" w:color="auto" w:fill="auto"/>
          </w:tcPr>
          <w:p w:rsidR="00495F9E" w:rsidRPr="00A65D6A" w:rsidRDefault="00343763" w:rsidP="00D64F5D">
            <w:pPr>
              <w:jc w:val="right"/>
              <w:rPr>
                <w:rFonts w:ascii="Calibri" w:hAnsi="Calibri"/>
                <w:sz w:val="22"/>
                <w:szCs w:val="22"/>
              </w:rPr>
            </w:pPr>
            <w:r w:rsidRPr="00A65D6A">
              <w:rPr>
                <w:rFonts w:ascii="Calibri" w:hAnsi="Calibri"/>
                <w:sz w:val="22"/>
                <w:szCs w:val="22"/>
              </w:rPr>
              <w:t>225,458.00</w:t>
            </w:r>
          </w:p>
        </w:tc>
        <w:tc>
          <w:tcPr>
            <w:tcW w:w="1301" w:type="dxa"/>
            <w:tcBorders>
              <w:left w:val="single" w:sz="4" w:space="0" w:color="000000"/>
              <w:right w:val="single" w:sz="4" w:space="0" w:color="000000"/>
            </w:tcBorders>
            <w:shd w:val="clear" w:color="auto" w:fill="auto"/>
          </w:tcPr>
          <w:p w:rsidR="00495F9E" w:rsidRPr="00A65D6A" w:rsidRDefault="000E6C73" w:rsidP="00D64F5D">
            <w:pPr>
              <w:jc w:val="center"/>
              <w:rPr>
                <w:rFonts w:ascii="Calibri" w:hAnsi="Calibri"/>
                <w:sz w:val="22"/>
                <w:szCs w:val="22"/>
              </w:rPr>
            </w:pPr>
            <w:r w:rsidRPr="00A65D6A">
              <w:rPr>
                <w:rFonts w:ascii="Calibri" w:hAnsi="Calibri"/>
                <w:sz w:val="22"/>
                <w:szCs w:val="22"/>
              </w:rPr>
              <w:t>99.75</w:t>
            </w:r>
          </w:p>
        </w:tc>
        <w:tc>
          <w:tcPr>
            <w:tcW w:w="1428" w:type="dxa"/>
            <w:tcBorders>
              <w:left w:val="single" w:sz="4" w:space="0" w:color="000000"/>
              <w:right w:val="single" w:sz="4" w:space="0" w:color="000000"/>
            </w:tcBorders>
            <w:shd w:val="clear" w:color="auto" w:fill="auto"/>
          </w:tcPr>
          <w:p w:rsidR="00495F9E" w:rsidRPr="00A65D6A" w:rsidRDefault="00343763" w:rsidP="00D64F5D">
            <w:pPr>
              <w:jc w:val="right"/>
              <w:rPr>
                <w:rFonts w:ascii="Calibri" w:hAnsi="Calibri"/>
                <w:sz w:val="22"/>
                <w:szCs w:val="22"/>
              </w:rPr>
            </w:pPr>
            <w:r w:rsidRPr="00A65D6A">
              <w:rPr>
                <w:rFonts w:ascii="Calibri" w:hAnsi="Calibri"/>
                <w:sz w:val="22"/>
                <w:szCs w:val="22"/>
              </w:rPr>
              <w:t>575.00</w:t>
            </w:r>
          </w:p>
        </w:tc>
        <w:tc>
          <w:tcPr>
            <w:tcW w:w="1429" w:type="dxa"/>
            <w:tcBorders>
              <w:left w:val="single" w:sz="4" w:space="0" w:color="000000"/>
              <w:right w:val="single" w:sz="4" w:space="0" w:color="000000"/>
            </w:tcBorders>
            <w:shd w:val="clear" w:color="auto" w:fill="auto"/>
          </w:tcPr>
          <w:p w:rsidR="00495F9E" w:rsidRPr="00A65D6A" w:rsidRDefault="00343763" w:rsidP="00D64F5D">
            <w:pPr>
              <w:jc w:val="right"/>
              <w:rPr>
                <w:rFonts w:ascii="Calibri" w:hAnsi="Calibri"/>
                <w:sz w:val="22"/>
                <w:szCs w:val="22"/>
              </w:rPr>
            </w:pPr>
            <w:r w:rsidRPr="00A65D6A">
              <w:rPr>
                <w:rFonts w:ascii="Calibri" w:hAnsi="Calibri"/>
                <w:sz w:val="22"/>
                <w:szCs w:val="22"/>
              </w:rPr>
              <w:t>22,545.80</w:t>
            </w:r>
          </w:p>
        </w:tc>
      </w:tr>
      <w:tr w:rsidR="00D64F5D" w:rsidRPr="00A65D6A" w:rsidTr="00D64F5D">
        <w:tc>
          <w:tcPr>
            <w:tcW w:w="2757" w:type="dxa"/>
            <w:tcBorders>
              <w:left w:val="single" w:sz="4" w:space="0" w:color="000000"/>
              <w:right w:val="single" w:sz="4" w:space="0" w:color="000000"/>
            </w:tcBorders>
            <w:shd w:val="clear" w:color="auto" w:fill="auto"/>
          </w:tcPr>
          <w:p w:rsidR="00495F9E" w:rsidRPr="00A65D6A" w:rsidRDefault="00495F9E" w:rsidP="00C74E7D">
            <w:pPr>
              <w:rPr>
                <w:rFonts w:ascii="Calibri" w:hAnsi="Calibri"/>
                <w:sz w:val="22"/>
                <w:szCs w:val="22"/>
              </w:rPr>
            </w:pPr>
            <w:r w:rsidRPr="00A65D6A">
              <w:rPr>
                <w:rFonts w:ascii="Calibri" w:hAnsi="Calibri"/>
                <w:sz w:val="22"/>
                <w:szCs w:val="22"/>
              </w:rPr>
              <w:t>Reinforcing Steel &amp; Rebar</w:t>
            </w:r>
          </w:p>
        </w:tc>
        <w:tc>
          <w:tcPr>
            <w:tcW w:w="1478" w:type="dxa"/>
            <w:tcBorders>
              <w:left w:val="single" w:sz="4" w:space="0" w:color="000000"/>
              <w:right w:val="single" w:sz="4" w:space="0" w:color="000000"/>
            </w:tcBorders>
            <w:shd w:val="clear" w:color="auto" w:fill="auto"/>
          </w:tcPr>
          <w:p w:rsidR="00495F9E" w:rsidRPr="00A65D6A" w:rsidRDefault="000E6C73" w:rsidP="00D64F5D">
            <w:pPr>
              <w:jc w:val="right"/>
              <w:rPr>
                <w:rFonts w:ascii="Calibri" w:hAnsi="Calibri"/>
                <w:sz w:val="22"/>
                <w:szCs w:val="22"/>
              </w:rPr>
            </w:pPr>
            <w:r w:rsidRPr="00A65D6A">
              <w:rPr>
                <w:rFonts w:ascii="Calibri" w:hAnsi="Calibri"/>
                <w:sz w:val="22"/>
                <w:szCs w:val="22"/>
              </w:rPr>
              <w:t>13,560.00</w:t>
            </w:r>
          </w:p>
        </w:tc>
        <w:tc>
          <w:tcPr>
            <w:tcW w:w="1659" w:type="dxa"/>
            <w:tcBorders>
              <w:left w:val="single" w:sz="4" w:space="0" w:color="000000"/>
              <w:right w:val="single" w:sz="4" w:space="0" w:color="000000"/>
            </w:tcBorders>
            <w:shd w:val="clear" w:color="auto" w:fill="auto"/>
          </w:tcPr>
          <w:p w:rsidR="00495F9E" w:rsidRPr="00A65D6A" w:rsidRDefault="00495F9E" w:rsidP="00D64F5D">
            <w:pPr>
              <w:jc w:val="right"/>
              <w:rPr>
                <w:rFonts w:ascii="Calibri" w:hAnsi="Calibri"/>
                <w:sz w:val="22"/>
                <w:szCs w:val="22"/>
              </w:rPr>
            </w:pPr>
          </w:p>
        </w:tc>
        <w:tc>
          <w:tcPr>
            <w:tcW w:w="1461" w:type="dxa"/>
            <w:tcBorders>
              <w:left w:val="single" w:sz="4" w:space="0" w:color="000000"/>
              <w:right w:val="single" w:sz="4" w:space="0" w:color="000000"/>
            </w:tcBorders>
            <w:shd w:val="clear" w:color="auto" w:fill="auto"/>
          </w:tcPr>
          <w:p w:rsidR="00495F9E" w:rsidRPr="00A65D6A" w:rsidRDefault="00807418" w:rsidP="00D64F5D">
            <w:pPr>
              <w:jc w:val="right"/>
              <w:rPr>
                <w:rFonts w:ascii="Calibri" w:hAnsi="Calibri"/>
                <w:sz w:val="22"/>
                <w:szCs w:val="22"/>
              </w:rPr>
            </w:pPr>
            <w:r w:rsidRPr="00A65D6A">
              <w:rPr>
                <w:rFonts w:ascii="Calibri" w:hAnsi="Calibri"/>
                <w:sz w:val="22"/>
                <w:szCs w:val="22"/>
              </w:rPr>
              <w:t>13,560.00</w:t>
            </w:r>
          </w:p>
        </w:tc>
        <w:tc>
          <w:tcPr>
            <w:tcW w:w="1663" w:type="dxa"/>
            <w:tcBorders>
              <w:left w:val="single" w:sz="4" w:space="0" w:color="000000"/>
              <w:right w:val="single" w:sz="4" w:space="0" w:color="000000"/>
            </w:tcBorders>
            <w:shd w:val="clear" w:color="auto" w:fill="auto"/>
          </w:tcPr>
          <w:p w:rsidR="00495F9E" w:rsidRPr="00A65D6A" w:rsidRDefault="00343763" w:rsidP="00D64F5D">
            <w:pPr>
              <w:jc w:val="right"/>
              <w:rPr>
                <w:rFonts w:ascii="Calibri" w:hAnsi="Calibri"/>
                <w:sz w:val="22"/>
                <w:szCs w:val="22"/>
              </w:rPr>
            </w:pPr>
            <w:r w:rsidRPr="00A65D6A">
              <w:rPr>
                <w:rFonts w:ascii="Calibri" w:hAnsi="Calibri"/>
                <w:sz w:val="22"/>
                <w:szCs w:val="22"/>
              </w:rPr>
              <w:t>13,560.00</w:t>
            </w:r>
          </w:p>
        </w:tc>
        <w:tc>
          <w:tcPr>
            <w:tcW w:w="1301" w:type="dxa"/>
            <w:tcBorders>
              <w:left w:val="single" w:sz="4" w:space="0" w:color="000000"/>
              <w:right w:val="single" w:sz="4" w:space="0" w:color="000000"/>
            </w:tcBorders>
            <w:shd w:val="clear" w:color="auto" w:fill="auto"/>
          </w:tcPr>
          <w:p w:rsidR="00495F9E" w:rsidRPr="00A65D6A" w:rsidRDefault="000E6C73" w:rsidP="00D64F5D">
            <w:pPr>
              <w:jc w:val="center"/>
              <w:rPr>
                <w:rFonts w:ascii="Calibri" w:hAnsi="Calibri"/>
                <w:sz w:val="22"/>
                <w:szCs w:val="22"/>
              </w:rPr>
            </w:pPr>
            <w:r w:rsidRPr="00A65D6A">
              <w:rPr>
                <w:rFonts w:ascii="Calibri" w:hAnsi="Calibri"/>
                <w:sz w:val="22"/>
                <w:szCs w:val="22"/>
              </w:rPr>
              <w:t>100.00</w:t>
            </w:r>
          </w:p>
        </w:tc>
        <w:tc>
          <w:tcPr>
            <w:tcW w:w="1428" w:type="dxa"/>
            <w:tcBorders>
              <w:left w:val="single" w:sz="4" w:space="0" w:color="000000"/>
              <w:right w:val="single" w:sz="4" w:space="0" w:color="000000"/>
            </w:tcBorders>
            <w:shd w:val="clear" w:color="auto" w:fill="auto"/>
          </w:tcPr>
          <w:p w:rsidR="00495F9E" w:rsidRPr="00A65D6A" w:rsidRDefault="00495F9E" w:rsidP="00D64F5D">
            <w:pPr>
              <w:jc w:val="right"/>
              <w:rPr>
                <w:rFonts w:ascii="Calibri" w:hAnsi="Calibri"/>
                <w:sz w:val="22"/>
                <w:szCs w:val="22"/>
              </w:rPr>
            </w:pPr>
          </w:p>
        </w:tc>
        <w:tc>
          <w:tcPr>
            <w:tcW w:w="1429" w:type="dxa"/>
            <w:tcBorders>
              <w:left w:val="single" w:sz="4" w:space="0" w:color="000000"/>
              <w:right w:val="single" w:sz="4" w:space="0" w:color="000000"/>
            </w:tcBorders>
            <w:shd w:val="clear" w:color="auto" w:fill="auto"/>
          </w:tcPr>
          <w:p w:rsidR="00495F9E" w:rsidRPr="00A65D6A" w:rsidRDefault="00343763" w:rsidP="00D64F5D">
            <w:pPr>
              <w:jc w:val="right"/>
              <w:rPr>
                <w:rFonts w:ascii="Calibri" w:hAnsi="Calibri"/>
                <w:sz w:val="22"/>
                <w:szCs w:val="22"/>
              </w:rPr>
            </w:pPr>
            <w:r w:rsidRPr="00A65D6A">
              <w:rPr>
                <w:rFonts w:ascii="Calibri" w:hAnsi="Calibri"/>
                <w:sz w:val="22"/>
                <w:szCs w:val="22"/>
              </w:rPr>
              <w:t>1,356.00</w:t>
            </w:r>
          </w:p>
        </w:tc>
      </w:tr>
      <w:tr w:rsidR="00D64F5D" w:rsidRPr="00A65D6A" w:rsidTr="00D64F5D">
        <w:tc>
          <w:tcPr>
            <w:tcW w:w="2757" w:type="dxa"/>
            <w:tcBorders>
              <w:left w:val="single" w:sz="4" w:space="0" w:color="000000"/>
              <w:right w:val="single" w:sz="4" w:space="0" w:color="000000"/>
            </w:tcBorders>
            <w:shd w:val="clear" w:color="auto" w:fill="auto"/>
          </w:tcPr>
          <w:p w:rsidR="00495F9E" w:rsidRPr="00A65D6A" w:rsidRDefault="00495F9E" w:rsidP="00D64F5D">
            <w:pPr>
              <w:jc w:val="center"/>
              <w:rPr>
                <w:rFonts w:ascii="Calibri" w:hAnsi="Calibri"/>
                <w:b/>
                <w:sz w:val="28"/>
                <w:szCs w:val="28"/>
              </w:rPr>
            </w:pPr>
            <w:r w:rsidRPr="00A65D6A">
              <w:rPr>
                <w:rFonts w:ascii="Calibri" w:hAnsi="Calibri"/>
                <w:b/>
                <w:sz w:val="28"/>
                <w:szCs w:val="28"/>
              </w:rPr>
              <w:t>…</w:t>
            </w:r>
          </w:p>
        </w:tc>
        <w:tc>
          <w:tcPr>
            <w:tcW w:w="1478" w:type="dxa"/>
            <w:tcBorders>
              <w:left w:val="single" w:sz="4" w:space="0" w:color="000000"/>
              <w:right w:val="single" w:sz="4" w:space="0" w:color="000000"/>
            </w:tcBorders>
            <w:shd w:val="clear" w:color="auto" w:fill="auto"/>
          </w:tcPr>
          <w:p w:rsidR="00495F9E" w:rsidRPr="00A65D6A" w:rsidRDefault="000E6C73" w:rsidP="00D64F5D">
            <w:pPr>
              <w:jc w:val="center"/>
              <w:rPr>
                <w:rFonts w:ascii="Calibri" w:hAnsi="Calibri"/>
                <w:sz w:val="22"/>
                <w:szCs w:val="22"/>
              </w:rPr>
            </w:pPr>
            <w:r w:rsidRPr="00A65D6A">
              <w:rPr>
                <w:rFonts w:ascii="Calibri" w:hAnsi="Calibri"/>
                <w:b/>
                <w:sz w:val="28"/>
                <w:szCs w:val="28"/>
              </w:rPr>
              <w:t>…</w:t>
            </w:r>
          </w:p>
        </w:tc>
        <w:tc>
          <w:tcPr>
            <w:tcW w:w="1659" w:type="dxa"/>
            <w:tcBorders>
              <w:left w:val="single" w:sz="4" w:space="0" w:color="000000"/>
              <w:right w:val="single" w:sz="4" w:space="0" w:color="000000"/>
            </w:tcBorders>
            <w:shd w:val="clear" w:color="auto" w:fill="auto"/>
          </w:tcPr>
          <w:p w:rsidR="00495F9E" w:rsidRPr="00A65D6A" w:rsidRDefault="00807418" w:rsidP="00D64F5D">
            <w:pPr>
              <w:jc w:val="center"/>
              <w:rPr>
                <w:rFonts w:ascii="Calibri" w:hAnsi="Calibri"/>
                <w:sz w:val="22"/>
                <w:szCs w:val="22"/>
              </w:rPr>
            </w:pPr>
            <w:r w:rsidRPr="00A65D6A">
              <w:rPr>
                <w:rFonts w:ascii="Calibri" w:hAnsi="Calibri"/>
                <w:b/>
                <w:sz w:val="28"/>
                <w:szCs w:val="28"/>
              </w:rPr>
              <w:t>…</w:t>
            </w:r>
          </w:p>
        </w:tc>
        <w:tc>
          <w:tcPr>
            <w:tcW w:w="1461" w:type="dxa"/>
            <w:tcBorders>
              <w:left w:val="single" w:sz="4" w:space="0" w:color="000000"/>
              <w:right w:val="single" w:sz="4" w:space="0" w:color="000000"/>
            </w:tcBorders>
            <w:shd w:val="clear" w:color="auto" w:fill="auto"/>
          </w:tcPr>
          <w:p w:rsidR="00495F9E" w:rsidRPr="00A65D6A" w:rsidRDefault="00807418" w:rsidP="00D64F5D">
            <w:pPr>
              <w:jc w:val="center"/>
              <w:rPr>
                <w:rFonts w:ascii="Calibri" w:hAnsi="Calibri"/>
                <w:sz w:val="22"/>
                <w:szCs w:val="22"/>
              </w:rPr>
            </w:pPr>
            <w:r w:rsidRPr="00A65D6A">
              <w:rPr>
                <w:rFonts w:ascii="Calibri" w:hAnsi="Calibri"/>
                <w:b/>
                <w:sz w:val="28"/>
                <w:szCs w:val="28"/>
              </w:rPr>
              <w:t>…</w:t>
            </w:r>
          </w:p>
        </w:tc>
        <w:tc>
          <w:tcPr>
            <w:tcW w:w="1663" w:type="dxa"/>
            <w:tcBorders>
              <w:left w:val="single" w:sz="4" w:space="0" w:color="000000"/>
              <w:right w:val="single" w:sz="4" w:space="0" w:color="000000"/>
            </w:tcBorders>
            <w:shd w:val="clear" w:color="auto" w:fill="auto"/>
          </w:tcPr>
          <w:p w:rsidR="00495F9E" w:rsidRPr="00A65D6A" w:rsidRDefault="00807418" w:rsidP="00D64F5D">
            <w:pPr>
              <w:jc w:val="center"/>
              <w:rPr>
                <w:rFonts w:ascii="Calibri" w:hAnsi="Calibri"/>
                <w:sz w:val="22"/>
                <w:szCs w:val="22"/>
              </w:rPr>
            </w:pPr>
            <w:r w:rsidRPr="00A65D6A">
              <w:rPr>
                <w:rFonts w:ascii="Calibri" w:hAnsi="Calibri"/>
                <w:b/>
                <w:sz w:val="28"/>
                <w:szCs w:val="28"/>
              </w:rPr>
              <w:t>…</w:t>
            </w:r>
          </w:p>
        </w:tc>
        <w:tc>
          <w:tcPr>
            <w:tcW w:w="1301" w:type="dxa"/>
            <w:tcBorders>
              <w:left w:val="single" w:sz="4" w:space="0" w:color="000000"/>
              <w:right w:val="single" w:sz="4" w:space="0" w:color="000000"/>
            </w:tcBorders>
            <w:shd w:val="clear" w:color="auto" w:fill="auto"/>
          </w:tcPr>
          <w:p w:rsidR="00495F9E" w:rsidRPr="00A65D6A" w:rsidRDefault="00495F9E" w:rsidP="00D64F5D">
            <w:pPr>
              <w:jc w:val="center"/>
              <w:rPr>
                <w:rFonts w:ascii="Calibri" w:hAnsi="Calibri"/>
                <w:sz w:val="22"/>
                <w:szCs w:val="22"/>
              </w:rPr>
            </w:pPr>
          </w:p>
        </w:tc>
        <w:tc>
          <w:tcPr>
            <w:tcW w:w="1428" w:type="dxa"/>
            <w:tcBorders>
              <w:left w:val="single" w:sz="4" w:space="0" w:color="000000"/>
              <w:right w:val="single" w:sz="4" w:space="0" w:color="000000"/>
            </w:tcBorders>
            <w:shd w:val="clear" w:color="auto" w:fill="auto"/>
          </w:tcPr>
          <w:p w:rsidR="00495F9E" w:rsidRPr="00A65D6A" w:rsidRDefault="00343763" w:rsidP="00D64F5D">
            <w:pPr>
              <w:jc w:val="center"/>
              <w:rPr>
                <w:rFonts w:ascii="Calibri" w:hAnsi="Calibri"/>
                <w:sz w:val="22"/>
                <w:szCs w:val="22"/>
              </w:rPr>
            </w:pPr>
            <w:r w:rsidRPr="00A65D6A">
              <w:rPr>
                <w:rFonts w:ascii="Calibri" w:hAnsi="Calibri"/>
                <w:b/>
                <w:sz w:val="28"/>
                <w:szCs w:val="28"/>
              </w:rPr>
              <w:t>…</w:t>
            </w:r>
          </w:p>
        </w:tc>
        <w:tc>
          <w:tcPr>
            <w:tcW w:w="1429" w:type="dxa"/>
            <w:tcBorders>
              <w:left w:val="single" w:sz="4" w:space="0" w:color="000000"/>
              <w:right w:val="single" w:sz="4" w:space="0" w:color="000000"/>
            </w:tcBorders>
            <w:shd w:val="clear" w:color="auto" w:fill="auto"/>
          </w:tcPr>
          <w:p w:rsidR="00495F9E" w:rsidRPr="00A65D6A" w:rsidRDefault="00343763" w:rsidP="00D64F5D">
            <w:pPr>
              <w:jc w:val="center"/>
              <w:rPr>
                <w:rFonts w:ascii="Calibri" w:hAnsi="Calibri"/>
                <w:sz w:val="22"/>
                <w:szCs w:val="22"/>
              </w:rPr>
            </w:pPr>
            <w:r w:rsidRPr="00A65D6A">
              <w:rPr>
                <w:rFonts w:ascii="Calibri" w:hAnsi="Calibri"/>
                <w:b/>
                <w:sz w:val="28"/>
                <w:szCs w:val="28"/>
              </w:rPr>
              <w:t>…</w:t>
            </w:r>
          </w:p>
        </w:tc>
      </w:tr>
      <w:tr w:rsidR="00D64F5D" w:rsidRPr="00A65D6A" w:rsidTr="00D64F5D">
        <w:tc>
          <w:tcPr>
            <w:tcW w:w="2757" w:type="dxa"/>
            <w:tcBorders>
              <w:left w:val="single" w:sz="4" w:space="0" w:color="000000"/>
              <w:right w:val="single" w:sz="4" w:space="0" w:color="000000"/>
            </w:tcBorders>
            <w:shd w:val="clear" w:color="auto" w:fill="auto"/>
          </w:tcPr>
          <w:p w:rsidR="000E6C73" w:rsidRPr="00A65D6A" w:rsidRDefault="000E6C73" w:rsidP="00C74E7D">
            <w:pPr>
              <w:rPr>
                <w:rFonts w:ascii="Calibri" w:hAnsi="Calibri"/>
                <w:sz w:val="22"/>
                <w:szCs w:val="22"/>
              </w:rPr>
            </w:pPr>
            <w:r w:rsidRPr="00A65D6A">
              <w:rPr>
                <w:rFonts w:ascii="Calibri" w:hAnsi="Calibri"/>
                <w:sz w:val="22"/>
                <w:szCs w:val="22"/>
              </w:rPr>
              <w:t>HVAC</w:t>
            </w:r>
          </w:p>
        </w:tc>
        <w:tc>
          <w:tcPr>
            <w:tcW w:w="1478" w:type="dxa"/>
            <w:tcBorders>
              <w:left w:val="single" w:sz="4" w:space="0" w:color="000000"/>
              <w:right w:val="single" w:sz="4" w:space="0" w:color="000000"/>
            </w:tcBorders>
            <w:shd w:val="clear" w:color="auto" w:fill="auto"/>
          </w:tcPr>
          <w:p w:rsidR="000E6C73" w:rsidRPr="00A65D6A" w:rsidRDefault="000E6C73" w:rsidP="00D64F5D">
            <w:pPr>
              <w:jc w:val="right"/>
              <w:rPr>
                <w:rFonts w:ascii="Calibri" w:hAnsi="Calibri"/>
                <w:sz w:val="22"/>
                <w:szCs w:val="22"/>
              </w:rPr>
            </w:pPr>
            <w:r w:rsidRPr="00A65D6A">
              <w:rPr>
                <w:rFonts w:ascii="Calibri" w:hAnsi="Calibri"/>
                <w:sz w:val="22"/>
                <w:szCs w:val="22"/>
              </w:rPr>
              <w:t>1,281,835.00</w:t>
            </w:r>
          </w:p>
        </w:tc>
        <w:tc>
          <w:tcPr>
            <w:tcW w:w="1659" w:type="dxa"/>
            <w:tcBorders>
              <w:left w:val="single" w:sz="4" w:space="0" w:color="000000"/>
              <w:right w:val="single" w:sz="4" w:space="0" w:color="000000"/>
            </w:tcBorders>
            <w:shd w:val="clear" w:color="auto" w:fill="auto"/>
          </w:tcPr>
          <w:p w:rsidR="000E6C73" w:rsidRPr="00A65D6A" w:rsidRDefault="000D36D9" w:rsidP="00D64F5D">
            <w:pPr>
              <w:jc w:val="right"/>
              <w:rPr>
                <w:rFonts w:ascii="Calibri" w:hAnsi="Calibri"/>
                <w:sz w:val="22"/>
                <w:szCs w:val="22"/>
              </w:rPr>
            </w:pPr>
            <w:r w:rsidRPr="00A65D6A">
              <w:rPr>
                <w:rFonts w:ascii="Calibri" w:hAnsi="Calibri"/>
                <w:sz w:val="22"/>
                <w:szCs w:val="22"/>
              </w:rPr>
              <w:t>989,173.45</w:t>
            </w:r>
          </w:p>
        </w:tc>
        <w:tc>
          <w:tcPr>
            <w:tcW w:w="1461" w:type="dxa"/>
            <w:tcBorders>
              <w:left w:val="single" w:sz="4" w:space="0" w:color="000000"/>
              <w:right w:val="single" w:sz="4" w:space="0" w:color="000000"/>
            </w:tcBorders>
            <w:shd w:val="clear" w:color="auto" w:fill="auto"/>
          </w:tcPr>
          <w:p w:rsidR="000E6C73" w:rsidRPr="00A65D6A" w:rsidRDefault="000D36D9" w:rsidP="00D64F5D">
            <w:pPr>
              <w:jc w:val="right"/>
              <w:rPr>
                <w:rFonts w:ascii="Calibri" w:hAnsi="Calibri"/>
                <w:sz w:val="22"/>
                <w:szCs w:val="22"/>
              </w:rPr>
            </w:pPr>
            <w:r w:rsidRPr="00A65D6A">
              <w:rPr>
                <w:rFonts w:ascii="Calibri" w:hAnsi="Calibri"/>
                <w:sz w:val="22"/>
                <w:szCs w:val="22"/>
              </w:rPr>
              <w:t>236,833.71</w:t>
            </w:r>
          </w:p>
        </w:tc>
        <w:tc>
          <w:tcPr>
            <w:tcW w:w="1663" w:type="dxa"/>
            <w:tcBorders>
              <w:left w:val="single" w:sz="4" w:space="0" w:color="000000"/>
              <w:right w:val="single" w:sz="4" w:space="0" w:color="000000"/>
            </w:tcBorders>
            <w:shd w:val="clear" w:color="auto" w:fill="auto"/>
          </w:tcPr>
          <w:p w:rsidR="000E6C73" w:rsidRPr="00A65D6A" w:rsidRDefault="000D36D9" w:rsidP="00D64F5D">
            <w:pPr>
              <w:jc w:val="right"/>
              <w:rPr>
                <w:rFonts w:ascii="Calibri" w:hAnsi="Calibri"/>
                <w:sz w:val="22"/>
                <w:szCs w:val="22"/>
              </w:rPr>
            </w:pPr>
            <w:r w:rsidRPr="00A65D6A">
              <w:rPr>
                <w:rFonts w:ascii="Calibri" w:hAnsi="Calibri"/>
                <w:sz w:val="22"/>
                <w:szCs w:val="22"/>
              </w:rPr>
              <w:t>1,226,007.16</w:t>
            </w:r>
          </w:p>
        </w:tc>
        <w:tc>
          <w:tcPr>
            <w:tcW w:w="1301" w:type="dxa"/>
            <w:tcBorders>
              <w:left w:val="single" w:sz="4" w:space="0" w:color="000000"/>
              <w:right w:val="single" w:sz="4" w:space="0" w:color="000000"/>
            </w:tcBorders>
            <w:shd w:val="clear" w:color="auto" w:fill="auto"/>
          </w:tcPr>
          <w:p w:rsidR="000E6C73" w:rsidRPr="00A65D6A" w:rsidRDefault="000D36D9" w:rsidP="00D64F5D">
            <w:pPr>
              <w:jc w:val="center"/>
              <w:rPr>
                <w:rFonts w:ascii="Calibri" w:hAnsi="Calibri"/>
                <w:sz w:val="22"/>
                <w:szCs w:val="22"/>
              </w:rPr>
            </w:pPr>
            <w:r w:rsidRPr="00A65D6A">
              <w:rPr>
                <w:rFonts w:ascii="Calibri" w:hAnsi="Calibri"/>
                <w:sz w:val="22"/>
                <w:szCs w:val="22"/>
              </w:rPr>
              <w:t>95.64</w:t>
            </w:r>
          </w:p>
        </w:tc>
        <w:tc>
          <w:tcPr>
            <w:tcW w:w="1428" w:type="dxa"/>
            <w:tcBorders>
              <w:left w:val="single" w:sz="4" w:space="0" w:color="000000"/>
              <w:right w:val="single" w:sz="4" w:space="0" w:color="000000"/>
            </w:tcBorders>
            <w:shd w:val="clear" w:color="auto" w:fill="auto"/>
          </w:tcPr>
          <w:p w:rsidR="000E6C73" w:rsidRPr="00A65D6A" w:rsidRDefault="000D36D9" w:rsidP="00D64F5D">
            <w:pPr>
              <w:jc w:val="right"/>
              <w:rPr>
                <w:rFonts w:ascii="Calibri" w:hAnsi="Calibri"/>
                <w:sz w:val="22"/>
                <w:szCs w:val="22"/>
              </w:rPr>
            </w:pPr>
            <w:r w:rsidRPr="00A65D6A">
              <w:rPr>
                <w:rFonts w:ascii="Calibri" w:hAnsi="Calibri"/>
                <w:sz w:val="22"/>
                <w:szCs w:val="22"/>
              </w:rPr>
              <w:t>55,827.84</w:t>
            </w:r>
          </w:p>
        </w:tc>
        <w:tc>
          <w:tcPr>
            <w:tcW w:w="1429" w:type="dxa"/>
            <w:tcBorders>
              <w:left w:val="single" w:sz="4" w:space="0" w:color="000000"/>
              <w:right w:val="single" w:sz="4" w:space="0" w:color="000000"/>
            </w:tcBorders>
            <w:shd w:val="clear" w:color="auto" w:fill="auto"/>
          </w:tcPr>
          <w:p w:rsidR="000E6C73" w:rsidRPr="00A65D6A" w:rsidRDefault="000D36D9" w:rsidP="00D64F5D">
            <w:pPr>
              <w:jc w:val="right"/>
              <w:rPr>
                <w:rFonts w:ascii="Calibri" w:hAnsi="Calibri"/>
                <w:sz w:val="22"/>
                <w:szCs w:val="22"/>
              </w:rPr>
            </w:pPr>
            <w:r w:rsidRPr="00A65D6A">
              <w:rPr>
                <w:rFonts w:ascii="Calibri" w:hAnsi="Calibri"/>
                <w:sz w:val="22"/>
                <w:szCs w:val="22"/>
              </w:rPr>
              <w:t>12,600.72</w:t>
            </w:r>
          </w:p>
        </w:tc>
      </w:tr>
      <w:tr w:rsidR="00D64F5D" w:rsidRPr="00A65D6A" w:rsidTr="00D64F5D">
        <w:tc>
          <w:tcPr>
            <w:tcW w:w="2757" w:type="dxa"/>
            <w:tcBorders>
              <w:left w:val="single" w:sz="4" w:space="0" w:color="000000"/>
              <w:right w:val="single" w:sz="4" w:space="0" w:color="000000"/>
            </w:tcBorders>
            <w:shd w:val="clear" w:color="auto" w:fill="auto"/>
          </w:tcPr>
          <w:p w:rsidR="00495F9E" w:rsidRPr="00A65D6A" w:rsidRDefault="00495F9E" w:rsidP="00C74E7D">
            <w:pPr>
              <w:rPr>
                <w:rFonts w:ascii="Calibri" w:hAnsi="Calibri"/>
                <w:sz w:val="22"/>
                <w:szCs w:val="22"/>
              </w:rPr>
            </w:pPr>
            <w:r w:rsidRPr="00A65D6A">
              <w:rPr>
                <w:rFonts w:ascii="Calibri" w:hAnsi="Calibri"/>
                <w:sz w:val="22"/>
                <w:szCs w:val="22"/>
              </w:rPr>
              <w:t>Electrical</w:t>
            </w:r>
          </w:p>
        </w:tc>
        <w:tc>
          <w:tcPr>
            <w:tcW w:w="1478" w:type="dxa"/>
            <w:tcBorders>
              <w:left w:val="single" w:sz="4" w:space="0" w:color="000000"/>
              <w:right w:val="single" w:sz="4" w:space="0" w:color="000000"/>
            </w:tcBorders>
            <w:shd w:val="clear" w:color="auto" w:fill="auto"/>
          </w:tcPr>
          <w:p w:rsidR="00495F9E" w:rsidRPr="00A65D6A" w:rsidRDefault="000E6C73" w:rsidP="00D64F5D">
            <w:pPr>
              <w:jc w:val="right"/>
              <w:rPr>
                <w:rFonts w:ascii="Calibri" w:hAnsi="Calibri"/>
                <w:sz w:val="22"/>
                <w:szCs w:val="22"/>
              </w:rPr>
            </w:pPr>
            <w:r w:rsidRPr="00A65D6A">
              <w:rPr>
                <w:rFonts w:ascii="Calibri" w:hAnsi="Calibri"/>
                <w:sz w:val="22"/>
                <w:szCs w:val="22"/>
              </w:rPr>
              <w:t>1,070,416.00</w:t>
            </w:r>
          </w:p>
        </w:tc>
        <w:tc>
          <w:tcPr>
            <w:tcW w:w="1659" w:type="dxa"/>
            <w:tcBorders>
              <w:left w:val="single" w:sz="4" w:space="0" w:color="000000"/>
              <w:right w:val="single" w:sz="4" w:space="0" w:color="000000"/>
            </w:tcBorders>
            <w:shd w:val="clear" w:color="auto" w:fill="auto"/>
          </w:tcPr>
          <w:p w:rsidR="00495F9E" w:rsidRPr="00A65D6A" w:rsidRDefault="000D36D9" w:rsidP="00D64F5D">
            <w:pPr>
              <w:jc w:val="right"/>
              <w:rPr>
                <w:rFonts w:ascii="Calibri" w:hAnsi="Calibri"/>
                <w:sz w:val="22"/>
                <w:szCs w:val="22"/>
              </w:rPr>
            </w:pPr>
            <w:r w:rsidRPr="00A65D6A">
              <w:rPr>
                <w:rFonts w:ascii="Calibri" w:hAnsi="Calibri"/>
                <w:sz w:val="22"/>
                <w:szCs w:val="22"/>
              </w:rPr>
              <w:t>860,422.10</w:t>
            </w:r>
          </w:p>
        </w:tc>
        <w:tc>
          <w:tcPr>
            <w:tcW w:w="1461" w:type="dxa"/>
            <w:tcBorders>
              <w:left w:val="single" w:sz="4" w:space="0" w:color="000000"/>
              <w:right w:val="single" w:sz="4" w:space="0" w:color="000000"/>
            </w:tcBorders>
            <w:shd w:val="clear" w:color="auto" w:fill="auto"/>
          </w:tcPr>
          <w:p w:rsidR="00495F9E" w:rsidRPr="00A65D6A" w:rsidRDefault="000D36D9" w:rsidP="00D64F5D">
            <w:pPr>
              <w:jc w:val="right"/>
              <w:rPr>
                <w:rFonts w:ascii="Calibri" w:hAnsi="Calibri"/>
                <w:sz w:val="22"/>
                <w:szCs w:val="22"/>
              </w:rPr>
            </w:pPr>
            <w:r w:rsidRPr="00A65D6A">
              <w:rPr>
                <w:rFonts w:ascii="Calibri" w:hAnsi="Calibri"/>
                <w:sz w:val="22"/>
                <w:szCs w:val="22"/>
              </w:rPr>
              <w:t>160,769.80</w:t>
            </w:r>
          </w:p>
        </w:tc>
        <w:tc>
          <w:tcPr>
            <w:tcW w:w="1663" w:type="dxa"/>
            <w:tcBorders>
              <w:left w:val="single" w:sz="4" w:space="0" w:color="000000"/>
              <w:right w:val="single" w:sz="4" w:space="0" w:color="000000"/>
            </w:tcBorders>
            <w:shd w:val="clear" w:color="auto" w:fill="auto"/>
          </w:tcPr>
          <w:p w:rsidR="00495F9E" w:rsidRPr="00A65D6A" w:rsidRDefault="000D36D9" w:rsidP="00D64F5D">
            <w:pPr>
              <w:jc w:val="right"/>
              <w:rPr>
                <w:rFonts w:ascii="Calibri" w:hAnsi="Calibri"/>
                <w:sz w:val="22"/>
                <w:szCs w:val="22"/>
              </w:rPr>
            </w:pPr>
            <w:r w:rsidRPr="00A65D6A">
              <w:rPr>
                <w:rFonts w:ascii="Calibri" w:hAnsi="Calibri"/>
                <w:sz w:val="22"/>
                <w:szCs w:val="22"/>
              </w:rPr>
              <w:t>1,021,191.90</w:t>
            </w:r>
          </w:p>
        </w:tc>
        <w:tc>
          <w:tcPr>
            <w:tcW w:w="1301" w:type="dxa"/>
            <w:tcBorders>
              <w:left w:val="single" w:sz="4" w:space="0" w:color="000000"/>
              <w:right w:val="single" w:sz="4" w:space="0" w:color="000000"/>
            </w:tcBorders>
            <w:shd w:val="clear" w:color="auto" w:fill="auto"/>
          </w:tcPr>
          <w:p w:rsidR="00495F9E" w:rsidRPr="00A65D6A" w:rsidRDefault="000D36D9" w:rsidP="00D64F5D">
            <w:pPr>
              <w:jc w:val="center"/>
              <w:rPr>
                <w:rFonts w:ascii="Calibri" w:hAnsi="Calibri"/>
                <w:sz w:val="22"/>
                <w:szCs w:val="22"/>
              </w:rPr>
            </w:pPr>
            <w:r w:rsidRPr="00A65D6A">
              <w:rPr>
                <w:rFonts w:ascii="Calibri" w:hAnsi="Calibri"/>
                <w:sz w:val="22"/>
                <w:szCs w:val="22"/>
              </w:rPr>
              <w:t>95.40</w:t>
            </w:r>
          </w:p>
        </w:tc>
        <w:tc>
          <w:tcPr>
            <w:tcW w:w="1428" w:type="dxa"/>
            <w:tcBorders>
              <w:left w:val="single" w:sz="4" w:space="0" w:color="000000"/>
              <w:right w:val="single" w:sz="4" w:space="0" w:color="000000"/>
            </w:tcBorders>
            <w:shd w:val="clear" w:color="auto" w:fill="auto"/>
          </w:tcPr>
          <w:p w:rsidR="00495F9E" w:rsidRPr="00A65D6A" w:rsidRDefault="000D36D9" w:rsidP="00D64F5D">
            <w:pPr>
              <w:jc w:val="right"/>
              <w:rPr>
                <w:rFonts w:ascii="Calibri" w:hAnsi="Calibri"/>
                <w:sz w:val="22"/>
                <w:szCs w:val="22"/>
              </w:rPr>
            </w:pPr>
            <w:r w:rsidRPr="00A65D6A">
              <w:rPr>
                <w:rFonts w:ascii="Calibri" w:hAnsi="Calibri"/>
                <w:sz w:val="22"/>
                <w:szCs w:val="22"/>
              </w:rPr>
              <w:t>49,224.10</w:t>
            </w:r>
          </w:p>
        </w:tc>
        <w:tc>
          <w:tcPr>
            <w:tcW w:w="1429" w:type="dxa"/>
            <w:tcBorders>
              <w:left w:val="single" w:sz="4" w:space="0" w:color="000000"/>
              <w:right w:val="single" w:sz="4" w:space="0" w:color="000000"/>
            </w:tcBorders>
            <w:shd w:val="clear" w:color="auto" w:fill="auto"/>
          </w:tcPr>
          <w:p w:rsidR="00495F9E" w:rsidRPr="00A65D6A" w:rsidRDefault="000D36D9" w:rsidP="00D64F5D">
            <w:pPr>
              <w:jc w:val="right"/>
              <w:rPr>
                <w:rFonts w:ascii="Calibri" w:hAnsi="Calibri"/>
                <w:sz w:val="22"/>
                <w:szCs w:val="22"/>
              </w:rPr>
            </w:pPr>
            <w:r w:rsidRPr="00A65D6A">
              <w:rPr>
                <w:rFonts w:ascii="Calibri" w:hAnsi="Calibri"/>
                <w:sz w:val="22"/>
                <w:szCs w:val="22"/>
              </w:rPr>
              <w:t>102,119.19</w:t>
            </w:r>
          </w:p>
        </w:tc>
      </w:tr>
      <w:tr w:rsidR="00D64F5D" w:rsidRPr="00A65D6A" w:rsidTr="00D64F5D">
        <w:tc>
          <w:tcPr>
            <w:tcW w:w="2739" w:type="dxa"/>
            <w:tcBorders>
              <w:left w:val="single" w:sz="4" w:space="0" w:color="000000"/>
              <w:right w:val="single" w:sz="4" w:space="0" w:color="000000"/>
            </w:tcBorders>
            <w:shd w:val="clear" w:color="auto" w:fill="auto"/>
          </w:tcPr>
          <w:p w:rsidR="00495F9E" w:rsidRPr="00A65D6A" w:rsidRDefault="00495F9E" w:rsidP="00C74E7D">
            <w:pPr>
              <w:rPr>
                <w:rFonts w:ascii="Calibri" w:hAnsi="Calibri"/>
                <w:sz w:val="22"/>
                <w:szCs w:val="22"/>
              </w:rPr>
            </w:pPr>
            <w:r w:rsidRPr="00A65D6A">
              <w:rPr>
                <w:rFonts w:ascii="Calibri" w:hAnsi="Calibri"/>
                <w:sz w:val="22"/>
                <w:szCs w:val="22"/>
              </w:rPr>
              <w:t>Fire/Life Safety</w:t>
            </w:r>
          </w:p>
        </w:tc>
        <w:tc>
          <w:tcPr>
            <w:tcW w:w="1477" w:type="dxa"/>
            <w:tcBorders>
              <w:left w:val="single" w:sz="4" w:space="0" w:color="000000"/>
              <w:right w:val="single" w:sz="4" w:space="0" w:color="000000"/>
            </w:tcBorders>
            <w:shd w:val="clear" w:color="auto" w:fill="auto"/>
          </w:tcPr>
          <w:p w:rsidR="00495F9E" w:rsidRPr="00A65D6A" w:rsidRDefault="000E6C73" w:rsidP="00D64F5D">
            <w:pPr>
              <w:jc w:val="right"/>
              <w:rPr>
                <w:rFonts w:ascii="Calibri" w:hAnsi="Calibri"/>
                <w:sz w:val="22"/>
                <w:szCs w:val="22"/>
              </w:rPr>
            </w:pPr>
            <w:r w:rsidRPr="00A65D6A">
              <w:rPr>
                <w:rFonts w:ascii="Calibri" w:hAnsi="Calibri"/>
                <w:sz w:val="22"/>
                <w:szCs w:val="22"/>
              </w:rPr>
              <w:t>29,179.00</w:t>
            </w:r>
          </w:p>
        </w:tc>
        <w:tc>
          <w:tcPr>
            <w:tcW w:w="1659" w:type="dxa"/>
            <w:tcBorders>
              <w:left w:val="single" w:sz="4" w:space="0" w:color="000000"/>
              <w:right w:val="single" w:sz="4" w:space="0" w:color="000000"/>
            </w:tcBorders>
            <w:shd w:val="clear" w:color="auto" w:fill="auto"/>
          </w:tcPr>
          <w:p w:rsidR="00495F9E" w:rsidRPr="00A65D6A" w:rsidRDefault="000D36D9" w:rsidP="00D64F5D">
            <w:pPr>
              <w:jc w:val="right"/>
              <w:rPr>
                <w:rFonts w:ascii="Calibri" w:hAnsi="Calibri"/>
                <w:sz w:val="22"/>
                <w:szCs w:val="22"/>
              </w:rPr>
            </w:pPr>
            <w:r w:rsidRPr="00A65D6A">
              <w:rPr>
                <w:rFonts w:ascii="Calibri" w:hAnsi="Calibri"/>
                <w:sz w:val="22"/>
                <w:szCs w:val="22"/>
              </w:rPr>
              <w:t>14,589.50</w:t>
            </w:r>
          </w:p>
        </w:tc>
        <w:tc>
          <w:tcPr>
            <w:tcW w:w="1454" w:type="dxa"/>
            <w:tcBorders>
              <w:left w:val="single" w:sz="4" w:space="0" w:color="000000"/>
              <w:right w:val="single" w:sz="4" w:space="0" w:color="000000"/>
            </w:tcBorders>
            <w:shd w:val="clear" w:color="auto" w:fill="auto"/>
          </w:tcPr>
          <w:p w:rsidR="00495F9E" w:rsidRPr="00A65D6A" w:rsidRDefault="000D36D9" w:rsidP="00D64F5D">
            <w:pPr>
              <w:jc w:val="right"/>
              <w:rPr>
                <w:rFonts w:ascii="Calibri" w:hAnsi="Calibri"/>
                <w:sz w:val="22"/>
                <w:szCs w:val="22"/>
              </w:rPr>
            </w:pPr>
            <w:r w:rsidRPr="00A65D6A">
              <w:rPr>
                <w:rFonts w:ascii="Calibri" w:hAnsi="Calibri"/>
                <w:sz w:val="22"/>
                <w:szCs w:val="22"/>
              </w:rPr>
              <w:t>8,753.70</w:t>
            </w:r>
          </w:p>
        </w:tc>
        <w:tc>
          <w:tcPr>
            <w:tcW w:w="1661" w:type="dxa"/>
            <w:tcBorders>
              <w:left w:val="single" w:sz="4" w:space="0" w:color="000000"/>
              <w:right w:val="single" w:sz="4" w:space="0" w:color="000000"/>
            </w:tcBorders>
            <w:shd w:val="clear" w:color="auto" w:fill="auto"/>
          </w:tcPr>
          <w:p w:rsidR="00495F9E" w:rsidRPr="00A65D6A" w:rsidRDefault="000D36D9" w:rsidP="00D64F5D">
            <w:pPr>
              <w:jc w:val="right"/>
              <w:rPr>
                <w:rFonts w:ascii="Calibri" w:hAnsi="Calibri"/>
                <w:sz w:val="22"/>
                <w:szCs w:val="22"/>
              </w:rPr>
            </w:pPr>
            <w:r w:rsidRPr="00A65D6A">
              <w:rPr>
                <w:rFonts w:ascii="Calibri" w:hAnsi="Calibri"/>
                <w:sz w:val="22"/>
                <w:szCs w:val="22"/>
              </w:rPr>
              <w:t>23,343.20</w:t>
            </w:r>
          </w:p>
        </w:tc>
        <w:tc>
          <w:tcPr>
            <w:tcW w:w="1286" w:type="dxa"/>
            <w:tcBorders>
              <w:left w:val="single" w:sz="4" w:space="0" w:color="000000"/>
              <w:right w:val="single" w:sz="4" w:space="0" w:color="000000"/>
            </w:tcBorders>
            <w:shd w:val="clear" w:color="auto" w:fill="auto"/>
          </w:tcPr>
          <w:p w:rsidR="00495F9E" w:rsidRPr="00A65D6A" w:rsidRDefault="000D36D9" w:rsidP="00D64F5D">
            <w:pPr>
              <w:jc w:val="center"/>
              <w:rPr>
                <w:rFonts w:ascii="Calibri" w:hAnsi="Calibri"/>
                <w:sz w:val="22"/>
                <w:szCs w:val="22"/>
              </w:rPr>
            </w:pPr>
            <w:r w:rsidRPr="00A65D6A">
              <w:rPr>
                <w:rFonts w:ascii="Calibri" w:hAnsi="Calibri"/>
                <w:sz w:val="22"/>
                <w:szCs w:val="22"/>
              </w:rPr>
              <w:t>80.00</w:t>
            </w:r>
          </w:p>
        </w:tc>
        <w:tc>
          <w:tcPr>
            <w:tcW w:w="1425" w:type="dxa"/>
            <w:tcBorders>
              <w:left w:val="single" w:sz="4" w:space="0" w:color="000000"/>
              <w:right w:val="single" w:sz="4" w:space="0" w:color="000000"/>
            </w:tcBorders>
            <w:shd w:val="clear" w:color="auto" w:fill="auto"/>
          </w:tcPr>
          <w:p w:rsidR="00495F9E" w:rsidRPr="00A65D6A" w:rsidRDefault="000D36D9" w:rsidP="00D64F5D">
            <w:pPr>
              <w:jc w:val="right"/>
              <w:rPr>
                <w:rFonts w:ascii="Calibri" w:hAnsi="Calibri"/>
                <w:sz w:val="22"/>
                <w:szCs w:val="22"/>
              </w:rPr>
            </w:pPr>
            <w:r w:rsidRPr="00A65D6A">
              <w:rPr>
                <w:rFonts w:ascii="Calibri" w:hAnsi="Calibri"/>
                <w:sz w:val="22"/>
                <w:szCs w:val="22"/>
              </w:rPr>
              <w:t>5,835.80</w:t>
            </w:r>
          </w:p>
        </w:tc>
        <w:tc>
          <w:tcPr>
            <w:tcW w:w="1475" w:type="dxa"/>
            <w:tcBorders>
              <w:left w:val="single" w:sz="4" w:space="0" w:color="000000"/>
              <w:right w:val="single" w:sz="4" w:space="0" w:color="000000"/>
            </w:tcBorders>
            <w:shd w:val="clear" w:color="auto" w:fill="auto"/>
          </w:tcPr>
          <w:p w:rsidR="00495F9E" w:rsidRPr="00A65D6A" w:rsidRDefault="000D36D9" w:rsidP="00D64F5D">
            <w:pPr>
              <w:jc w:val="right"/>
              <w:rPr>
                <w:rFonts w:ascii="Calibri" w:hAnsi="Calibri"/>
                <w:sz w:val="22"/>
                <w:szCs w:val="22"/>
              </w:rPr>
            </w:pPr>
            <w:r w:rsidRPr="00A65D6A">
              <w:rPr>
                <w:rFonts w:ascii="Calibri" w:hAnsi="Calibri"/>
                <w:sz w:val="22"/>
                <w:szCs w:val="22"/>
              </w:rPr>
              <w:t>2,334.32</w:t>
            </w:r>
          </w:p>
        </w:tc>
      </w:tr>
      <w:tr w:rsidR="00D64F5D" w:rsidRPr="00A65D6A" w:rsidTr="00D64F5D">
        <w:tc>
          <w:tcPr>
            <w:tcW w:w="2739" w:type="dxa"/>
            <w:tcBorders>
              <w:left w:val="single" w:sz="4" w:space="0" w:color="000000"/>
              <w:right w:val="single" w:sz="4" w:space="0" w:color="000000"/>
            </w:tcBorders>
            <w:shd w:val="clear" w:color="auto" w:fill="auto"/>
          </w:tcPr>
          <w:p w:rsidR="00495F9E" w:rsidRPr="00A65D6A" w:rsidRDefault="00495F9E" w:rsidP="00C74E7D">
            <w:pPr>
              <w:rPr>
                <w:rFonts w:ascii="Calibri" w:hAnsi="Calibri"/>
                <w:sz w:val="22"/>
                <w:szCs w:val="22"/>
              </w:rPr>
            </w:pPr>
            <w:r w:rsidRPr="00A65D6A">
              <w:rPr>
                <w:rFonts w:ascii="Calibri" w:hAnsi="Calibri"/>
                <w:sz w:val="22"/>
                <w:szCs w:val="22"/>
              </w:rPr>
              <w:t>General Conditions</w:t>
            </w:r>
          </w:p>
        </w:tc>
        <w:tc>
          <w:tcPr>
            <w:tcW w:w="1477" w:type="dxa"/>
            <w:tcBorders>
              <w:left w:val="single" w:sz="4" w:space="0" w:color="000000"/>
              <w:right w:val="single" w:sz="4" w:space="0" w:color="000000"/>
            </w:tcBorders>
            <w:shd w:val="clear" w:color="auto" w:fill="auto"/>
          </w:tcPr>
          <w:p w:rsidR="00495F9E" w:rsidRPr="00A65D6A" w:rsidRDefault="000E6C73" w:rsidP="00D64F5D">
            <w:pPr>
              <w:jc w:val="right"/>
              <w:rPr>
                <w:rFonts w:ascii="Calibri" w:hAnsi="Calibri"/>
                <w:sz w:val="22"/>
                <w:szCs w:val="22"/>
              </w:rPr>
            </w:pPr>
            <w:r w:rsidRPr="00A65D6A">
              <w:rPr>
                <w:rFonts w:ascii="Calibri" w:hAnsi="Calibri"/>
                <w:sz w:val="22"/>
                <w:szCs w:val="22"/>
              </w:rPr>
              <w:t>119,537.00</w:t>
            </w:r>
          </w:p>
        </w:tc>
        <w:tc>
          <w:tcPr>
            <w:tcW w:w="1659" w:type="dxa"/>
            <w:tcBorders>
              <w:left w:val="single" w:sz="4" w:space="0" w:color="000000"/>
              <w:right w:val="single" w:sz="4" w:space="0" w:color="000000"/>
            </w:tcBorders>
            <w:shd w:val="clear" w:color="auto" w:fill="auto"/>
          </w:tcPr>
          <w:p w:rsidR="00495F9E" w:rsidRPr="00A65D6A" w:rsidRDefault="000D36D9" w:rsidP="00D64F5D">
            <w:pPr>
              <w:jc w:val="right"/>
              <w:rPr>
                <w:rFonts w:ascii="Calibri" w:hAnsi="Calibri"/>
                <w:sz w:val="22"/>
                <w:szCs w:val="22"/>
              </w:rPr>
            </w:pPr>
            <w:r w:rsidRPr="00A65D6A">
              <w:rPr>
                <w:rFonts w:ascii="Calibri" w:hAnsi="Calibri"/>
                <w:sz w:val="22"/>
                <w:szCs w:val="22"/>
              </w:rPr>
              <w:t>81,666.65</w:t>
            </w:r>
          </w:p>
        </w:tc>
        <w:tc>
          <w:tcPr>
            <w:tcW w:w="1454" w:type="dxa"/>
            <w:tcBorders>
              <w:left w:val="single" w:sz="4" w:space="0" w:color="000000"/>
              <w:right w:val="single" w:sz="4" w:space="0" w:color="000000"/>
            </w:tcBorders>
            <w:shd w:val="clear" w:color="auto" w:fill="auto"/>
          </w:tcPr>
          <w:p w:rsidR="00495F9E" w:rsidRPr="00A65D6A" w:rsidRDefault="000D36D9" w:rsidP="00D64F5D">
            <w:pPr>
              <w:jc w:val="right"/>
              <w:rPr>
                <w:rFonts w:ascii="Calibri" w:hAnsi="Calibri"/>
                <w:sz w:val="22"/>
                <w:szCs w:val="22"/>
              </w:rPr>
            </w:pPr>
            <w:r w:rsidRPr="00A65D6A">
              <w:rPr>
                <w:rFonts w:ascii="Calibri" w:hAnsi="Calibri"/>
                <w:sz w:val="22"/>
                <w:szCs w:val="22"/>
              </w:rPr>
              <w:t>16,416.46</w:t>
            </w:r>
          </w:p>
        </w:tc>
        <w:tc>
          <w:tcPr>
            <w:tcW w:w="1661" w:type="dxa"/>
            <w:tcBorders>
              <w:left w:val="single" w:sz="4" w:space="0" w:color="000000"/>
              <w:right w:val="single" w:sz="4" w:space="0" w:color="000000"/>
            </w:tcBorders>
            <w:shd w:val="clear" w:color="auto" w:fill="auto"/>
          </w:tcPr>
          <w:p w:rsidR="00495F9E" w:rsidRPr="00A65D6A" w:rsidRDefault="000D36D9" w:rsidP="00D64F5D">
            <w:pPr>
              <w:jc w:val="right"/>
              <w:rPr>
                <w:rFonts w:ascii="Calibri" w:hAnsi="Calibri"/>
                <w:sz w:val="22"/>
                <w:szCs w:val="22"/>
              </w:rPr>
            </w:pPr>
            <w:r w:rsidRPr="00A65D6A">
              <w:rPr>
                <w:rFonts w:ascii="Calibri" w:hAnsi="Calibri"/>
                <w:sz w:val="22"/>
                <w:szCs w:val="22"/>
              </w:rPr>
              <w:t>98,080.11</w:t>
            </w:r>
          </w:p>
        </w:tc>
        <w:tc>
          <w:tcPr>
            <w:tcW w:w="1286" w:type="dxa"/>
            <w:tcBorders>
              <w:left w:val="single" w:sz="4" w:space="0" w:color="000000"/>
              <w:right w:val="single" w:sz="4" w:space="0" w:color="000000"/>
            </w:tcBorders>
            <w:shd w:val="clear" w:color="auto" w:fill="auto"/>
          </w:tcPr>
          <w:p w:rsidR="00495F9E" w:rsidRPr="00A65D6A" w:rsidRDefault="000D36D9" w:rsidP="00D64F5D">
            <w:pPr>
              <w:jc w:val="center"/>
              <w:rPr>
                <w:rFonts w:ascii="Calibri" w:hAnsi="Calibri"/>
                <w:sz w:val="22"/>
                <w:szCs w:val="22"/>
              </w:rPr>
            </w:pPr>
            <w:r w:rsidRPr="00A65D6A">
              <w:rPr>
                <w:rFonts w:ascii="Calibri" w:hAnsi="Calibri"/>
                <w:sz w:val="22"/>
                <w:szCs w:val="22"/>
              </w:rPr>
              <w:t>82.05</w:t>
            </w:r>
          </w:p>
        </w:tc>
        <w:tc>
          <w:tcPr>
            <w:tcW w:w="1425" w:type="dxa"/>
            <w:tcBorders>
              <w:left w:val="single" w:sz="4" w:space="0" w:color="000000"/>
              <w:right w:val="single" w:sz="4" w:space="0" w:color="000000"/>
            </w:tcBorders>
            <w:shd w:val="clear" w:color="auto" w:fill="auto"/>
          </w:tcPr>
          <w:p w:rsidR="00495F9E" w:rsidRPr="00A65D6A" w:rsidRDefault="000D36D9" w:rsidP="00D64F5D">
            <w:pPr>
              <w:jc w:val="right"/>
              <w:rPr>
                <w:rFonts w:ascii="Calibri" w:hAnsi="Calibri"/>
                <w:sz w:val="22"/>
                <w:szCs w:val="22"/>
              </w:rPr>
            </w:pPr>
            <w:r w:rsidRPr="00A65D6A">
              <w:rPr>
                <w:rFonts w:ascii="Calibri" w:hAnsi="Calibri"/>
                <w:sz w:val="22"/>
                <w:szCs w:val="22"/>
              </w:rPr>
              <w:t>21,456.89</w:t>
            </w:r>
          </w:p>
        </w:tc>
        <w:tc>
          <w:tcPr>
            <w:tcW w:w="1475" w:type="dxa"/>
            <w:tcBorders>
              <w:left w:val="single" w:sz="4" w:space="0" w:color="000000"/>
              <w:right w:val="single" w:sz="4" w:space="0" w:color="000000"/>
            </w:tcBorders>
            <w:shd w:val="clear" w:color="auto" w:fill="auto"/>
          </w:tcPr>
          <w:p w:rsidR="00495F9E" w:rsidRPr="00A65D6A" w:rsidRDefault="00495F9E" w:rsidP="00D64F5D">
            <w:pPr>
              <w:jc w:val="right"/>
              <w:rPr>
                <w:rFonts w:ascii="Calibri" w:hAnsi="Calibri"/>
                <w:sz w:val="22"/>
                <w:szCs w:val="22"/>
              </w:rPr>
            </w:pPr>
          </w:p>
        </w:tc>
      </w:tr>
      <w:tr w:rsidR="00D64F5D" w:rsidRPr="00A65D6A" w:rsidTr="00D64F5D">
        <w:tc>
          <w:tcPr>
            <w:tcW w:w="2739" w:type="dxa"/>
            <w:tcBorders>
              <w:left w:val="single" w:sz="4" w:space="0" w:color="000000"/>
              <w:right w:val="single" w:sz="4" w:space="0" w:color="000000"/>
            </w:tcBorders>
            <w:shd w:val="clear" w:color="auto" w:fill="auto"/>
          </w:tcPr>
          <w:p w:rsidR="00495F9E" w:rsidRPr="00A65D6A" w:rsidRDefault="00495F9E" w:rsidP="00C74E7D">
            <w:pPr>
              <w:rPr>
                <w:rFonts w:ascii="Calibri" w:hAnsi="Calibri"/>
                <w:sz w:val="22"/>
                <w:szCs w:val="22"/>
              </w:rPr>
            </w:pPr>
            <w:r w:rsidRPr="00A65D6A">
              <w:rPr>
                <w:rFonts w:ascii="Calibri" w:hAnsi="Calibri"/>
                <w:sz w:val="22"/>
                <w:szCs w:val="22"/>
              </w:rPr>
              <w:t>Fee</w:t>
            </w:r>
          </w:p>
          <w:p w:rsidR="00495F9E" w:rsidRPr="00A65D6A" w:rsidRDefault="00495F9E" w:rsidP="00C74E7D">
            <w:pPr>
              <w:rPr>
                <w:rFonts w:ascii="Calibri" w:hAnsi="Calibri"/>
                <w:sz w:val="22"/>
                <w:szCs w:val="22"/>
              </w:rPr>
            </w:pPr>
          </w:p>
          <w:p w:rsidR="00495F9E" w:rsidRPr="00A65D6A" w:rsidRDefault="00495F9E" w:rsidP="00C74E7D">
            <w:pPr>
              <w:rPr>
                <w:rFonts w:ascii="Calibri" w:hAnsi="Calibri"/>
                <w:sz w:val="22"/>
                <w:szCs w:val="22"/>
              </w:rPr>
            </w:pPr>
          </w:p>
        </w:tc>
        <w:tc>
          <w:tcPr>
            <w:tcW w:w="1477" w:type="dxa"/>
            <w:tcBorders>
              <w:left w:val="single" w:sz="4" w:space="0" w:color="000000"/>
              <w:right w:val="single" w:sz="4" w:space="0" w:color="000000"/>
            </w:tcBorders>
            <w:shd w:val="clear" w:color="auto" w:fill="auto"/>
          </w:tcPr>
          <w:p w:rsidR="00495F9E" w:rsidRPr="00A65D6A" w:rsidRDefault="000E6C73" w:rsidP="00D64F5D">
            <w:pPr>
              <w:jc w:val="right"/>
              <w:rPr>
                <w:rFonts w:ascii="Calibri" w:hAnsi="Calibri"/>
                <w:sz w:val="22"/>
                <w:szCs w:val="22"/>
              </w:rPr>
            </w:pPr>
            <w:r w:rsidRPr="00A65D6A">
              <w:rPr>
                <w:rFonts w:ascii="Calibri" w:hAnsi="Calibri"/>
                <w:sz w:val="22"/>
                <w:szCs w:val="22"/>
              </w:rPr>
              <w:t>170,809.00</w:t>
            </w:r>
          </w:p>
        </w:tc>
        <w:tc>
          <w:tcPr>
            <w:tcW w:w="1659" w:type="dxa"/>
            <w:tcBorders>
              <w:left w:val="single" w:sz="4" w:space="0" w:color="000000"/>
              <w:right w:val="single" w:sz="4" w:space="0" w:color="000000"/>
            </w:tcBorders>
            <w:shd w:val="clear" w:color="auto" w:fill="auto"/>
          </w:tcPr>
          <w:p w:rsidR="00495F9E" w:rsidRPr="00A65D6A" w:rsidRDefault="00807418" w:rsidP="00D64F5D">
            <w:pPr>
              <w:jc w:val="right"/>
              <w:rPr>
                <w:rFonts w:ascii="Calibri" w:hAnsi="Calibri"/>
                <w:sz w:val="22"/>
                <w:szCs w:val="22"/>
              </w:rPr>
            </w:pPr>
            <w:r w:rsidRPr="00A65D6A">
              <w:rPr>
                <w:rFonts w:ascii="Calibri" w:hAnsi="Calibri"/>
                <w:sz w:val="22"/>
                <w:szCs w:val="22"/>
              </w:rPr>
              <w:t>114,407.65</w:t>
            </w:r>
          </w:p>
        </w:tc>
        <w:tc>
          <w:tcPr>
            <w:tcW w:w="1454" w:type="dxa"/>
            <w:tcBorders>
              <w:left w:val="single" w:sz="4" w:space="0" w:color="000000"/>
              <w:right w:val="single" w:sz="4" w:space="0" w:color="000000"/>
            </w:tcBorders>
            <w:shd w:val="clear" w:color="auto" w:fill="auto"/>
          </w:tcPr>
          <w:p w:rsidR="00495F9E" w:rsidRPr="00A65D6A" w:rsidRDefault="00807418" w:rsidP="00D64F5D">
            <w:pPr>
              <w:jc w:val="right"/>
              <w:rPr>
                <w:rFonts w:ascii="Calibri" w:hAnsi="Calibri"/>
                <w:sz w:val="22"/>
                <w:szCs w:val="22"/>
              </w:rPr>
            </w:pPr>
            <w:r w:rsidRPr="00A65D6A">
              <w:rPr>
                <w:rFonts w:ascii="Calibri" w:hAnsi="Calibri"/>
                <w:sz w:val="22"/>
                <w:szCs w:val="22"/>
              </w:rPr>
              <w:t>25,741.13</w:t>
            </w:r>
          </w:p>
        </w:tc>
        <w:tc>
          <w:tcPr>
            <w:tcW w:w="1661" w:type="dxa"/>
            <w:tcBorders>
              <w:left w:val="single" w:sz="4" w:space="0" w:color="000000"/>
              <w:right w:val="single" w:sz="4" w:space="0" w:color="000000"/>
            </w:tcBorders>
            <w:shd w:val="clear" w:color="auto" w:fill="auto"/>
          </w:tcPr>
          <w:p w:rsidR="00495F9E" w:rsidRPr="00A65D6A" w:rsidRDefault="00807418" w:rsidP="00D64F5D">
            <w:pPr>
              <w:jc w:val="right"/>
              <w:rPr>
                <w:rFonts w:ascii="Calibri" w:hAnsi="Calibri"/>
                <w:sz w:val="22"/>
                <w:szCs w:val="22"/>
              </w:rPr>
            </w:pPr>
            <w:r w:rsidRPr="00A65D6A">
              <w:rPr>
                <w:rFonts w:ascii="Calibri" w:hAnsi="Calibri"/>
                <w:sz w:val="22"/>
                <w:szCs w:val="22"/>
              </w:rPr>
              <w:t>140,148.78</w:t>
            </w:r>
          </w:p>
        </w:tc>
        <w:tc>
          <w:tcPr>
            <w:tcW w:w="1286" w:type="dxa"/>
            <w:tcBorders>
              <w:left w:val="single" w:sz="4" w:space="0" w:color="000000"/>
              <w:right w:val="single" w:sz="4" w:space="0" w:color="000000"/>
            </w:tcBorders>
            <w:shd w:val="clear" w:color="auto" w:fill="auto"/>
          </w:tcPr>
          <w:p w:rsidR="00495F9E" w:rsidRPr="00A65D6A" w:rsidRDefault="00807418" w:rsidP="00D64F5D">
            <w:pPr>
              <w:jc w:val="center"/>
              <w:rPr>
                <w:rFonts w:ascii="Calibri" w:hAnsi="Calibri"/>
                <w:sz w:val="22"/>
                <w:szCs w:val="22"/>
              </w:rPr>
            </w:pPr>
            <w:r w:rsidRPr="00A65D6A">
              <w:rPr>
                <w:rFonts w:ascii="Calibri" w:hAnsi="Calibri"/>
                <w:sz w:val="22"/>
                <w:szCs w:val="22"/>
              </w:rPr>
              <w:t>82.05</w:t>
            </w:r>
          </w:p>
        </w:tc>
        <w:tc>
          <w:tcPr>
            <w:tcW w:w="1425" w:type="dxa"/>
            <w:tcBorders>
              <w:left w:val="single" w:sz="4" w:space="0" w:color="000000"/>
              <w:right w:val="single" w:sz="4" w:space="0" w:color="000000"/>
            </w:tcBorders>
            <w:shd w:val="clear" w:color="auto" w:fill="auto"/>
          </w:tcPr>
          <w:p w:rsidR="00495F9E" w:rsidRPr="00A65D6A" w:rsidRDefault="00807418" w:rsidP="00D64F5D">
            <w:pPr>
              <w:jc w:val="right"/>
              <w:rPr>
                <w:rFonts w:ascii="Calibri" w:hAnsi="Calibri"/>
                <w:sz w:val="22"/>
                <w:szCs w:val="22"/>
              </w:rPr>
            </w:pPr>
            <w:r w:rsidRPr="00A65D6A">
              <w:rPr>
                <w:rFonts w:ascii="Calibri" w:hAnsi="Calibri"/>
                <w:sz w:val="22"/>
                <w:szCs w:val="22"/>
              </w:rPr>
              <w:t>30,660.22</w:t>
            </w:r>
          </w:p>
        </w:tc>
        <w:tc>
          <w:tcPr>
            <w:tcW w:w="1475" w:type="dxa"/>
            <w:tcBorders>
              <w:left w:val="single" w:sz="4" w:space="0" w:color="000000"/>
              <w:right w:val="single" w:sz="4" w:space="0" w:color="000000"/>
            </w:tcBorders>
            <w:shd w:val="clear" w:color="auto" w:fill="auto"/>
          </w:tcPr>
          <w:p w:rsidR="00495F9E" w:rsidRPr="00A65D6A" w:rsidRDefault="00495F9E" w:rsidP="00D64F5D">
            <w:pPr>
              <w:jc w:val="right"/>
              <w:rPr>
                <w:rFonts w:ascii="Calibri" w:hAnsi="Calibri"/>
                <w:sz w:val="22"/>
                <w:szCs w:val="22"/>
              </w:rPr>
            </w:pPr>
          </w:p>
        </w:tc>
      </w:tr>
      <w:tr w:rsidR="00D64F5D" w:rsidRPr="00A65D6A" w:rsidTr="00D64F5D">
        <w:tc>
          <w:tcPr>
            <w:tcW w:w="2739" w:type="dxa"/>
            <w:tcBorders>
              <w:left w:val="single" w:sz="4" w:space="0" w:color="000000"/>
              <w:right w:val="single" w:sz="4" w:space="0" w:color="000000"/>
            </w:tcBorders>
            <w:shd w:val="clear" w:color="auto" w:fill="auto"/>
          </w:tcPr>
          <w:p w:rsidR="00495F9E" w:rsidRPr="00A65D6A" w:rsidRDefault="00495F9E" w:rsidP="00C74E7D">
            <w:pPr>
              <w:rPr>
                <w:rFonts w:ascii="Calibri" w:hAnsi="Calibri"/>
                <w:sz w:val="22"/>
                <w:szCs w:val="22"/>
              </w:rPr>
            </w:pPr>
            <w:r w:rsidRPr="00A65D6A">
              <w:rPr>
                <w:rFonts w:ascii="Calibri" w:hAnsi="Calibri"/>
                <w:sz w:val="22"/>
                <w:szCs w:val="22"/>
              </w:rPr>
              <w:t>Totals</w:t>
            </w:r>
          </w:p>
        </w:tc>
        <w:tc>
          <w:tcPr>
            <w:tcW w:w="1477" w:type="dxa"/>
            <w:tcBorders>
              <w:left w:val="single" w:sz="4" w:space="0" w:color="000000"/>
              <w:right w:val="single" w:sz="4" w:space="0" w:color="000000"/>
            </w:tcBorders>
            <w:shd w:val="clear" w:color="auto" w:fill="auto"/>
          </w:tcPr>
          <w:p w:rsidR="00495F9E" w:rsidRPr="00A65D6A" w:rsidRDefault="000E6C73" w:rsidP="00D64F5D">
            <w:pPr>
              <w:jc w:val="right"/>
              <w:rPr>
                <w:rFonts w:ascii="Calibri" w:hAnsi="Calibri"/>
                <w:sz w:val="22"/>
                <w:szCs w:val="22"/>
              </w:rPr>
            </w:pPr>
            <w:r w:rsidRPr="00A65D6A">
              <w:rPr>
                <w:rFonts w:ascii="Calibri" w:hAnsi="Calibri"/>
                <w:sz w:val="22"/>
                <w:szCs w:val="22"/>
              </w:rPr>
              <w:t>7,137,775.00</w:t>
            </w:r>
          </w:p>
        </w:tc>
        <w:tc>
          <w:tcPr>
            <w:tcW w:w="1659" w:type="dxa"/>
            <w:tcBorders>
              <w:left w:val="single" w:sz="4" w:space="0" w:color="000000"/>
              <w:right w:val="single" w:sz="4" w:space="0" w:color="000000"/>
            </w:tcBorders>
            <w:shd w:val="clear" w:color="auto" w:fill="auto"/>
          </w:tcPr>
          <w:p w:rsidR="00495F9E" w:rsidRPr="00A65D6A" w:rsidRDefault="00807418" w:rsidP="00D64F5D">
            <w:pPr>
              <w:jc w:val="right"/>
              <w:rPr>
                <w:rFonts w:ascii="Calibri" w:hAnsi="Calibri"/>
                <w:sz w:val="22"/>
                <w:szCs w:val="22"/>
              </w:rPr>
            </w:pPr>
            <w:r w:rsidRPr="00A65D6A">
              <w:rPr>
                <w:rFonts w:ascii="Calibri" w:hAnsi="Calibri"/>
                <w:sz w:val="22"/>
                <w:szCs w:val="22"/>
              </w:rPr>
              <w:t>4,807,776.32</w:t>
            </w:r>
          </w:p>
        </w:tc>
        <w:tc>
          <w:tcPr>
            <w:tcW w:w="1454" w:type="dxa"/>
            <w:tcBorders>
              <w:left w:val="single" w:sz="4" w:space="0" w:color="000000"/>
              <w:right w:val="single" w:sz="4" w:space="0" w:color="000000"/>
            </w:tcBorders>
            <w:shd w:val="clear" w:color="auto" w:fill="auto"/>
          </w:tcPr>
          <w:p w:rsidR="00495F9E" w:rsidRPr="00A65D6A" w:rsidRDefault="00807418" w:rsidP="00D64F5D">
            <w:pPr>
              <w:jc w:val="right"/>
              <w:rPr>
                <w:rFonts w:ascii="Calibri" w:hAnsi="Calibri"/>
                <w:sz w:val="22"/>
                <w:szCs w:val="22"/>
              </w:rPr>
            </w:pPr>
            <w:r w:rsidRPr="00A65D6A">
              <w:rPr>
                <w:rFonts w:ascii="Calibri" w:hAnsi="Calibri"/>
                <w:sz w:val="22"/>
                <w:szCs w:val="22"/>
              </w:rPr>
              <w:t>1,048,872.42</w:t>
            </w:r>
          </w:p>
        </w:tc>
        <w:tc>
          <w:tcPr>
            <w:tcW w:w="1661" w:type="dxa"/>
            <w:tcBorders>
              <w:left w:val="single" w:sz="4" w:space="0" w:color="000000"/>
              <w:right w:val="single" w:sz="4" w:space="0" w:color="000000"/>
            </w:tcBorders>
            <w:shd w:val="clear" w:color="auto" w:fill="auto"/>
          </w:tcPr>
          <w:p w:rsidR="00495F9E" w:rsidRPr="00A65D6A" w:rsidRDefault="00807418" w:rsidP="00D64F5D">
            <w:pPr>
              <w:jc w:val="right"/>
              <w:rPr>
                <w:rFonts w:ascii="Calibri" w:hAnsi="Calibri"/>
                <w:sz w:val="22"/>
                <w:szCs w:val="22"/>
              </w:rPr>
            </w:pPr>
            <w:r w:rsidRPr="00A65D6A">
              <w:rPr>
                <w:rFonts w:ascii="Calibri" w:hAnsi="Calibri"/>
                <w:sz w:val="22"/>
                <w:szCs w:val="22"/>
              </w:rPr>
              <w:t>5,856,648.74</w:t>
            </w:r>
          </w:p>
        </w:tc>
        <w:tc>
          <w:tcPr>
            <w:tcW w:w="1286" w:type="dxa"/>
            <w:tcBorders>
              <w:left w:val="single" w:sz="4" w:space="0" w:color="000000"/>
              <w:right w:val="single" w:sz="4" w:space="0" w:color="000000"/>
            </w:tcBorders>
            <w:shd w:val="clear" w:color="auto" w:fill="auto"/>
          </w:tcPr>
          <w:p w:rsidR="00495F9E" w:rsidRPr="00A65D6A" w:rsidRDefault="00807418" w:rsidP="00D64F5D">
            <w:pPr>
              <w:jc w:val="center"/>
              <w:rPr>
                <w:rFonts w:ascii="Calibri" w:hAnsi="Calibri"/>
                <w:sz w:val="22"/>
                <w:szCs w:val="22"/>
              </w:rPr>
            </w:pPr>
            <w:r w:rsidRPr="00A65D6A">
              <w:rPr>
                <w:rFonts w:ascii="Calibri" w:hAnsi="Calibri"/>
                <w:sz w:val="22"/>
                <w:szCs w:val="22"/>
              </w:rPr>
              <w:t>82.05</w:t>
            </w:r>
          </w:p>
        </w:tc>
        <w:tc>
          <w:tcPr>
            <w:tcW w:w="1425" w:type="dxa"/>
            <w:tcBorders>
              <w:left w:val="single" w:sz="4" w:space="0" w:color="000000"/>
              <w:right w:val="single" w:sz="4" w:space="0" w:color="000000"/>
            </w:tcBorders>
            <w:shd w:val="clear" w:color="auto" w:fill="auto"/>
          </w:tcPr>
          <w:p w:rsidR="00495F9E" w:rsidRPr="00A65D6A" w:rsidRDefault="00807418" w:rsidP="00D64F5D">
            <w:pPr>
              <w:jc w:val="right"/>
              <w:rPr>
                <w:rFonts w:ascii="Calibri" w:hAnsi="Calibri"/>
                <w:sz w:val="22"/>
                <w:szCs w:val="22"/>
              </w:rPr>
            </w:pPr>
            <w:r w:rsidRPr="00A65D6A">
              <w:rPr>
                <w:rFonts w:ascii="Calibri" w:hAnsi="Calibri"/>
                <w:sz w:val="22"/>
                <w:szCs w:val="22"/>
              </w:rPr>
              <w:t>1,281,126.26</w:t>
            </w:r>
          </w:p>
        </w:tc>
        <w:tc>
          <w:tcPr>
            <w:tcW w:w="1475" w:type="dxa"/>
            <w:tcBorders>
              <w:left w:val="single" w:sz="4" w:space="0" w:color="000000"/>
              <w:right w:val="single" w:sz="4" w:space="0" w:color="000000"/>
            </w:tcBorders>
            <w:shd w:val="clear" w:color="auto" w:fill="auto"/>
          </w:tcPr>
          <w:p w:rsidR="00495F9E" w:rsidRPr="00A65D6A" w:rsidRDefault="00807418" w:rsidP="00D64F5D">
            <w:pPr>
              <w:jc w:val="right"/>
              <w:rPr>
                <w:rFonts w:ascii="Calibri" w:hAnsi="Calibri"/>
                <w:sz w:val="22"/>
                <w:szCs w:val="22"/>
              </w:rPr>
            </w:pPr>
            <w:r w:rsidRPr="00A65D6A">
              <w:rPr>
                <w:rFonts w:ascii="Calibri" w:hAnsi="Calibri"/>
                <w:sz w:val="22"/>
                <w:szCs w:val="22"/>
              </w:rPr>
              <w:t>551,171.94</w:t>
            </w:r>
          </w:p>
        </w:tc>
      </w:tr>
    </w:tbl>
    <w:p w:rsidR="00495F9E" w:rsidRPr="00A65D6A" w:rsidRDefault="00495F9E" w:rsidP="00C74E7D">
      <w:pPr>
        <w:rPr>
          <w:rFonts w:ascii="Calibri" w:hAnsi="Calibri"/>
          <w:sz w:val="22"/>
          <w:szCs w:val="22"/>
        </w:rPr>
        <w:sectPr w:rsidR="00495F9E" w:rsidRPr="00A65D6A" w:rsidSect="00287477">
          <w:pgSz w:w="15840" w:h="12240" w:orient="landscape"/>
          <w:pgMar w:top="1440" w:right="1440" w:bottom="1440" w:left="1440" w:header="720" w:footer="720" w:gutter="0"/>
          <w:cols w:space="720"/>
          <w:docGrid w:linePitch="272"/>
        </w:sectPr>
      </w:pPr>
    </w:p>
    <w:p w:rsidR="00ED75FA" w:rsidRDefault="00ED75FA" w:rsidP="00B73EB7">
      <w:pPr>
        <w:pBdr>
          <w:right w:val="single" w:sz="12" w:space="4" w:color="auto"/>
        </w:pBdr>
        <w:rPr>
          <w:b/>
          <w:sz w:val="22"/>
          <w:szCs w:val="22"/>
        </w:rPr>
      </w:pPr>
    </w:p>
    <w:p w:rsidR="00ED75FA" w:rsidRPr="00FE15EB" w:rsidRDefault="00C9434C" w:rsidP="00C74E7D">
      <w:pPr>
        <w:rPr>
          <w:b/>
          <w:sz w:val="22"/>
          <w:szCs w:val="22"/>
        </w:rPr>
      </w:pPr>
      <w:r>
        <w:rPr>
          <w:b/>
          <w:sz w:val="22"/>
          <w:szCs w:val="22"/>
        </w:rPr>
        <w:t>Exhibit 4</w:t>
      </w:r>
      <w:r w:rsidR="00ED75FA" w:rsidRPr="00FE15EB">
        <w:rPr>
          <w:b/>
          <w:sz w:val="22"/>
          <w:szCs w:val="22"/>
        </w:rPr>
        <w:t xml:space="preserve"> – Final Variance Report</w:t>
      </w:r>
    </w:p>
    <w:p w:rsidR="00ED75FA" w:rsidRDefault="00ED75FA" w:rsidP="00C74E7D">
      <w:pPr>
        <w:rPr>
          <w:b/>
          <w:sz w:val="22"/>
          <w:szCs w:val="22"/>
        </w:rPr>
      </w:pPr>
    </w:p>
    <w:tbl>
      <w:tblPr>
        <w:tblW w:w="13320" w:type="dxa"/>
        <w:tblLayout w:type="fixed"/>
        <w:tblLook w:val="04A0" w:firstRow="1" w:lastRow="0" w:firstColumn="1" w:lastColumn="0" w:noHBand="0" w:noVBand="1"/>
      </w:tblPr>
      <w:tblGrid>
        <w:gridCol w:w="2898"/>
        <w:gridCol w:w="1478"/>
        <w:gridCol w:w="1479"/>
        <w:gridCol w:w="1478"/>
        <w:gridCol w:w="1595"/>
        <w:gridCol w:w="1602"/>
        <w:gridCol w:w="1440"/>
        <w:gridCol w:w="1350"/>
      </w:tblGrid>
      <w:tr w:rsidR="002E3589" w:rsidRPr="002E3589" w:rsidTr="007F763A">
        <w:tc>
          <w:tcPr>
            <w:tcW w:w="2898" w:type="dxa"/>
            <w:shd w:val="clear" w:color="auto" w:fill="auto"/>
          </w:tcPr>
          <w:p w:rsidR="00977191" w:rsidRPr="002E3589" w:rsidRDefault="00977191" w:rsidP="00C74E7D">
            <w:pPr>
              <w:rPr>
                <w:b/>
                <w:sz w:val="22"/>
                <w:szCs w:val="22"/>
              </w:rPr>
            </w:pPr>
          </w:p>
        </w:tc>
        <w:tc>
          <w:tcPr>
            <w:tcW w:w="4435" w:type="dxa"/>
            <w:gridSpan w:val="3"/>
            <w:tcBorders>
              <w:right w:val="single" w:sz="2" w:space="0" w:color="auto"/>
            </w:tcBorders>
            <w:shd w:val="clear" w:color="auto" w:fill="F2F2F2"/>
          </w:tcPr>
          <w:p w:rsidR="00977191" w:rsidRPr="002E3589" w:rsidRDefault="00977191" w:rsidP="002E3589">
            <w:pPr>
              <w:jc w:val="center"/>
              <w:rPr>
                <w:b/>
                <w:sz w:val="22"/>
                <w:szCs w:val="22"/>
              </w:rPr>
            </w:pPr>
            <w:r w:rsidRPr="002E3589">
              <w:rPr>
                <w:b/>
                <w:sz w:val="22"/>
                <w:szCs w:val="22"/>
              </w:rPr>
              <w:t>OWNER CONTRACT</w:t>
            </w:r>
          </w:p>
        </w:tc>
        <w:tc>
          <w:tcPr>
            <w:tcW w:w="4637" w:type="dxa"/>
            <w:gridSpan w:val="3"/>
            <w:tcBorders>
              <w:left w:val="single" w:sz="2" w:space="0" w:color="auto"/>
              <w:right w:val="single" w:sz="2" w:space="0" w:color="auto"/>
            </w:tcBorders>
            <w:shd w:val="clear" w:color="auto" w:fill="BFBFBF"/>
          </w:tcPr>
          <w:p w:rsidR="00977191" w:rsidRPr="002E3589" w:rsidRDefault="00977191" w:rsidP="002E3589">
            <w:pPr>
              <w:jc w:val="center"/>
              <w:rPr>
                <w:b/>
                <w:sz w:val="22"/>
                <w:szCs w:val="22"/>
              </w:rPr>
            </w:pPr>
            <w:r w:rsidRPr="002E3589">
              <w:rPr>
                <w:b/>
                <w:sz w:val="22"/>
                <w:szCs w:val="22"/>
              </w:rPr>
              <w:t>SUBCONTRACTOR COMMITMENT</w:t>
            </w:r>
          </w:p>
        </w:tc>
        <w:tc>
          <w:tcPr>
            <w:tcW w:w="1350" w:type="dxa"/>
            <w:tcBorders>
              <w:left w:val="single" w:sz="2" w:space="0" w:color="auto"/>
            </w:tcBorders>
            <w:shd w:val="clear" w:color="auto" w:fill="auto"/>
          </w:tcPr>
          <w:p w:rsidR="00977191" w:rsidRPr="002E3589" w:rsidRDefault="00977191" w:rsidP="00C74E7D">
            <w:pPr>
              <w:rPr>
                <w:b/>
                <w:sz w:val="22"/>
                <w:szCs w:val="22"/>
              </w:rPr>
            </w:pPr>
          </w:p>
        </w:tc>
      </w:tr>
      <w:tr w:rsidR="002E3589" w:rsidRPr="002E3589" w:rsidTr="007F763A">
        <w:tc>
          <w:tcPr>
            <w:tcW w:w="2898" w:type="dxa"/>
            <w:shd w:val="clear" w:color="auto" w:fill="auto"/>
          </w:tcPr>
          <w:p w:rsidR="00977191" w:rsidRPr="002E3589" w:rsidRDefault="00977191" w:rsidP="00C74E7D">
            <w:pPr>
              <w:rPr>
                <w:b/>
                <w:sz w:val="22"/>
                <w:szCs w:val="22"/>
              </w:rPr>
            </w:pPr>
          </w:p>
        </w:tc>
        <w:tc>
          <w:tcPr>
            <w:tcW w:w="1478" w:type="dxa"/>
            <w:tcBorders>
              <w:bottom w:val="single" w:sz="2" w:space="0" w:color="auto"/>
            </w:tcBorders>
            <w:shd w:val="clear" w:color="auto" w:fill="auto"/>
          </w:tcPr>
          <w:p w:rsidR="007F763A" w:rsidRDefault="007F763A" w:rsidP="002E3589">
            <w:pPr>
              <w:jc w:val="center"/>
              <w:rPr>
                <w:b/>
                <w:sz w:val="22"/>
                <w:szCs w:val="22"/>
              </w:rPr>
            </w:pPr>
          </w:p>
          <w:p w:rsidR="00977191" w:rsidRPr="007F763A" w:rsidRDefault="00977191" w:rsidP="002E3589">
            <w:pPr>
              <w:jc w:val="center"/>
              <w:rPr>
                <w:b/>
                <w:sz w:val="22"/>
                <w:szCs w:val="22"/>
              </w:rPr>
            </w:pPr>
            <w:r w:rsidRPr="007F763A">
              <w:rPr>
                <w:b/>
                <w:sz w:val="22"/>
                <w:szCs w:val="22"/>
              </w:rPr>
              <w:t xml:space="preserve">Owner </w:t>
            </w:r>
            <w:r w:rsidRPr="007F763A">
              <w:rPr>
                <w:b/>
                <w:sz w:val="22"/>
                <w:szCs w:val="22"/>
                <w:bdr w:val="single" w:sz="2" w:space="0" w:color="auto"/>
              </w:rPr>
              <w:t>Contract</w:t>
            </w:r>
            <w:r w:rsidR="0094720C" w:rsidRPr="007F763A">
              <w:rPr>
                <w:b/>
                <w:sz w:val="22"/>
                <w:szCs w:val="22"/>
                <w:bdr w:val="single" w:sz="2" w:space="0" w:color="auto"/>
              </w:rPr>
              <w:t xml:space="preserve"> (A</w:t>
            </w:r>
            <w:r w:rsidR="0094720C" w:rsidRPr="007F763A">
              <w:rPr>
                <w:b/>
                <w:sz w:val="22"/>
                <w:szCs w:val="22"/>
              </w:rPr>
              <w:t>)</w:t>
            </w:r>
          </w:p>
        </w:tc>
        <w:tc>
          <w:tcPr>
            <w:tcW w:w="1479" w:type="dxa"/>
            <w:tcBorders>
              <w:bottom w:val="single" w:sz="2" w:space="0" w:color="auto"/>
            </w:tcBorders>
            <w:shd w:val="clear" w:color="auto" w:fill="auto"/>
          </w:tcPr>
          <w:p w:rsidR="007F763A" w:rsidRDefault="007F763A" w:rsidP="002E3589">
            <w:pPr>
              <w:jc w:val="center"/>
              <w:rPr>
                <w:b/>
                <w:sz w:val="22"/>
                <w:szCs w:val="22"/>
              </w:rPr>
            </w:pPr>
          </w:p>
          <w:p w:rsidR="00977191" w:rsidRPr="007F763A" w:rsidRDefault="00977191" w:rsidP="002E3589">
            <w:pPr>
              <w:jc w:val="center"/>
              <w:rPr>
                <w:b/>
                <w:sz w:val="22"/>
                <w:szCs w:val="22"/>
              </w:rPr>
            </w:pPr>
            <w:r w:rsidRPr="007F763A">
              <w:rPr>
                <w:b/>
                <w:sz w:val="22"/>
                <w:szCs w:val="22"/>
              </w:rPr>
              <w:t>Total Changes</w:t>
            </w:r>
          </w:p>
        </w:tc>
        <w:tc>
          <w:tcPr>
            <w:tcW w:w="1478" w:type="dxa"/>
            <w:tcBorders>
              <w:bottom w:val="single" w:sz="2" w:space="0" w:color="auto"/>
              <w:right w:val="single" w:sz="2" w:space="0" w:color="auto"/>
            </w:tcBorders>
            <w:shd w:val="clear" w:color="auto" w:fill="F2F2F2"/>
          </w:tcPr>
          <w:p w:rsidR="00977191" w:rsidRPr="007F763A" w:rsidRDefault="00977191" w:rsidP="002E3589">
            <w:pPr>
              <w:jc w:val="center"/>
              <w:rPr>
                <w:b/>
                <w:sz w:val="22"/>
                <w:szCs w:val="22"/>
              </w:rPr>
            </w:pPr>
            <w:r w:rsidRPr="007F763A">
              <w:rPr>
                <w:b/>
                <w:sz w:val="22"/>
                <w:szCs w:val="22"/>
              </w:rPr>
              <w:t>Revised Owner Contract</w:t>
            </w:r>
            <w:r w:rsidR="0094720C" w:rsidRPr="007F763A">
              <w:rPr>
                <w:b/>
                <w:sz w:val="22"/>
                <w:szCs w:val="22"/>
              </w:rPr>
              <w:t xml:space="preserve"> (B)</w:t>
            </w:r>
          </w:p>
        </w:tc>
        <w:tc>
          <w:tcPr>
            <w:tcW w:w="1595" w:type="dxa"/>
            <w:tcBorders>
              <w:left w:val="single" w:sz="2" w:space="0" w:color="auto"/>
              <w:bottom w:val="single" w:sz="2" w:space="0" w:color="auto"/>
            </w:tcBorders>
            <w:shd w:val="clear" w:color="auto" w:fill="auto"/>
          </w:tcPr>
          <w:p w:rsidR="00977191" w:rsidRPr="007F763A" w:rsidRDefault="00977191" w:rsidP="002E3589">
            <w:pPr>
              <w:jc w:val="center"/>
              <w:rPr>
                <w:b/>
                <w:sz w:val="22"/>
                <w:szCs w:val="22"/>
              </w:rPr>
            </w:pPr>
            <w:r w:rsidRPr="007F763A">
              <w:rPr>
                <w:b/>
                <w:sz w:val="22"/>
                <w:szCs w:val="22"/>
              </w:rPr>
              <w:t>Original Subcontractor Cost</w:t>
            </w:r>
            <w:r w:rsidR="00184C01" w:rsidRPr="007F763A">
              <w:rPr>
                <w:b/>
                <w:sz w:val="22"/>
                <w:szCs w:val="22"/>
              </w:rPr>
              <w:t xml:space="preserve"> (C)</w:t>
            </w:r>
          </w:p>
        </w:tc>
        <w:tc>
          <w:tcPr>
            <w:tcW w:w="1602" w:type="dxa"/>
            <w:tcBorders>
              <w:bottom w:val="single" w:sz="2" w:space="0" w:color="auto"/>
            </w:tcBorders>
            <w:shd w:val="clear" w:color="auto" w:fill="auto"/>
          </w:tcPr>
          <w:p w:rsidR="007F763A" w:rsidRDefault="007F763A" w:rsidP="002E3589">
            <w:pPr>
              <w:jc w:val="center"/>
              <w:rPr>
                <w:b/>
                <w:sz w:val="22"/>
                <w:szCs w:val="22"/>
              </w:rPr>
            </w:pPr>
          </w:p>
          <w:p w:rsidR="00977191" w:rsidRPr="007F763A" w:rsidRDefault="00977191" w:rsidP="002E3589">
            <w:pPr>
              <w:jc w:val="center"/>
              <w:rPr>
                <w:b/>
                <w:sz w:val="22"/>
                <w:szCs w:val="22"/>
              </w:rPr>
            </w:pPr>
            <w:r w:rsidRPr="007F763A">
              <w:rPr>
                <w:b/>
                <w:sz w:val="22"/>
                <w:szCs w:val="22"/>
              </w:rPr>
              <w:t>Sub</w:t>
            </w:r>
            <w:r w:rsidR="005A4ED7" w:rsidRPr="007F763A">
              <w:rPr>
                <w:b/>
                <w:sz w:val="22"/>
                <w:szCs w:val="22"/>
              </w:rPr>
              <w:t>contractor</w:t>
            </w:r>
            <w:r w:rsidRPr="007F763A">
              <w:rPr>
                <w:b/>
                <w:sz w:val="22"/>
                <w:szCs w:val="22"/>
              </w:rPr>
              <w:t xml:space="preserve"> Change Order</w:t>
            </w:r>
          </w:p>
        </w:tc>
        <w:tc>
          <w:tcPr>
            <w:tcW w:w="1440" w:type="dxa"/>
            <w:tcBorders>
              <w:bottom w:val="single" w:sz="2" w:space="0" w:color="auto"/>
              <w:right w:val="single" w:sz="2" w:space="0" w:color="auto"/>
            </w:tcBorders>
            <w:shd w:val="clear" w:color="auto" w:fill="BFBFBF"/>
          </w:tcPr>
          <w:p w:rsidR="00977191" w:rsidRPr="007F763A" w:rsidRDefault="00977191" w:rsidP="00184C01">
            <w:pPr>
              <w:jc w:val="center"/>
              <w:rPr>
                <w:b/>
                <w:sz w:val="22"/>
                <w:szCs w:val="22"/>
              </w:rPr>
            </w:pPr>
            <w:r w:rsidRPr="007F763A">
              <w:rPr>
                <w:b/>
                <w:sz w:val="22"/>
                <w:szCs w:val="22"/>
              </w:rPr>
              <w:t>Revised Subcontractor Cost</w:t>
            </w:r>
            <w:r w:rsidR="0094720C" w:rsidRPr="007F763A">
              <w:rPr>
                <w:b/>
                <w:sz w:val="22"/>
                <w:szCs w:val="22"/>
              </w:rPr>
              <w:t xml:space="preserve"> (</w:t>
            </w:r>
            <w:r w:rsidR="00184C01" w:rsidRPr="007F763A">
              <w:rPr>
                <w:b/>
                <w:sz w:val="22"/>
                <w:szCs w:val="22"/>
              </w:rPr>
              <w:t>D</w:t>
            </w:r>
            <w:r w:rsidR="0094720C" w:rsidRPr="007F763A">
              <w:rPr>
                <w:b/>
                <w:sz w:val="22"/>
                <w:szCs w:val="22"/>
              </w:rPr>
              <w:t>)</w:t>
            </w:r>
          </w:p>
        </w:tc>
        <w:tc>
          <w:tcPr>
            <w:tcW w:w="1350" w:type="dxa"/>
            <w:tcBorders>
              <w:left w:val="single" w:sz="2" w:space="0" w:color="auto"/>
              <w:bottom w:val="single" w:sz="2" w:space="0" w:color="auto"/>
            </w:tcBorders>
            <w:shd w:val="clear" w:color="auto" w:fill="auto"/>
          </w:tcPr>
          <w:p w:rsidR="00977191" w:rsidRPr="007F763A" w:rsidRDefault="00977191" w:rsidP="002E3589">
            <w:pPr>
              <w:jc w:val="center"/>
              <w:rPr>
                <w:b/>
                <w:sz w:val="22"/>
                <w:szCs w:val="22"/>
              </w:rPr>
            </w:pPr>
            <w:r w:rsidRPr="007F763A">
              <w:rPr>
                <w:b/>
                <w:sz w:val="22"/>
                <w:szCs w:val="22"/>
              </w:rPr>
              <w:t>Variance/</w:t>
            </w:r>
          </w:p>
          <w:p w:rsidR="0094720C" w:rsidRPr="007F763A" w:rsidRDefault="00977191" w:rsidP="002E3589">
            <w:pPr>
              <w:jc w:val="center"/>
              <w:rPr>
                <w:b/>
                <w:sz w:val="22"/>
                <w:szCs w:val="22"/>
              </w:rPr>
            </w:pPr>
            <w:r w:rsidRPr="007F763A">
              <w:rPr>
                <w:b/>
                <w:sz w:val="22"/>
                <w:szCs w:val="22"/>
              </w:rPr>
              <w:t>Profit</w:t>
            </w:r>
            <w:r w:rsidR="0094720C" w:rsidRPr="007F763A">
              <w:rPr>
                <w:b/>
                <w:sz w:val="22"/>
                <w:szCs w:val="22"/>
              </w:rPr>
              <w:t xml:space="preserve"> </w:t>
            </w:r>
          </w:p>
          <w:p w:rsidR="00977191" w:rsidRPr="007F763A" w:rsidRDefault="0094720C" w:rsidP="00184C01">
            <w:pPr>
              <w:jc w:val="center"/>
              <w:rPr>
                <w:b/>
                <w:sz w:val="22"/>
                <w:szCs w:val="22"/>
              </w:rPr>
            </w:pPr>
            <w:r w:rsidRPr="007F763A">
              <w:rPr>
                <w:b/>
                <w:sz w:val="22"/>
                <w:szCs w:val="22"/>
              </w:rPr>
              <w:t>(B-</w:t>
            </w:r>
            <w:r w:rsidR="00184C01" w:rsidRPr="007F763A">
              <w:rPr>
                <w:b/>
                <w:sz w:val="22"/>
                <w:szCs w:val="22"/>
              </w:rPr>
              <w:t>D</w:t>
            </w:r>
            <w:r w:rsidRPr="007F763A">
              <w:rPr>
                <w:b/>
                <w:sz w:val="22"/>
                <w:szCs w:val="22"/>
              </w:rPr>
              <w:t>)</w:t>
            </w:r>
          </w:p>
        </w:tc>
      </w:tr>
      <w:tr w:rsidR="002E3589" w:rsidRPr="002E3589" w:rsidTr="007F763A">
        <w:tc>
          <w:tcPr>
            <w:tcW w:w="2898" w:type="dxa"/>
            <w:shd w:val="clear" w:color="auto" w:fill="auto"/>
          </w:tcPr>
          <w:p w:rsidR="00977191" w:rsidRPr="005A4ED7" w:rsidRDefault="005A4ED7" w:rsidP="00C74E7D">
            <w:r w:rsidRPr="005A4ED7">
              <w:t>General Conditions</w:t>
            </w:r>
          </w:p>
        </w:tc>
        <w:tc>
          <w:tcPr>
            <w:tcW w:w="1478" w:type="dxa"/>
            <w:tcBorders>
              <w:top w:val="single" w:sz="2" w:space="0" w:color="auto"/>
            </w:tcBorders>
            <w:shd w:val="clear" w:color="auto" w:fill="auto"/>
          </w:tcPr>
          <w:p w:rsidR="00977191" w:rsidRPr="002E3589" w:rsidRDefault="00EF6730" w:rsidP="002E3589">
            <w:pPr>
              <w:jc w:val="right"/>
              <w:rPr>
                <w:rFonts w:ascii="Calibri" w:hAnsi="Calibri"/>
              </w:rPr>
            </w:pPr>
            <w:r w:rsidRPr="002E3589">
              <w:rPr>
                <w:rFonts w:ascii="Calibri" w:hAnsi="Calibri"/>
              </w:rPr>
              <w:t xml:space="preserve"> $</w:t>
            </w:r>
            <w:r w:rsidR="009B44AC" w:rsidRPr="002E3589">
              <w:rPr>
                <w:rFonts w:ascii="Calibri" w:hAnsi="Calibri"/>
              </w:rPr>
              <w:t xml:space="preserve">   </w:t>
            </w:r>
            <w:r w:rsidRPr="002E3589">
              <w:rPr>
                <w:rFonts w:ascii="Calibri" w:hAnsi="Calibri"/>
              </w:rPr>
              <w:t xml:space="preserve"> 119,537</w:t>
            </w:r>
          </w:p>
        </w:tc>
        <w:tc>
          <w:tcPr>
            <w:tcW w:w="1479" w:type="dxa"/>
            <w:tcBorders>
              <w:top w:val="single" w:sz="2" w:space="0" w:color="auto"/>
            </w:tcBorders>
            <w:shd w:val="clear" w:color="auto" w:fill="auto"/>
          </w:tcPr>
          <w:p w:rsidR="00977191" w:rsidRPr="002E3589" w:rsidRDefault="009B44AC" w:rsidP="002E3589">
            <w:pPr>
              <w:jc w:val="right"/>
              <w:rPr>
                <w:rFonts w:ascii="Calibri" w:hAnsi="Calibri"/>
              </w:rPr>
            </w:pPr>
            <w:r w:rsidRPr="002E3589">
              <w:rPr>
                <w:rFonts w:ascii="Calibri" w:hAnsi="Calibri"/>
              </w:rPr>
              <w:t>$</w:t>
            </w:r>
            <w:r w:rsidR="0094720C" w:rsidRPr="002E3589">
              <w:rPr>
                <w:rFonts w:ascii="Calibri" w:hAnsi="Calibri"/>
              </w:rPr>
              <w:t>2,662</w:t>
            </w:r>
          </w:p>
        </w:tc>
        <w:tc>
          <w:tcPr>
            <w:tcW w:w="1478" w:type="dxa"/>
            <w:tcBorders>
              <w:top w:val="single" w:sz="2" w:space="0" w:color="auto"/>
              <w:right w:val="single" w:sz="2" w:space="0" w:color="auto"/>
            </w:tcBorders>
            <w:shd w:val="clear" w:color="auto" w:fill="F2F2F2"/>
          </w:tcPr>
          <w:p w:rsidR="00977191" w:rsidRPr="002E3589" w:rsidRDefault="0094720C" w:rsidP="002E3589">
            <w:pPr>
              <w:jc w:val="right"/>
              <w:rPr>
                <w:rFonts w:ascii="Calibri" w:hAnsi="Calibri"/>
              </w:rPr>
            </w:pPr>
            <w:r w:rsidRPr="002E3589">
              <w:rPr>
                <w:rFonts w:ascii="Calibri" w:hAnsi="Calibri"/>
              </w:rPr>
              <w:t>$122,199</w:t>
            </w:r>
          </w:p>
        </w:tc>
        <w:tc>
          <w:tcPr>
            <w:tcW w:w="1595" w:type="dxa"/>
            <w:tcBorders>
              <w:top w:val="single" w:sz="2" w:space="0" w:color="auto"/>
              <w:left w:val="single" w:sz="2" w:space="0" w:color="auto"/>
            </w:tcBorders>
            <w:shd w:val="clear" w:color="auto" w:fill="auto"/>
          </w:tcPr>
          <w:p w:rsidR="00977191" w:rsidRPr="002E3589" w:rsidRDefault="0094720C" w:rsidP="002E3589">
            <w:pPr>
              <w:jc w:val="right"/>
              <w:rPr>
                <w:rFonts w:ascii="Calibri" w:hAnsi="Calibri"/>
              </w:rPr>
            </w:pPr>
            <w:r w:rsidRPr="002E3589">
              <w:rPr>
                <w:rFonts w:ascii="Calibri" w:hAnsi="Calibri"/>
              </w:rPr>
              <w:t>$315,439</w:t>
            </w:r>
          </w:p>
        </w:tc>
        <w:tc>
          <w:tcPr>
            <w:tcW w:w="1602" w:type="dxa"/>
            <w:tcBorders>
              <w:top w:val="single" w:sz="2" w:space="0" w:color="auto"/>
            </w:tcBorders>
            <w:shd w:val="clear" w:color="auto" w:fill="auto"/>
          </w:tcPr>
          <w:p w:rsidR="00977191" w:rsidRPr="002E3589" w:rsidRDefault="0094720C" w:rsidP="002E3589">
            <w:pPr>
              <w:jc w:val="right"/>
              <w:rPr>
                <w:rFonts w:ascii="Calibri" w:hAnsi="Calibri"/>
              </w:rPr>
            </w:pPr>
            <w:r w:rsidRPr="002E3589">
              <w:rPr>
                <w:rFonts w:ascii="Calibri" w:hAnsi="Calibri"/>
              </w:rPr>
              <w:t>$15,742</w:t>
            </w:r>
          </w:p>
        </w:tc>
        <w:tc>
          <w:tcPr>
            <w:tcW w:w="1440" w:type="dxa"/>
            <w:tcBorders>
              <w:top w:val="single" w:sz="2" w:space="0" w:color="auto"/>
              <w:right w:val="single" w:sz="2" w:space="0" w:color="auto"/>
            </w:tcBorders>
            <w:shd w:val="clear" w:color="auto" w:fill="BFBFBF"/>
          </w:tcPr>
          <w:p w:rsidR="00977191" w:rsidRPr="002E3589" w:rsidRDefault="0094720C" w:rsidP="002E3589">
            <w:pPr>
              <w:jc w:val="right"/>
              <w:rPr>
                <w:rFonts w:ascii="Calibri" w:hAnsi="Calibri"/>
              </w:rPr>
            </w:pPr>
            <w:r w:rsidRPr="002E3589">
              <w:rPr>
                <w:rFonts w:ascii="Calibri" w:hAnsi="Calibri"/>
              </w:rPr>
              <w:t>$331,181</w:t>
            </w:r>
          </w:p>
        </w:tc>
        <w:tc>
          <w:tcPr>
            <w:tcW w:w="1350" w:type="dxa"/>
            <w:tcBorders>
              <w:top w:val="single" w:sz="2" w:space="0" w:color="auto"/>
              <w:left w:val="single" w:sz="2" w:space="0" w:color="auto"/>
            </w:tcBorders>
            <w:shd w:val="clear" w:color="auto" w:fill="auto"/>
          </w:tcPr>
          <w:p w:rsidR="00977191" w:rsidRPr="002E3589" w:rsidRDefault="0094720C" w:rsidP="002E3589">
            <w:pPr>
              <w:jc w:val="right"/>
              <w:rPr>
                <w:rFonts w:ascii="Calibri" w:hAnsi="Calibri"/>
                <w:b/>
              </w:rPr>
            </w:pPr>
            <w:r w:rsidRPr="002E3589">
              <w:rPr>
                <w:rFonts w:ascii="Calibri" w:hAnsi="Calibri"/>
                <w:b/>
              </w:rPr>
              <w:t>$ (208,982)</w:t>
            </w:r>
          </w:p>
        </w:tc>
      </w:tr>
      <w:tr w:rsidR="002E3589" w:rsidRPr="002E3589" w:rsidTr="007F763A">
        <w:tc>
          <w:tcPr>
            <w:tcW w:w="2898" w:type="dxa"/>
            <w:shd w:val="clear" w:color="auto" w:fill="auto"/>
          </w:tcPr>
          <w:p w:rsidR="00977191" w:rsidRPr="005A4ED7" w:rsidRDefault="005A4ED7" w:rsidP="00C74E7D">
            <w:r w:rsidRPr="005A4ED7">
              <w:t>Insurance</w:t>
            </w:r>
          </w:p>
        </w:tc>
        <w:tc>
          <w:tcPr>
            <w:tcW w:w="1478" w:type="dxa"/>
            <w:shd w:val="clear" w:color="auto" w:fill="auto"/>
          </w:tcPr>
          <w:p w:rsidR="00977191" w:rsidRPr="002E3589" w:rsidRDefault="00766DFD" w:rsidP="002E3589">
            <w:pPr>
              <w:jc w:val="right"/>
              <w:rPr>
                <w:rFonts w:ascii="Calibri" w:hAnsi="Calibri"/>
              </w:rPr>
            </w:pPr>
            <w:r w:rsidRPr="002E3589">
              <w:rPr>
                <w:rFonts w:ascii="Calibri" w:hAnsi="Calibri"/>
              </w:rPr>
              <w:t>$</w:t>
            </w:r>
            <w:r w:rsidR="009B44AC" w:rsidRPr="002E3589">
              <w:rPr>
                <w:rFonts w:ascii="Calibri" w:hAnsi="Calibri"/>
              </w:rPr>
              <w:t xml:space="preserve">       </w:t>
            </w:r>
            <w:r w:rsidRPr="002E3589">
              <w:rPr>
                <w:rFonts w:ascii="Calibri" w:hAnsi="Calibri"/>
              </w:rPr>
              <w:t>66,755</w:t>
            </w:r>
          </w:p>
        </w:tc>
        <w:tc>
          <w:tcPr>
            <w:tcW w:w="1479" w:type="dxa"/>
            <w:shd w:val="clear" w:color="auto" w:fill="auto"/>
          </w:tcPr>
          <w:p w:rsidR="00977191" w:rsidRPr="002E3589" w:rsidRDefault="0094720C" w:rsidP="002E3589">
            <w:pPr>
              <w:jc w:val="right"/>
              <w:rPr>
                <w:rFonts w:ascii="Calibri" w:hAnsi="Calibri"/>
              </w:rPr>
            </w:pPr>
            <w:r w:rsidRPr="002E3589">
              <w:rPr>
                <w:rFonts w:ascii="Calibri" w:hAnsi="Calibri"/>
              </w:rPr>
              <w:t>$5,496</w:t>
            </w:r>
          </w:p>
        </w:tc>
        <w:tc>
          <w:tcPr>
            <w:tcW w:w="1478" w:type="dxa"/>
            <w:tcBorders>
              <w:right w:val="single" w:sz="2" w:space="0" w:color="auto"/>
            </w:tcBorders>
            <w:shd w:val="clear" w:color="auto" w:fill="F2F2F2"/>
          </w:tcPr>
          <w:p w:rsidR="00977191" w:rsidRPr="002E3589" w:rsidRDefault="0094720C" w:rsidP="002E3589">
            <w:pPr>
              <w:jc w:val="right"/>
              <w:rPr>
                <w:rFonts w:ascii="Calibri" w:hAnsi="Calibri"/>
              </w:rPr>
            </w:pPr>
            <w:r w:rsidRPr="002E3589">
              <w:rPr>
                <w:rFonts w:ascii="Calibri" w:hAnsi="Calibri"/>
              </w:rPr>
              <w:t>$ 72,251</w:t>
            </w:r>
          </w:p>
        </w:tc>
        <w:tc>
          <w:tcPr>
            <w:tcW w:w="1595" w:type="dxa"/>
            <w:tcBorders>
              <w:left w:val="single" w:sz="2" w:space="0" w:color="auto"/>
            </w:tcBorders>
            <w:shd w:val="clear" w:color="auto" w:fill="auto"/>
          </w:tcPr>
          <w:p w:rsidR="00977191" w:rsidRPr="002E3589" w:rsidRDefault="0094720C" w:rsidP="002E3589">
            <w:pPr>
              <w:jc w:val="right"/>
              <w:rPr>
                <w:rFonts w:ascii="Calibri" w:hAnsi="Calibri"/>
              </w:rPr>
            </w:pPr>
            <w:r w:rsidRPr="002E3589">
              <w:rPr>
                <w:rFonts w:ascii="Calibri" w:hAnsi="Calibri"/>
              </w:rPr>
              <w:t>$ 53,421</w:t>
            </w:r>
          </w:p>
        </w:tc>
        <w:tc>
          <w:tcPr>
            <w:tcW w:w="1602" w:type="dxa"/>
            <w:shd w:val="clear" w:color="auto" w:fill="auto"/>
          </w:tcPr>
          <w:p w:rsidR="00977191" w:rsidRPr="002E3589" w:rsidRDefault="00977191" w:rsidP="002E3589">
            <w:pPr>
              <w:jc w:val="right"/>
              <w:rPr>
                <w:rFonts w:ascii="Calibri" w:hAnsi="Calibri"/>
              </w:rPr>
            </w:pPr>
          </w:p>
        </w:tc>
        <w:tc>
          <w:tcPr>
            <w:tcW w:w="1440" w:type="dxa"/>
            <w:tcBorders>
              <w:right w:val="single" w:sz="2" w:space="0" w:color="auto"/>
            </w:tcBorders>
            <w:shd w:val="clear" w:color="auto" w:fill="BFBFBF"/>
          </w:tcPr>
          <w:p w:rsidR="00977191" w:rsidRPr="002E3589" w:rsidRDefault="0094720C" w:rsidP="002E3589">
            <w:pPr>
              <w:jc w:val="right"/>
              <w:rPr>
                <w:rFonts w:ascii="Calibri" w:hAnsi="Calibri"/>
              </w:rPr>
            </w:pPr>
            <w:r w:rsidRPr="002E3589">
              <w:rPr>
                <w:rFonts w:ascii="Calibri" w:hAnsi="Calibri"/>
              </w:rPr>
              <w:t>$53,421</w:t>
            </w:r>
          </w:p>
        </w:tc>
        <w:tc>
          <w:tcPr>
            <w:tcW w:w="1350" w:type="dxa"/>
            <w:tcBorders>
              <w:left w:val="single" w:sz="2" w:space="0" w:color="auto"/>
            </w:tcBorders>
            <w:shd w:val="clear" w:color="auto" w:fill="auto"/>
          </w:tcPr>
          <w:p w:rsidR="00977191" w:rsidRPr="002E3589" w:rsidRDefault="0094720C" w:rsidP="002E3589">
            <w:pPr>
              <w:jc w:val="right"/>
              <w:rPr>
                <w:rFonts w:ascii="Calibri" w:hAnsi="Calibri"/>
                <w:b/>
              </w:rPr>
            </w:pPr>
            <w:r w:rsidRPr="002E3589">
              <w:rPr>
                <w:rFonts w:ascii="Calibri" w:hAnsi="Calibri"/>
                <w:b/>
              </w:rPr>
              <w:t>$ 18,830</w:t>
            </w:r>
          </w:p>
        </w:tc>
      </w:tr>
      <w:tr w:rsidR="002E3589" w:rsidRPr="002E3589" w:rsidTr="007F763A">
        <w:tc>
          <w:tcPr>
            <w:tcW w:w="2898" w:type="dxa"/>
            <w:shd w:val="clear" w:color="auto" w:fill="auto"/>
          </w:tcPr>
          <w:p w:rsidR="00C41060" w:rsidRPr="005A4ED7" w:rsidRDefault="00C41060" w:rsidP="00C41060">
            <w:r w:rsidRPr="005A4ED7">
              <w:t>Surveying</w:t>
            </w:r>
          </w:p>
        </w:tc>
        <w:tc>
          <w:tcPr>
            <w:tcW w:w="1478" w:type="dxa"/>
            <w:shd w:val="clear" w:color="auto" w:fill="auto"/>
          </w:tcPr>
          <w:p w:rsidR="00C41060" w:rsidRPr="002E3589" w:rsidRDefault="00C41060" w:rsidP="002E3589">
            <w:pPr>
              <w:autoSpaceDE w:val="0"/>
              <w:autoSpaceDN w:val="0"/>
              <w:adjustRightInd w:val="0"/>
              <w:jc w:val="right"/>
              <w:rPr>
                <w:rFonts w:ascii="Calibri" w:hAnsi="Calibri" w:cs="Calibri"/>
                <w:color w:val="000000"/>
              </w:rPr>
            </w:pPr>
            <w:r w:rsidRPr="002E3589">
              <w:rPr>
                <w:rFonts w:ascii="Calibri" w:hAnsi="Calibri" w:cs="Calibri"/>
                <w:color w:val="000000"/>
              </w:rPr>
              <w:t xml:space="preserve"> $       12,500 </w:t>
            </w:r>
          </w:p>
        </w:tc>
        <w:tc>
          <w:tcPr>
            <w:tcW w:w="1479" w:type="dxa"/>
            <w:shd w:val="clear" w:color="auto" w:fill="auto"/>
          </w:tcPr>
          <w:p w:rsidR="00C41060" w:rsidRPr="002E3589" w:rsidRDefault="0094720C" w:rsidP="002E3589">
            <w:pPr>
              <w:jc w:val="right"/>
              <w:rPr>
                <w:rFonts w:ascii="Calibri" w:hAnsi="Calibri"/>
              </w:rPr>
            </w:pPr>
            <w:r w:rsidRPr="002E3589">
              <w:rPr>
                <w:rFonts w:ascii="Calibri" w:hAnsi="Calibri"/>
              </w:rPr>
              <w:t>$ (8,086)</w:t>
            </w:r>
          </w:p>
        </w:tc>
        <w:tc>
          <w:tcPr>
            <w:tcW w:w="1478" w:type="dxa"/>
            <w:tcBorders>
              <w:right w:val="single" w:sz="2" w:space="0" w:color="auto"/>
            </w:tcBorders>
            <w:shd w:val="clear" w:color="auto" w:fill="F2F2F2"/>
          </w:tcPr>
          <w:p w:rsidR="00C41060" w:rsidRPr="002E3589" w:rsidRDefault="0094720C" w:rsidP="002E3589">
            <w:pPr>
              <w:jc w:val="right"/>
              <w:rPr>
                <w:rFonts w:ascii="Calibri" w:hAnsi="Calibri"/>
              </w:rPr>
            </w:pPr>
            <w:r w:rsidRPr="002E3589">
              <w:rPr>
                <w:rFonts w:ascii="Calibri" w:hAnsi="Calibri"/>
              </w:rPr>
              <w:t>$4,432</w:t>
            </w:r>
          </w:p>
        </w:tc>
        <w:tc>
          <w:tcPr>
            <w:tcW w:w="1595" w:type="dxa"/>
            <w:tcBorders>
              <w:left w:val="single" w:sz="2" w:space="0" w:color="auto"/>
            </w:tcBorders>
            <w:shd w:val="clear" w:color="auto" w:fill="auto"/>
          </w:tcPr>
          <w:p w:rsidR="00C41060" w:rsidRPr="002E3589" w:rsidRDefault="0094720C" w:rsidP="002E3589">
            <w:pPr>
              <w:jc w:val="right"/>
              <w:rPr>
                <w:rFonts w:ascii="Calibri" w:hAnsi="Calibri"/>
              </w:rPr>
            </w:pPr>
            <w:r w:rsidRPr="002E3589">
              <w:rPr>
                <w:rFonts w:ascii="Calibri" w:hAnsi="Calibri"/>
              </w:rPr>
              <w:t>$2,200</w:t>
            </w:r>
          </w:p>
        </w:tc>
        <w:tc>
          <w:tcPr>
            <w:tcW w:w="1602" w:type="dxa"/>
            <w:shd w:val="clear" w:color="auto" w:fill="auto"/>
          </w:tcPr>
          <w:p w:rsidR="00C41060" w:rsidRPr="002E3589" w:rsidRDefault="0094720C" w:rsidP="002E3589">
            <w:pPr>
              <w:jc w:val="right"/>
              <w:rPr>
                <w:rFonts w:ascii="Calibri" w:hAnsi="Calibri"/>
              </w:rPr>
            </w:pPr>
            <w:r w:rsidRPr="002E3589">
              <w:rPr>
                <w:rFonts w:ascii="Calibri" w:hAnsi="Calibri"/>
              </w:rPr>
              <w:t>$2,,233</w:t>
            </w:r>
          </w:p>
        </w:tc>
        <w:tc>
          <w:tcPr>
            <w:tcW w:w="1440" w:type="dxa"/>
            <w:tcBorders>
              <w:right w:val="single" w:sz="2" w:space="0" w:color="auto"/>
            </w:tcBorders>
            <w:shd w:val="clear" w:color="auto" w:fill="BFBFBF"/>
          </w:tcPr>
          <w:p w:rsidR="00C41060" w:rsidRPr="002E3589" w:rsidRDefault="0094720C" w:rsidP="002E3589">
            <w:pPr>
              <w:jc w:val="right"/>
              <w:rPr>
                <w:rFonts w:ascii="Calibri" w:hAnsi="Calibri"/>
              </w:rPr>
            </w:pPr>
            <w:r w:rsidRPr="002E3589">
              <w:rPr>
                <w:rFonts w:ascii="Calibri" w:hAnsi="Calibri"/>
              </w:rPr>
              <w:t>$4,433</w:t>
            </w:r>
          </w:p>
        </w:tc>
        <w:tc>
          <w:tcPr>
            <w:tcW w:w="1350" w:type="dxa"/>
            <w:tcBorders>
              <w:left w:val="single" w:sz="2" w:space="0" w:color="auto"/>
            </w:tcBorders>
            <w:shd w:val="clear" w:color="auto" w:fill="auto"/>
          </w:tcPr>
          <w:p w:rsidR="00C41060" w:rsidRPr="002E3589" w:rsidRDefault="0094720C" w:rsidP="002E3589">
            <w:pPr>
              <w:jc w:val="right"/>
              <w:rPr>
                <w:rFonts w:ascii="Calibri" w:hAnsi="Calibri"/>
                <w:b/>
              </w:rPr>
            </w:pPr>
            <w:r w:rsidRPr="002E3589">
              <w:rPr>
                <w:rFonts w:ascii="Calibri" w:hAnsi="Calibri"/>
                <w:b/>
              </w:rPr>
              <w:t>$ (1)</w:t>
            </w:r>
          </w:p>
        </w:tc>
      </w:tr>
      <w:tr w:rsidR="002E3589" w:rsidRPr="002E3589" w:rsidTr="007F763A">
        <w:tc>
          <w:tcPr>
            <w:tcW w:w="2898" w:type="dxa"/>
            <w:shd w:val="clear" w:color="auto" w:fill="auto"/>
          </w:tcPr>
          <w:p w:rsidR="00C41060" w:rsidRPr="005A4ED7" w:rsidRDefault="00C41060" w:rsidP="00C41060">
            <w:r w:rsidRPr="005A4ED7">
              <w:t>Finish Clean Up</w:t>
            </w:r>
          </w:p>
        </w:tc>
        <w:tc>
          <w:tcPr>
            <w:tcW w:w="1478" w:type="dxa"/>
            <w:shd w:val="clear" w:color="auto" w:fill="auto"/>
          </w:tcPr>
          <w:p w:rsidR="00C41060" w:rsidRPr="002E3589" w:rsidRDefault="00C41060" w:rsidP="002E3589">
            <w:pPr>
              <w:autoSpaceDE w:val="0"/>
              <w:autoSpaceDN w:val="0"/>
              <w:adjustRightInd w:val="0"/>
              <w:jc w:val="right"/>
              <w:rPr>
                <w:rFonts w:ascii="Calibri" w:hAnsi="Calibri" w:cs="Calibri"/>
                <w:color w:val="000000"/>
              </w:rPr>
            </w:pPr>
            <w:r w:rsidRPr="002E3589">
              <w:rPr>
                <w:rFonts w:ascii="Calibri" w:hAnsi="Calibri" w:cs="Calibri"/>
                <w:color w:val="000000"/>
              </w:rPr>
              <w:t xml:space="preserve"> $       21,932 </w:t>
            </w:r>
          </w:p>
        </w:tc>
        <w:tc>
          <w:tcPr>
            <w:tcW w:w="1479" w:type="dxa"/>
            <w:shd w:val="clear" w:color="auto" w:fill="auto"/>
          </w:tcPr>
          <w:p w:rsidR="00C41060" w:rsidRPr="002E3589" w:rsidRDefault="00505E7E" w:rsidP="002E3589">
            <w:pPr>
              <w:jc w:val="center"/>
              <w:rPr>
                <w:rFonts w:ascii="Calibri" w:hAnsi="Calibri"/>
              </w:rPr>
            </w:pPr>
            <w:r w:rsidRPr="002E3589">
              <w:rPr>
                <w:rFonts w:ascii="Calibri" w:hAnsi="Calibri"/>
              </w:rPr>
              <w:t>-</w:t>
            </w:r>
          </w:p>
        </w:tc>
        <w:tc>
          <w:tcPr>
            <w:tcW w:w="1478" w:type="dxa"/>
            <w:tcBorders>
              <w:right w:val="single" w:sz="2" w:space="0" w:color="auto"/>
            </w:tcBorders>
            <w:shd w:val="clear" w:color="auto" w:fill="F2F2F2"/>
          </w:tcPr>
          <w:p w:rsidR="00C41060" w:rsidRPr="002E3589" w:rsidRDefault="00505E7E" w:rsidP="002E3589">
            <w:pPr>
              <w:jc w:val="right"/>
              <w:rPr>
                <w:rFonts w:ascii="Calibri" w:hAnsi="Calibri"/>
              </w:rPr>
            </w:pPr>
            <w:r w:rsidRPr="002E3589">
              <w:rPr>
                <w:rFonts w:ascii="Calibri" w:hAnsi="Calibri" w:cs="Calibri"/>
                <w:color w:val="000000"/>
              </w:rPr>
              <w:t>$       21,932</w:t>
            </w:r>
          </w:p>
        </w:tc>
        <w:tc>
          <w:tcPr>
            <w:tcW w:w="1595" w:type="dxa"/>
            <w:tcBorders>
              <w:left w:val="single" w:sz="2" w:space="0" w:color="auto"/>
            </w:tcBorders>
            <w:shd w:val="clear" w:color="auto" w:fill="auto"/>
          </w:tcPr>
          <w:p w:rsidR="00C41060" w:rsidRPr="002E3589" w:rsidRDefault="00505E7E" w:rsidP="002E3589">
            <w:pPr>
              <w:jc w:val="right"/>
              <w:rPr>
                <w:rFonts w:ascii="Calibri" w:hAnsi="Calibri"/>
              </w:rPr>
            </w:pPr>
            <w:r w:rsidRPr="002E3589">
              <w:rPr>
                <w:rFonts w:ascii="Calibri" w:hAnsi="Calibri" w:cs="Calibri"/>
                <w:color w:val="000000"/>
              </w:rPr>
              <w:t>$       21,932</w:t>
            </w:r>
          </w:p>
        </w:tc>
        <w:tc>
          <w:tcPr>
            <w:tcW w:w="1602" w:type="dxa"/>
            <w:shd w:val="clear" w:color="auto" w:fill="auto"/>
          </w:tcPr>
          <w:p w:rsidR="00C41060" w:rsidRPr="002E3589" w:rsidRDefault="00505E7E" w:rsidP="002E3589">
            <w:pPr>
              <w:jc w:val="center"/>
              <w:rPr>
                <w:rFonts w:ascii="Calibri" w:hAnsi="Calibri"/>
              </w:rPr>
            </w:pPr>
            <w:r w:rsidRPr="002E3589">
              <w:rPr>
                <w:rFonts w:ascii="Calibri" w:hAnsi="Calibri"/>
              </w:rPr>
              <w:t>-</w:t>
            </w:r>
          </w:p>
        </w:tc>
        <w:tc>
          <w:tcPr>
            <w:tcW w:w="1440" w:type="dxa"/>
            <w:tcBorders>
              <w:right w:val="single" w:sz="2" w:space="0" w:color="auto"/>
            </w:tcBorders>
            <w:shd w:val="clear" w:color="auto" w:fill="BFBFBF"/>
          </w:tcPr>
          <w:p w:rsidR="00C41060" w:rsidRPr="002E3589" w:rsidRDefault="00505E7E" w:rsidP="002E3589">
            <w:pPr>
              <w:jc w:val="right"/>
              <w:rPr>
                <w:rFonts w:ascii="Calibri" w:hAnsi="Calibri"/>
              </w:rPr>
            </w:pPr>
            <w:r w:rsidRPr="002E3589">
              <w:rPr>
                <w:rFonts w:ascii="Calibri" w:hAnsi="Calibri" w:cs="Calibri"/>
                <w:color w:val="000000"/>
              </w:rPr>
              <w:t>$       21,932</w:t>
            </w:r>
          </w:p>
        </w:tc>
        <w:tc>
          <w:tcPr>
            <w:tcW w:w="1350" w:type="dxa"/>
            <w:tcBorders>
              <w:left w:val="single" w:sz="2" w:space="0" w:color="auto"/>
            </w:tcBorders>
            <w:shd w:val="clear" w:color="auto" w:fill="auto"/>
          </w:tcPr>
          <w:p w:rsidR="00C41060" w:rsidRPr="002E3589" w:rsidRDefault="00505E7E" w:rsidP="002E3589">
            <w:pPr>
              <w:jc w:val="center"/>
              <w:rPr>
                <w:rFonts w:ascii="Calibri" w:hAnsi="Calibri"/>
                <w:b/>
              </w:rPr>
            </w:pPr>
            <w:r w:rsidRPr="002E3589">
              <w:rPr>
                <w:rFonts w:ascii="Calibri" w:hAnsi="Calibri"/>
                <w:b/>
              </w:rPr>
              <w:t>-</w:t>
            </w:r>
          </w:p>
        </w:tc>
      </w:tr>
      <w:tr w:rsidR="002E3589" w:rsidRPr="002E3589" w:rsidTr="007F763A">
        <w:tc>
          <w:tcPr>
            <w:tcW w:w="2898" w:type="dxa"/>
            <w:shd w:val="clear" w:color="auto" w:fill="auto"/>
          </w:tcPr>
          <w:p w:rsidR="00C41060" w:rsidRPr="005A4ED7" w:rsidRDefault="00C41060" w:rsidP="00C41060">
            <w:r w:rsidRPr="005A4ED7">
              <w:t>General Sitework</w:t>
            </w:r>
          </w:p>
        </w:tc>
        <w:tc>
          <w:tcPr>
            <w:tcW w:w="1478" w:type="dxa"/>
            <w:shd w:val="clear" w:color="auto" w:fill="auto"/>
          </w:tcPr>
          <w:p w:rsidR="00C41060" w:rsidRPr="002E3589" w:rsidRDefault="00C41060" w:rsidP="002E3589">
            <w:pPr>
              <w:autoSpaceDE w:val="0"/>
              <w:autoSpaceDN w:val="0"/>
              <w:adjustRightInd w:val="0"/>
              <w:jc w:val="right"/>
              <w:rPr>
                <w:rFonts w:ascii="Calibri" w:hAnsi="Calibri" w:cs="Calibri"/>
                <w:color w:val="000000"/>
              </w:rPr>
            </w:pPr>
            <w:r w:rsidRPr="002E3589">
              <w:rPr>
                <w:rFonts w:ascii="Calibri" w:hAnsi="Calibri" w:cs="Calibri"/>
                <w:color w:val="000000"/>
              </w:rPr>
              <w:t xml:space="preserve"> $       32,850 </w:t>
            </w:r>
          </w:p>
        </w:tc>
        <w:tc>
          <w:tcPr>
            <w:tcW w:w="1479" w:type="dxa"/>
            <w:shd w:val="clear" w:color="auto" w:fill="auto"/>
          </w:tcPr>
          <w:p w:rsidR="00C41060" w:rsidRPr="002E3589" w:rsidRDefault="00505E7E" w:rsidP="002E3589">
            <w:pPr>
              <w:jc w:val="right"/>
              <w:rPr>
                <w:rFonts w:ascii="Calibri" w:hAnsi="Calibri"/>
              </w:rPr>
            </w:pPr>
            <w:r w:rsidRPr="002E3589">
              <w:rPr>
                <w:rFonts w:ascii="Calibri" w:hAnsi="Calibri"/>
              </w:rPr>
              <w:t>$ (85)</w:t>
            </w:r>
          </w:p>
        </w:tc>
        <w:tc>
          <w:tcPr>
            <w:tcW w:w="1478" w:type="dxa"/>
            <w:tcBorders>
              <w:right w:val="single" w:sz="2" w:space="0" w:color="auto"/>
            </w:tcBorders>
            <w:shd w:val="clear" w:color="auto" w:fill="F2F2F2"/>
          </w:tcPr>
          <w:p w:rsidR="00C41060" w:rsidRPr="002E3589" w:rsidRDefault="00505E7E" w:rsidP="002E3589">
            <w:pPr>
              <w:jc w:val="right"/>
              <w:rPr>
                <w:rFonts w:ascii="Calibri" w:hAnsi="Calibri"/>
              </w:rPr>
            </w:pPr>
            <w:r w:rsidRPr="002E3589">
              <w:rPr>
                <w:rFonts w:ascii="Calibri" w:hAnsi="Calibri"/>
              </w:rPr>
              <w:t>$ 32,765</w:t>
            </w:r>
          </w:p>
        </w:tc>
        <w:tc>
          <w:tcPr>
            <w:tcW w:w="1595" w:type="dxa"/>
            <w:tcBorders>
              <w:left w:val="single" w:sz="2" w:space="0" w:color="auto"/>
            </w:tcBorders>
            <w:shd w:val="clear" w:color="auto" w:fill="auto"/>
          </w:tcPr>
          <w:p w:rsidR="00C41060" w:rsidRPr="002E3589" w:rsidRDefault="00505E7E" w:rsidP="002E3589">
            <w:pPr>
              <w:jc w:val="right"/>
              <w:rPr>
                <w:rFonts w:ascii="Calibri" w:hAnsi="Calibri"/>
              </w:rPr>
            </w:pPr>
            <w:r w:rsidRPr="002E3589">
              <w:rPr>
                <w:rFonts w:ascii="Calibri" w:hAnsi="Calibri"/>
              </w:rPr>
              <w:t>$32,365</w:t>
            </w:r>
          </w:p>
        </w:tc>
        <w:tc>
          <w:tcPr>
            <w:tcW w:w="1602" w:type="dxa"/>
            <w:shd w:val="clear" w:color="auto" w:fill="auto"/>
          </w:tcPr>
          <w:p w:rsidR="00C41060" w:rsidRPr="002E3589" w:rsidRDefault="00505E7E" w:rsidP="002E3589">
            <w:pPr>
              <w:jc w:val="right"/>
              <w:rPr>
                <w:rFonts w:ascii="Calibri" w:hAnsi="Calibri"/>
              </w:rPr>
            </w:pPr>
            <w:r w:rsidRPr="002E3589">
              <w:rPr>
                <w:rFonts w:ascii="Calibri" w:hAnsi="Calibri"/>
              </w:rPr>
              <w:t>$3,143</w:t>
            </w:r>
          </w:p>
        </w:tc>
        <w:tc>
          <w:tcPr>
            <w:tcW w:w="1440" w:type="dxa"/>
            <w:tcBorders>
              <w:right w:val="single" w:sz="2" w:space="0" w:color="auto"/>
            </w:tcBorders>
            <w:shd w:val="clear" w:color="auto" w:fill="BFBFBF"/>
          </w:tcPr>
          <w:p w:rsidR="00C41060" w:rsidRPr="002E3589" w:rsidRDefault="00505E7E" w:rsidP="002E3589">
            <w:pPr>
              <w:jc w:val="right"/>
              <w:rPr>
                <w:rFonts w:ascii="Calibri" w:hAnsi="Calibri"/>
              </w:rPr>
            </w:pPr>
            <w:r w:rsidRPr="002E3589">
              <w:rPr>
                <w:rFonts w:ascii="Calibri" w:hAnsi="Calibri"/>
              </w:rPr>
              <w:t>$ 35,508</w:t>
            </w:r>
          </w:p>
        </w:tc>
        <w:tc>
          <w:tcPr>
            <w:tcW w:w="1350" w:type="dxa"/>
            <w:tcBorders>
              <w:left w:val="single" w:sz="2" w:space="0" w:color="auto"/>
            </w:tcBorders>
            <w:shd w:val="clear" w:color="auto" w:fill="auto"/>
          </w:tcPr>
          <w:p w:rsidR="00C41060" w:rsidRPr="002E3589" w:rsidRDefault="00505E7E" w:rsidP="002E3589">
            <w:pPr>
              <w:jc w:val="right"/>
              <w:rPr>
                <w:rFonts w:ascii="Calibri" w:hAnsi="Calibri"/>
                <w:b/>
              </w:rPr>
            </w:pPr>
            <w:r w:rsidRPr="002E3589">
              <w:rPr>
                <w:rFonts w:ascii="Calibri" w:hAnsi="Calibri"/>
                <w:b/>
              </w:rPr>
              <w:t>$ (2,743)</w:t>
            </w:r>
          </w:p>
        </w:tc>
      </w:tr>
      <w:tr w:rsidR="002E3589" w:rsidRPr="002E3589" w:rsidTr="007F763A">
        <w:tc>
          <w:tcPr>
            <w:tcW w:w="2898" w:type="dxa"/>
            <w:shd w:val="clear" w:color="auto" w:fill="auto"/>
          </w:tcPr>
          <w:p w:rsidR="00C41060" w:rsidRPr="005A4ED7" w:rsidRDefault="00C41060" w:rsidP="00C41060">
            <w:r w:rsidRPr="005A4ED7">
              <w:t>Site Demolition</w:t>
            </w:r>
          </w:p>
        </w:tc>
        <w:tc>
          <w:tcPr>
            <w:tcW w:w="1478" w:type="dxa"/>
            <w:shd w:val="clear" w:color="auto" w:fill="auto"/>
          </w:tcPr>
          <w:p w:rsidR="00C41060" w:rsidRPr="002E3589" w:rsidRDefault="00C41060" w:rsidP="002E3589">
            <w:pPr>
              <w:autoSpaceDE w:val="0"/>
              <w:autoSpaceDN w:val="0"/>
              <w:adjustRightInd w:val="0"/>
              <w:jc w:val="right"/>
              <w:rPr>
                <w:rFonts w:ascii="Calibri" w:hAnsi="Calibri" w:cs="Calibri"/>
                <w:color w:val="000000"/>
              </w:rPr>
            </w:pPr>
            <w:r w:rsidRPr="002E3589">
              <w:rPr>
                <w:rFonts w:ascii="Calibri" w:hAnsi="Calibri" w:cs="Calibri"/>
                <w:color w:val="000000"/>
              </w:rPr>
              <w:t xml:space="preserve"> $  </w:t>
            </w:r>
            <w:r w:rsidR="009B44AC" w:rsidRPr="002E3589">
              <w:rPr>
                <w:rFonts w:ascii="Calibri" w:hAnsi="Calibri" w:cs="Calibri"/>
                <w:color w:val="000000"/>
              </w:rPr>
              <w:t xml:space="preserve"> </w:t>
            </w:r>
            <w:r w:rsidRPr="002E3589">
              <w:rPr>
                <w:rFonts w:ascii="Calibri" w:hAnsi="Calibri" w:cs="Calibri"/>
                <w:color w:val="000000"/>
              </w:rPr>
              <w:t xml:space="preserve">  120,390 </w:t>
            </w:r>
          </w:p>
        </w:tc>
        <w:tc>
          <w:tcPr>
            <w:tcW w:w="1479" w:type="dxa"/>
            <w:shd w:val="clear" w:color="auto" w:fill="auto"/>
          </w:tcPr>
          <w:p w:rsidR="00C41060" w:rsidRPr="002E3589" w:rsidRDefault="00505E7E" w:rsidP="002E3589">
            <w:pPr>
              <w:jc w:val="right"/>
              <w:rPr>
                <w:rFonts w:ascii="Calibri" w:hAnsi="Calibri"/>
              </w:rPr>
            </w:pPr>
            <w:r w:rsidRPr="002E3589">
              <w:rPr>
                <w:rFonts w:ascii="Calibri" w:hAnsi="Calibri"/>
              </w:rPr>
              <w:t>$25,551</w:t>
            </w:r>
          </w:p>
        </w:tc>
        <w:tc>
          <w:tcPr>
            <w:tcW w:w="1478" w:type="dxa"/>
            <w:tcBorders>
              <w:right w:val="single" w:sz="2" w:space="0" w:color="auto"/>
            </w:tcBorders>
            <w:shd w:val="clear" w:color="auto" w:fill="F2F2F2"/>
          </w:tcPr>
          <w:p w:rsidR="00C41060" w:rsidRPr="002E3589" w:rsidRDefault="00505E7E" w:rsidP="002E3589">
            <w:pPr>
              <w:jc w:val="right"/>
              <w:rPr>
                <w:rFonts w:ascii="Calibri" w:hAnsi="Calibri"/>
              </w:rPr>
            </w:pPr>
            <w:r w:rsidRPr="002E3589">
              <w:rPr>
                <w:rFonts w:ascii="Calibri" w:hAnsi="Calibri"/>
              </w:rPr>
              <w:t>$145,941</w:t>
            </w:r>
          </w:p>
        </w:tc>
        <w:tc>
          <w:tcPr>
            <w:tcW w:w="1595" w:type="dxa"/>
            <w:tcBorders>
              <w:left w:val="single" w:sz="2" w:space="0" w:color="auto"/>
            </w:tcBorders>
            <w:shd w:val="clear" w:color="auto" w:fill="auto"/>
          </w:tcPr>
          <w:p w:rsidR="00C41060" w:rsidRPr="002E3589" w:rsidRDefault="00505E7E" w:rsidP="002E3589">
            <w:pPr>
              <w:jc w:val="right"/>
              <w:rPr>
                <w:rFonts w:ascii="Calibri" w:hAnsi="Calibri"/>
              </w:rPr>
            </w:pPr>
            <w:r w:rsidRPr="002E3589">
              <w:rPr>
                <w:rFonts w:ascii="Calibri" w:hAnsi="Calibri"/>
              </w:rPr>
              <w:t>$123,713</w:t>
            </w:r>
          </w:p>
        </w:tc>
        <w:tc>
          <w:tcPr>
            <w:tcW w:w="1602" w:type="dxa"/>
            <w:shd w:val="clear" w:color="auto" w:fill="auto"/>
          </w:tcPr>
          <w:p w:rsidR="00C41060" w:rsidRPr="002E3589" w:rsidRDefault="00505E7E" w:rsidP="002E3589">
            <w:pPr>
              <w:jc w:val="right"/>
              <w:rPr>
                <w:rFonts w:ascii="Calibri" w:hAnsi="Calibri"/>
              </w:rPr>
            </w:pPr>
            <w:r w:rsidRPr="002E3589">
              <w:rPr>
                <w:rFonts w:ascii="Calibri" w:hAnsi="Calibri"/>
              </w:rPr>
              <w:t>$23,101</w:t>
            </w:r>
          </w:p>
        </w:tc>
        <w:tc>
          <w:tcPr>
            <w:tcW w:w="1440" w:type="dxa"/>
            <w:tcBorders>
              <w:right w:val="single" w:sz="2" w:space="0" w:color="auto"/>
            </w:tcBorders>
            <w:shd w:val="clear" w:color="auto" w:fill="BFBFBF"/>
          </w:tcPr>
          <w:p w:rsidR="00C41060" w:rsidRPr="002E3589" w:rsidRDefault="00505E7E" w:rsidP="002E3589">
            <w:pPr>
              <w:jc w:val="right"/>
              <w:rPr>
                <w:rFonts w:ascii="Calibri" w:hAnsi="Calibri"/>
              </w:rPr>
            </w:pPr>
            <w:r w:rsidRPr="002E3589">
              <w:rPr>
                <w:rFonts w:ascii="Calibri" w:hAnsi="Calibri"/>
              </w:rPr>
              <w:t>$146,814</w:t>
            </w:r>
          </w:p>
        </w:tc>
        <w:tc>
          <w:tcPr>
            <w:tcW w:w="1350" w:type="dxa"/>
            <w:tcBorders>
              <w:left w:val="single" w:sz="2" w:space="0" w:color="auto"/>
            </w:tcBorders>
            <w:shd w:val="clear" w:color="auto" w:fill="auto"/>
          </w:tcPr>
          <w:p w:rsidR="00C41060" w:rsidRPr="002E3589" w:rsidRDefault="00505E7E" w:rsidP="002E3589">
            <w:pPr>
              <w:jc w:val="right"/>
              <w:rPr>
                <w:rFonts w:ascii="Calibri" w:hAnsi="Calibri"/>
                <w:b/>
              </w:rPr>
            </w:pPr>
            <w:r w:rsidRPr="002E3589">
              <w:rPr>
                <w:rFonts w:ascii="Calibri" w:hAnsi="Calibri"/>
                <w:b/>
              </w:rPr>
              <w:t>$ (873)</w:t>
            </w:r>
          </w:p>
        </w:tc>
      </w:tr>
      <w:tr w:rsidR="002E3589" w:rsidRPr="002E3589" w:rsidTr="007F763A">
        <w:tc>
          <w:tcPr>
            <w:tcW w:w="2898" w:type="dxa"/>
            <w:shd w:val="clear" w:color="auto" w:fill="auto"/>
          </w:tcPr>
          <w:p w:rsidR="00505E7E" w:rsidRPr="005A4ED7" w:rsidRDefault="00505E7E" w:rsidP="00505E7E">
            <w:r w:rsidRPr="005A4ED7">
              <w:t>Asphalt Paving</w:t>
            </w:r>
          </w:p>
        </w:tc>
        <w:tc>
          <w:tcPr>
            <w:tcW w:w="1478" w:type="dxa"/>
            <w:shd w:val="clear" w:color="auto" w:fill="auto"/>
          </w:tcPr>
          <w:p w:rsidR="00505E7E" w:rsidRPr="002E3589" w:rsidRDefault="00505E7E" w:rsidP="002E3589">
            <w:pPr>
              <w:autoSpaceDE w:val="0"/>
              <w:autoSpaceDN w:val="0"/>
              <w:adjustRightInd w:val="0"/>
              <w:jc w:val="right"/>
              <w:rPr>
                <w:rFonts w:ascii="Calibri" w:hAnsi="Calibri" w:cs="Calibri"/>
                <w:color w:val="000000"/>
              </w:rPr>
            </w:pPr>
            <w:r w:rsidRPr="002E3589">
              <w:rPr>
                <w:rFonts w:ascii="Calibri" w:hAnsi="Calibri" w:cs="Calibri"/>
                <w:color w:val="000000"/>
              </w:rPr>
              <w:t xml:space="preserve"> $       20,210 </w:t>
            </w:r>
          </w:p>
        </w:tc>
        <w:tc>
          <w:tcPr>
            <w:tcW w:w="1479" w:type="dxa"/>
            <w:shd w:val="clear" w:color="auto" w:fill="auto"/>
          </w:tcPr>
          <w:p w:rsidR="00505E7E" w:rsidRPr="002E3589" w:rsidRDefault="00505E7E" w:rsidP="002E3589">
            <w:pPr>
              <w:jc w:val="right"/>
              <w:rPr>
                <w:rFonts w:ascii="Calibri" w:hAnsi="Calibri"/>
              </w:rPr>
            </w:pPr>
            <w:r w:rsidRPr="002E3589">
              <w:rPr>
                <w:rFonts w:ascii="Calibri" w:hAnsi="Calibri"/>
              </w:rPr>
              <w:t>$5,655</w:t>
            </w:r>
          </w:p>
        </w:tc>
        <w:tc>
          <w:tcPr>
            <w:tcW w:w="1478" w:type="dxa"/>
            <w:tcBorders>
              <w:right w:val="single" w:sz="2" w:space="0" w:color="auto"/>
            </w:tcBorders>
            <w:shd w:val="clear" w:color="auto" w:fill="F2F2F2"/>
          </w:tcPr>
          <w:p w:rsidR="00505E7E" w:rsidRPr="002E3589" w:rsidRDefault="00505E7E" w:rsidP="002E3589">
            <w:pPr>
              <w:jc w:val="right"/>
              <w:rPr>
                <w:rFonts w:ascii="Calibri" w:hAnsi="Calibri"/>
              </w:rPr>
            </w:pPr>
            <w:r w:rsidRPr="002E3589">
              <w:rPr>
                <w:rFonts w:ascii="Calibri" w:hAnsi="Calibri"/>
              </w:rPr>
              <w:t>$25,865</w:t>
            </w:r>
          </w:p>
        </w:tc>
        <w:tc>
          <w:tcPr>
            <w:tcW w:w="1595" w:type="dxa"/>
            <w:tcBorders>
              <w:left w:val="single" w:sz="2" w:space="0" w:color="auto"/>
            </w:tcBorders>
            <w:shd w:val="clear" w:color="auto" w:fill="auto"/>
          </w:tcPr>
          <w:p w:rsidR="00505E7E" w:rsidRPr="002E3589" w:rsidRDefault="00505E7E" w:rsidP="002E3589">
            <w:pPr>
              <w:jc w:val="right"/>
              <w:rPr>
                <w:rFonts w:ascii="Calibri" w:hAnsi="Calibri"/>
              </w:rPr>
            </w:pPr>
            <w:r w:rsidRPr="002E3589">
              <w:rPr>
                <w:rFonts w:ascii="Calibri" w:hAnsi="Calibri"/>
              </w:rPr>
              <w:t>$20,210</w:t>
            </w:r>
          </w:p>
        </w:tc>
        <w:tc>
          <w:tcPr>
            <w:tcW w:w="1602" w:type="dxa"/>
            <w:shd w:val="clear" w:color="auto" w:fill="auto"/>
          </w:tcPr>
          <w:p w:rsidR="00505E7E" w:rsidRPr="002E3589" w:rsidRDefault="00505E7E" w:rsidP="002E3589">
            <w:pPr>
              <w:jc w:val="right"/>
              <w:rPr>
                <w:rFonts w:ascii="Calibri" w:hAnsi="Calibri"/>
              </w:rPr>
            </w:pPr>
            <w:r w:rsidRPr="002E3589">
              <w:rPr>
                <w:rFonts w:ascii="Calibri" w:hAnsi="Calibri"/>
              </w:rPr>
              <w:t>$7,805</w:t>
            </w:r>
          </w:p>
        </w:tc>
        <w:tc>
          <w:tcPr>
            <w:tcW w:w="1440" w:type="dxa"/>
            <w:tcBorders>
              <w:right w:val="single" w:sz="2" w:space="0" w:color="auto"/>
            </w:tcBorders>
            <w:shd w:val="clear" w:color="auto" w:fill="BFBFBF"/>
          </w:tcPr>
          <w:p w:rsidR="00505E7E" w:rsidRPr="002E3589" w:rsidRDefault="00505E7E" w:rsidP="002E3589">
            <w:pPr>
              <w:jc w:val="right"/>
              <w:rPr>
                <w:rFonts w:ascii="Calibri" w:hAnsi="Calibri"/>
              </w:rPr>
            </w:pPr>
            <w:r w:rsidRPr="002E3589">
              <w:rPr>
                <w:rFonts w:ascii="Calibri" w:hAnsi="Calibri"/>
              </w:rPr>
              <w:t>$28,015</w:t>
            </w:r>
          </w:p>
        </w:tc>
        <w:tc>
          <w:tcPr>
            <w:tcW w:w="1350" w:type="dxa"/>
            <w:tcBorders>
              <w:left w:val="single" w:sz="2" w:space="0" w:color="auto"/>
            </w:tcBorders>
            <w:shd w:val="clear" w:color="auto" w:fill="auto"/>
          </w:tcPr>
          <w:p w:rsidR="00505E7E" w:rsidRPr="002E3589" w:rsidRDefault="00505E7E" w:rsidP="002E3589">
            <w:pPr>
              <w:jc w:val="right"/>
              <w:rPr>
                <w:rFonts w:ascii="Calibri" w:hAnsi="Calibri"/>
                <w:b/>
              </w:rPr>
            </w:pPr>
            <w:r w:rsidRPr="002E3589">
              <w:rPr>
                <w:rFonts w:ascii="Calibri" w:hAnsi="Calibri"/>
                <w:b/>
              </w:rPr>
              <w:t>$ (2,150)</w:t>
            </w:r>
          </w:p>
        </w:tc>
      </w:tr>
      <w:tr w:rsidR="002E3589" w:rsidRPr="002E3589" w:rsidTr="007F763A">
        <w:tc>
          <w:tcPr>
            <w:tcW w:w="2898" w:type="dxa"/>
            <w:shd w:val="clear" w:color="auto" w:fill="auto"/>
          </w:tcPr>
          <w:p w:rsidR="00505E7E" w:rsidRPr="005A4ED7" w:rsidRDefault="00505E7E" w:rsidP="00505E7E">
            <w:r w:rsidRPr="005A4ED7">
              <w:t>Underground Utilities</w:t>
            </w:r>
          </w:p>
        </w:tc>
        <w:tc>
          <w:tcPr>
            <w:tcW w:w="1478" w:type="dxa"/>
            <w:shd w:val="clear" w:color="auto" w:fill="auto"/>
          </w:tcPr>
          <w:p w:rsidR="00505E7E" w:rsidRPr="002E3589" w:rsidRDefault="00505E7E" w:rsidP="002E3589">
            <w:pPr>
              <w:autoSpaceDE w:val="0"/>
              <w:autoSpaceDN w:val="0"/>
              <w:adjustRightInd w:val="0"/>
              <w:jc w:val="right"/>
              <w:rPr>
                <w:rFonts w:ascii="Calibri" w:hAnsi="Calibri" w:cs="Calibri"/>
                <w:color w:val="000000"/>
              </w:rPr>
            </w:pPr>
            <w:r w:rsidRPr="002E3589">
              <w:rPr>
                <w:rFonts w:ascii="Calibri" w:hAnsi="Calibri" w:cs="Calibri"/>
                <w:color w:val="000000"/>
              </w:rPr>
              <w:t xml:space="preserve"> $       80,379 </w:t>
            </w:r>
          </w:p>
        </w:tc>
        <w:tc>
          <w:tcPr>
            <w:tcW w:w="1479" w:type="dxa"/>
            <w:shd w:val="clear" w:color="auto" w:fill="auto"/>
          </w:tcPr>
          <w:p w:rsidR="00505E7E" w:rsidRPr="002E3589" w:rsidRDefault="0060169C" w:rsidP="002E3589">
            <w:pPr>
              <w:jc w:val="right"/>
              <w:rPr>
                <w:rFonts w:ascii="Calibri" w:hAnsi="Calibri"/>
              </w:rPr>
            </w:pPr>
            <w:r w:rsidRPr="002E3589">
              <w:rPr>
                <w:rFonts w:ascii="Calibri" w:hAnsi="Calibri"/>
              </w:rPr>
              <w:t>$ 90,656</w:t>
            </w:r>
          </w:p>
        </w:tc>
        <w:tc>
          <w:tcPr>
            <w:tcW w:w="1478" w:type="dxa"/>
            <w:tcBorders>
              <w:right w:val="single" w:sz="2" w:space="0" w:color="auto"/>
            </w:tcBorders>
            <w:shd w:val="clear" w:color="auto" w:fill="F2F2F2"/>
          </w:tcPr>
          <w:p w:rsidR="00505E7E" w:rsidRPr="002E3589" w:rsidRDefault="0060169C" w:rsidP="002E3589">
            <w:pPr>
              <w:jc w:val="right"/>
              <w:rPr>
                <w:rFonts w:ascii="Calibri" w:hAnsi="Calibri"/>
              </w:rPr>
            </w:pPr>
            <w:r w:rsidRPr="002E3589">
              <w:rPr>
                <w:rFonts w:ascii="Calibri" w:hAnsi="Calibri"/>
              </w:rPr>
              <w:t>$ 171,035</w:t>
            </w:r>
          </w:p>
        </w:tc>
        <w:tc>
          <w:tcPr>
            <w:tcW w:w="1595" w:type="dxa"/>
            <w:tcBorders>
              <w:left w:val="single" w:sz="2" w:space="0" w:color="auto"/>
            </w:tcBorders>
            <w:shd w:val="clear" w:color="auto" w:fill="auto"/>
          </w:tcPr>
          <w:p w:rsidR="00505E7E" w:rsidRPr="002E3589" w:rsidRDefault="0060169C" w:rsidP="002E3589">
            <w:pPr>
              <w:jc w:val="right"/>
              <w:rPr>
                <w:rFonts w:ascii="Calibri" w:hAnsi="Calibri"/>
              </w:rPr>
            </w:pPr>
            <w:r w:rsidRPr="002E3589">
              <w:rPr>
                <w:rFonts w:ascii="Calibri" w:hAnsi="Calibri"/>
              </w:rPr>
              <w:t>$ 143,929</w:t>
            </w:r>
          </w:p>
        </w:tc>
        <w:tc>
          <w:tcPr>
            <w:tcW w:w="1602" w:type="dxa"/>
            <w:shd w:val="clear" w:color="auto" w:fill="auto"/>
          </w:tcPr>
          <w:p w:rsidR="00505E7E" w:rsidRPr="002E3589" w:rsidRDefault="0060169C" w:rsidP="002E3589">
            <w:pPr>
              <w:jc w:val="right"/>
              <w:rPr>
                <w:rFonts w:ascii="Calibri" w:hAnsi="Calibri"/>
              </w:rPr>
            </w:pPr>
            <w:r w:rsidRPr="002E3589">
              <w:rPr>
                <w:rFonts w:ascii="Calibri" w:hAnsi="Calibri"/>
              </w:rPr>
              <w:t>$27,106</w:t>
            </w:r>
          </w:p>
        </w:tc>
        <w:tc>
          <w:tcPr>
            <w:tcW w:w="1440" w:type="dxa"/>
            <w:tcBorders>
              <w:right w:val="single" w:sz="2" w:space="0" w:color="auto"/>
            </w:tcBorders>
            <w:shd w:val="clear" w:color="auto" w:fill="BFBFBF"/>
          </w:tcPr>
          <w:p w:rsidR="0060169C" w:rsidRPr="002E3589" w:rsidRDefault="0060169C" w:rsidP="002E3589">
            <w:pPr>
              <w:jc w:val="right"/>
              <w:rPr>
                <w:rFonts w:ascii="Calibri" w:hAnsi="Calibri"/>
              </w:rPr>
            </w:pPr>
            <w:r w:rsidRPr="002E3589">
              <w:rPr>
                <w:rFonts w:ascii="Calibri" w:hAnsi="Calibri"/>
              </w:rPr>
              <w:t>$171,035</w:t>
            </w:r>
          </w:p>
        </w:tc>
        <w:tc>
          <w:tcPr>
            <w:tcW w:w="1350" w:type="dxa"/>
            <w:tcBorders>
              <w:left w:val="single" w:sz="2" w:space="0" w:color="auto"/>
            </w:tcBorders>
            <w:shd w:val="clear" w:color="auto" w:fill="auto"/>
          </w:tcPr>
          <w:p w:rsidR="00505E7E" w:rsidRPr="002E3589" w:rsidRDefault="0060169C" w:rsidP="002E3589">
            <w:pPr>
              <w:jc w:val="center"/>
              <w:rPr>
                <w:rFonts w:ascii="Calibri" w:hAnsi="Calibri"/>
                <w:b/>
              </w:rPr>
            </w:pPr>
            <w:r w:rsidRPr="002E3589">
              <w:rPr>
                <w:rFonts w:ascii="Calibri" w:hAnsi="Calibri"/>
                <w:b/>
              </w:rPr>
              <w:t>-</w:t>
            </w:r>
          </w:p>
        </w:tc>
      </w:tr>
      <w:tr w:rsidR="002E3589" w:rsidRPr="002E3589" w:rsidTr="007F763A">
        <w:tc>
          <w:tcPr>
            <w:tcW w:w="2898" w:type="dxa"/>
            <w:shd w:val="clear" w:color="auto" w:fill="auto"/>
          </w:tcPr>
          <w:p w:rsidR="00505E7E" w:rsidRPr="005A4ED7" w:rsidRDefault="00505E7E" w:rsidP="00505E7E">
            <w:r w:rsidRPr="005A4ED7">
              <w:t>On-Site Concrete</w:t>
            </w:r>
          </w:p>
        </w:tc>
        <w:tc>
          <w:tcPr>
            <w:tcW w:w="1478" w:type="dxa"/>
            <w:shd w:val="clear" w:color="auto" w:fill="auto"/>
          </w:tcPr>
          <w:p w:rsidR="00505E7E" w:rsidRPr="002E3589" w:rsidRDefault="00505E7E" w:rsidP="002E3589">
            <w:pPr>
              <w:autoSpaceDE w:val="0"/>
              <w:autoSpaceDN w:val="0"/>
              <w:adjustRightInd w:val="0"/>
              <w:jc w:val="right"/>
              <w:rPr>
                <w:rFonts w:ascii="Calibri" w:hAnsi="Calibri" w:cs="Calibri"/>
                <w:color w:val="000000"/>
              </w:rPr>
            </w:pPr>
            <w:r w:rsidRPr="002E3589">
              <w:rPr>
                <w:rFonts w:ascii="Calibri" w:hAnsi="Calibri" w:cs="Calibri"/>
                <w:color w:val="000000"/>
              </w:rPr>
              <w:t xml:space="preserve"> $     180,060 </w:t>
            </w:r>
          </w:p>
        </w:tc>
        <w:tc>
          <w:tcPr>
            <w:tcW w:w="1479" w:type="dxa"/>
            <w:shd w:val="clear" w:color="auto" w:fill="auto"/>
          </w:tcPr>
          <w:p w:rsidR="00505E7E" w:rsidRPr="002E3589" w:rsidRDefault="00AD4C71" w:rsidP="002E3589">
            <w:pPr>
              <w:jc w:val="right"/>
              <w:rPr>
                <w:rFonts w:ascii="Calibri" w:hAnsi="Calibri"/>
              </w:rPr>
            </w:pPr>
            <w:r w:rsidRPr="002E3589">
              <w:rPr>
                <w:rFonts w:ascii="Calibri" w:hAnsi="Calibri"/>
              </w:rPr>
              <w:t>$ 57,186</w:t>
            </w:r>
          </w:p>
        </w:tc>
        <w:tc>
          <w:tcPr>
            <w:tcW w:w="1478" w:type="dxa"/>
            <w:tcBorders>
              <w:right w:val="single" w:sz="2" w:space="0" w:color="auto"/>
            </w:tcBorders>
            <w:shd w:val="clear" w:color="auto" w:fill="F2F2F2"/>
          </w:tcPr>
          <w:p w:rsidR="00505E7E" w:rsidRPr="002E3589" w:rsidRDefault="00AD4C71" w:rsidP="002E3589">
            <w:pPr>
              <w:jc w:val="right"/>
              <w:rPr>
                <w:rFonts w:ascii="Calibri" w:hAnsi="Calibri"/>
              </w:rPr>
            </w:pPr>
            <w:r w:rsidRPr="002E3589">
              <w:rPr>
                <w:rFonts w:ascii="Calibri" w:hAnsi="Calibri"/>
              </w:rPr>
              <w:t>$ 237,246</w:t>
            </w:r>
          </w:p>
        </w:tc>
        <w:tc>
          <w:tcPr>
            <w:tcW w:w="1595" w:type="dxa"/>
            <w:tcBorders>
              <w:left w:val="single" w:sz="2" w:space="0" w:color="auto"/>
            </w:tcBorders>
            <w:shd w:val="clear" w:color="auto" w:fill="auto"/>
          </w:tcPr>
          <w:p w:rsidR="00505E7E" w:rsidRPr="002E3589" w:rsidRDefault="00AD4C71" w:rsidP="002E3589">
            <w:pPr>
              <w:jc w:val="right"/>
              <w:rPr>
                <w:rFonts w:ascii="Calibri" w:hAnsi="Calibri"/>
              </w:rPr>
            </w:pPr>
            <w:r w:rsidRPr="002E3589">
              <w:rPr>
                <w:rFonts w:ascii="Calibri" w:hAnsi="Calibri"/>
              </w:rPr>
              <w:t>$ 180,060</w:t>
            </w:r>
          </w:p>
        </w:tc>
        <w:tc>
          <w:tcPr>
            <w:tcW w:w="1602" w:type="dxa"/>
            <w:shd w:val="clear" w:color="auto" w:fill="auto"/>
          </w:tcPr>
          <w:p w:rsidR="00505E7E" w:rsidRPr="002E3589" w:rsidRDefault="00AD4C71" w:rsidP="002E3589">
            <w:pPr>
              <w:jc w:val="right"/>
              <w:rPr>
                <w:rFonts w:ascii="Calibri" w:hAnsi="Calibri"/>
              </w:rPr>
            </w:pPr>
            <w:r w:rsidRPr="002E3589">
              <w:rPr>
                <w:rFonts w:ascii="Calibri" w:hAnsi="Calibri"/>
              </w:rPr>
              <w:t>$ 58359</w:t>
            </w:r>
          </w:p>
        </w:tc>
        <w:tc>
          <w:tcPr>
            <w:tcW w:w="1440" w:type="dxa"/>
            <w:tcBorders>
              <w:right w:val="single" w:sz="2" w:space="0" w:color="auto"/>
            </w:tcBorders>
            <w:shd w:val="clear" w:color="auto" w:fill="BFBFBF"/>
          </w:tcPr>
          <w:p w:rsidR="00505E7E" w:rsidRPr="002E3589" w:rsidRDefault="00AD4C71" w:rsidP="002E3589">
            <w:pPr>
              <w:jc w:val="right"/>
              <w:rPr>
                <w:rFonts w:ascii="Calibri" w:hAnsi="Calibri"/>
              </w:rPr>
            </w:pPr>
            <w:r w:rsidRPr="002E3589">
              <w:rPr>
                <w:rFonts w:ascii="Calibri" w:hAnsi="Calibri"/>
              </w:rPr>
              <w:t>$ 238,419</w:t>
            </w:r>
          </w:p>
        </w:tc>
        <w:tc>
          <w:tcPr>
            <w:tcW w:w="1350" w:type="dxa"/>
            <w:tcBorders>
              <w:left w:val="single" w:sz="2" w:space="0" w:color="auto"/>
            </w:tcBorders>
            <w:shd w:val="clear" w:color="auto" w:fill="auto"/>
          </w:tcPr>
          <w:p w:rsidR="00505E7E" w:rsidRPr="002E3589" w:rsidRDefault="00AD4C71" w:rsidP="002E3589">
            <w:pPr>
              <w:jc w:val="right"/>
              <w:rPr>
                <w:rFonts w:ascii="Calibri" w:hAnsi="Calibri"/>
                <w:b/>
              </w:rPr>
            </w:pPr>
            <w:r w:rsidRPr="002E3589">
              <w:rPr>
                <w:rFonts w:ascii="Calibri" w:hAnsi="Calibri"/>
                <w:b/>
              </w:rPr>
              <w:t>$     (1,173)</w:t>
            </w:r>
          </w:p>
        </w:tc>
      </w:tr>
      <w:tr w:rsidR="002E3589" w:rsidRPr="002E3589" w:rsidTr="007F763A">
        <w:tc>
          <w:tcPr>
            <w:tcW w:w="2898" w:type="dxa"/>
            <w:shd w:val="clear" w:color="auto" w:fill="auto"/>
          </w:tcPr>
          <w:p w:rsidR="00505E7E" w:rsidRPr="005A4ED7" w:rsidRDefault="00DD6D67" w:rsidP="00505E7E">
            <w:r>
              <w:t>Landscaping</w:t>
            </w:r>
          </w:p>
        </w:tc>
        <w:tc>
          <w:tcPr>
            <w:tcW w:w="1478" w:type="dxa"/>
            <w:shd w:val="clear" w:color="auto" w:fill="auto"/>
          </w:tcPr>
          <w:p w:rsidR="00505E7E" w:rsidRPr="002E3589" w:rsidRDefault="00505E7E" w:rsidP="00DD6D67">
            <w:pPr>
              <w:autoSpaceDE w:val="0"/>
              <w:autoSpaceDN w:val="0"/>
              <w:adjustRightInd w:val="0"/>
              <w:jc w:val="right"/>
              <w:rPr>
                <w:rFonts w:ascii="Calibri" w:hAnsi="Calibri" w:cs="Calibri"/>
                <w:color w:val="000000"/>
              </w:rPr>
            </w:pPr>
            <w:r w:rsidRPr="002E3589">
              <w:rPr>
                <w:rFonts w:ascii="Calibri" w:hAnsi="Calibri" w:cs="Calibri"/>
                <w:color w:val="000000"/>
              </w:rPr>
              <w:t xml:space="preserve"> $       </w:t>
            </w:r>
            <w:r w:rsidR="00DD6D67">
              <w:rPr>
                <w:rFonts w:ascii="Calibri" w:hAnsi="Calibri" w:cs="Calibri"/>
                <w:color w:val="000000"/>
              </w:rPr>
              <w:t>20,000</w:t>
            </w:r>
            <w:r w:rsidRPr="002E3589">
              <w:rPr>
                <w:rFonts w:ascii="Calibri" w:hAnsi="Calibri" w:cs="Calibri"/>
                <w:color w:val="000000"/>
              </w:rPr>
              <w:t xml:space="preserve"> </w:t>
            </w:r>
          </w:p>
        </w:tc>
        <w:tc>
          <w:tcPr>
            <w:tcW w:w="1479" w:type="dxa"/>
            <w:shd w:val="clear" w:color="auto" w:fill="auto"/>
          </w:tcPr>
          <w:p w:rsidR="00505E7E" w:rsidRPr="002E3589" w:rsidRDefault="00AD4C71" w:rsidP="00DD6D67">
            <w:pPr>
              <w:jc w:val="right"/>
              <w:rPr>
                <w:rFonts w:ascii="Calibri" w:hAnsi="Calibri"/>
              </w:rPr>
            </w:pPr>
            <w:r w:rsidRPr="002E3589">
              <w:rPr>
                <w:rFonts w:ascii="Calibri" w:hAnsi="Calibri"/>
              </w:rPr>
              <w:t xml:space="preserve">$ </w:t>
            </w:r>
            <w:r w:rsidR="00DD6D67">
              <w:rPr>
                <w:rFonts w:ascii="Calibri" w:hAnsi="Calibri"/>
              </w:rPr>
              <w:t>(20,000)</w:t>
            </w:r>
          </w:p>
        </w:tc>
        <w:tc>
          <w:tcPr>
            <w:tcW w:w="1478" w:type="dxa"/>
            <w:tcBorders>
              <w:right w:val="single" w:sz="2" w:space="0" w:color="auto"/>
            </w:tcBorders>
            <w:shd w:val="clear" w:color="auto" w:fill="F2F2F2"/>
          </w:tcPr>
          <w:p w:rsidR="00505E7E" w:rsidRPr="002E3589" w:rsidRDefault="00DD6D67" w:rsidP="00DD6D67">
            <w:pPr>
              <w:jc w:val="center"/>
              <w:rPr>
                <w:rFonts w:ascii="Calibri" w:hAnsi="Calibri"/>
              </w:rPr>
            </w:pPr>
            <w:r>
              <w:rPr>
                <w:rFonts w:ascii="Calibri" w:hAnsi="Calibri"/>
              </w:rPr>
              <w:t>_</w:t>
            </w:r>
          </w:p>
        </w:tc>
        <w:tc>
          <w:tcPr>
            <w:tcW w:w="1595" w:type="dxa"/>
            <w:tcBorders>
              <w:left w:val="single" w:sz="2" w:space="0" w:color="auto"/>
            </w:tcBorders>
            <w:shd w:val="clear" w:color="auto" w:fill="auto"/>
          </w:tcPr>
          <w:p w:rsidR="00505E7E" w:rsidRPr="002E3589" w:rsidRDefault="00505E7E" w:rsidP="002E3589">
            <w:pPr>
              <w:jc w:val="right"/>
              <w:rPr>
                <w:rFonts w:ascii="Calibri" w:hAnsi="Calibri"/>
              </w:rPr>
            </w:pPr>
          </w:p>
        </w:tc>
        <w:tc>
          <w:tcPr>
            <w:tcW w:w="1602" w:type="dxa"/>
            <w:shd w:val="clear" w:color="auto" w:fill="auto"/>
          </w:tcPr>
          <w:p w:rsidR="00505E7E" w:rsidRPr="002E3589" w:rsidRDefault="00505E7E" w:rsidP="002E3589">
            <w:pPr>
              <w:jc w:val="right"/>
              <w:rPr>
                <w:rFonts w:ascii="Calibri" w:hAnsi="Calibri"/>
              </w:rPr>
            </w:pPr>
          </w:p>
        </w:tc>
        <w:tc>
          <w:tcPr>
            <w:tcW w:w="1440" w:type="dxa"/>
            <w:tcBorders>
              <w:right w:val="single" w:sz="2" w:space="0" w:color="auto"/>
            </w:tcBorders>
            <w:shd w:val="clear" w:color="auto" w:fill="BFBFBF"/>
          </w:tcPr>
          <w:p w:rsidR="00505E7E" w:rsidRPr="002E3589" w:rsidRDefault="00505E7E" w:rsidP="002E3589">
            <w:pPr>
              <w:jc w:val="right"/>
              <w:rPr>
                <w:rFonts w:ascii="Calibri" w:hAnsi="Calibri"/>
              </w:rPr>
            </w:pPr>
          </w:p>
        </w:tc>
        <w:tc>
          <w:tcPr>
            <w:tcW w:w="1350" w:type="dxa"/>
            <w:tcBorders>
              <w:left w:val="single" w:sz="2" w:space="0" w:color="auto"/>
            </w:tcBorders>
            <w:shd w:val="clear" w:color="auto" w:fill="auto"/>
          </w:tcPr>
          <w:p w:rsidR="00505E7E" w:rsidRPr="002E3589" w:rsidRDefault="00AD4C71" w:rsidP="002E3589">
            <w:pPr>
              <w:jc w:val="center"/>
              <w:rPr>
                <w:rFonts w:ascii="Calibri" w:hAnsi="Calibri"/>
                <w:b/>
              </w:rPr>
            </w:pPr>
            <w:r w:rsidRPr="002E3589">
              <w:rPr>
                <w:rFonts w:ascii="Calibri" w:hAnsi="Calibri"/>
                <w:b/>
              </w:rPr>
              <w:t>-</w:t>
            </w:r>
          </w:p>
        </w:tc>
      </w:tr>
      <w:tr w:rsidR="002E3589" w:rsidRPr="002E3589" w:rsidTr="007F763A">
        <w:tc>
          <w:tcPr>
            <w:tcW w:w="2898" w:type="dxa"/>
            <w:shd w:val="clear" w:color="auto" w:fill="auto"/>
          </w:tcPr>
          <w:p w:rsidR="00505E7E" w:rsidRPr="005A4ED7" w:rsidRDefault="00505E7E" w:rsidP="00505E7E">
            <w:r w:rsidRPr="005A4ED7">
              <w:t>Steel</w:t>
            </w:r>
          </w:p>
        </w:tc>
        <w:tc>
          <w:tcPr>
            <w:tcW w:w="1478" w:type="dxa"/>
            <w:shd w:val="clear" w:color="auto" w:fill="auto"/>
          </w:tcPr>
          <w:p w:rsidR="00505E7E" w:rsidRPr="002E3589" w:rsidRDefault="00505E7E" w:rsidP="002E3589">
            <w:pPr>
              <w:autoSpaceDE w:val="0"/>
              <w:autoSpaceDN w:val="0"/>
              <w:adjustRightInd w:val="0"/>
              <w:jc w:val="right"/>
              <w:rPr>
                <w:rFonts w:ascii="Calibri" w:hAnsi="Calibri" w:cs="Calibri"/>
                <w:color w:val="000000"/>
              </w:rPr>
            </w:pPr>
            <w:r w:rsidRPr="002E3589">
              <w:rPr>
                <w:rFonts w:ascii="Calibri" w:hAnsi="Calibri" w:cs="Calibri"/>
                <w:color w:val="000000"/>
              </w:rPr>
              <w:t xml:space="preserve"> $     258,700 </w:t>
            </w:r>
          </w:p>
        </w:tc>
        <w:tc>
          <w:tcPr>
            <w:tcW w:w="1479" w:type="dxa"/>
            <w:shd w:val="clear" w:color="auto" w:fill="auto"/>
          </w:tcPr>
          <w:p w:rsidR="00505E7E" w:rsidRPr="002E3589" w:rsidRDefault="00AD4C71" w:rsidP="002E3589">
            <w:pPr>
              <w:jc w:val="right"/>
              <w:rPr>
                <w:rFonts w:ascii="Calibri" w:hAnsi="Calibri"/>
              </w:rPr>
            </w:pPr>
            <w:r w:rsidRPr="002E3589">
              <w:rPr>
                <w:rFonts w:ascii="Calibri" w:hAnsi="Calibri"/>
              </w:rPr>
              <w:t>$41,416</w:t>
            </w:r>
          </w:p>
        </w:tc>
        <w:tc>
          <w:tcPr>
            <w:tcW w:w="1478" w:type="dxa"/>
            <w:tcBorders>
              <w:right w:val="single" w:sz="2" w:space="0" w:color="auto"/>
            </w:tcBorders>
            <w:shd w:val="clear" w:color="auto" w:fill="F2F2F2"/>
          </w:tcPr>
          <w:p w:rsidR="00505E7E" w:rsidRPr="002E3589" w:rsidRDefault="00AD4C71" w:rsidP="002E3589">
            <w:pPr>
              <w:jc w:val="right"/>
              <w:rPr>
                <w:rFonts w:ascii="Calibri" w:hAnsi="Calibri"/>
              </w:rPr>
            </w:pPr>
            <w:r w:rsidRPr="002E3589">
              <w:rPr>
                <w:rFonts w:ascii="Calibri" w:hAnsi="Calibri"/>
              </w:rPr>
              <w:t>$ 300,116</w:t>
            </w:r>
          </w:p>
        </w:tc>
        <w:tc>
          <w:tcPr>
            <w:tcW w:w="1595" w:type="dxa"/>
            <w:tcBorders>
              <w:left w:val="single" w:sz="2" w:space="0" w:color="auto"/>
            </w:tcBorders>
            <w:shd w:val="clear" w:color="auto" w:fill="auto"/>
          </w:tcPr>
          <w:p w:rsidR="00505E7E" w:rsidRPr="002E3589" w:rsidRDefault="00AD4C71" w:rsidP="002E3589">
            <w:pPr>
              <w:jc w:val="right"/>
              <w:rPr>
                <w:rFonts w:ascii="Calibri" w:hAnsi="Calibri"/>
              </w:rPr>
            </w:pPr>
            <w:r w:rsidRPr="002E3589">
              <w:rPr>
                <w:rFonts w:ascii="Calibri" w:hAnsi="Calibri"/>
              </w:rPr>
              <w:t>$259,178</w:t>
            </w:r>
          </w:p>
        </w:tc>
        <w:tc>
          <w:tcPr>
            <w:tcW w:w="1602" w:type="dxa"/>
            <w:shd w:val="clear" w:color="auto" w:fill="auto"/>
          </w:tcPr>
          <w:p w:rsidR="00505E7E" w:rsidRPr="002E3589" w:rsidRDefault="00AD4C71" w:rsidP="002E3589">
            <w:pPr>
              <w:jc w:val="right"/>
              <w:rPr>
                <w:rFonts w:ascii="Calibri" w:hAnsi="Calibri"/>
              </w:rPr>
            </w:pPr>
            <w:r w:rsidRPr="002E3589">
              <w:rPr>
                <w:rFonts w:ascii="Calibri" w:hAnsi="Calibri"/>
              </w:rPr>
              <w:t>$45,359</w:t>
            </w:r>
          </w:p>
        </w:tc>
        <w:tc>
          <w:tcPr>
            <w:tcW w:w="1440" w:type="dxa"/>
            <w:tcBorders>
              <w:right w:val="single" w:sz="2" w:space="0" w:color="auto"/>
            </w:tcBorders>
            <w:shd w:val="clear" w:color="auto" w:fill="BFBFBF"/>
          </w:tcPr>
          <w:p w:rsidR="00505E7E" w:rsidRPr="002E3589" w:rsidRDefault="00AD4C71" w:rsidP="002E3589">
            <w:pPr>
              <w:jc w:val="right"/>
              <w:rPr>
                <w:rFonts w:ascii="Calibri" w:hAnsi="Calibri"/>
              </w:rPr>
            </w:pPr>
            <w:r w:rsidRPr="002E3589">
              <w:rPr>
                <w:rFonts w:ascii="Calibri" w:hAnsi="Calibri"/>
              </w:rPr>
              <w:t>$304,537</w:t>
            </w:r>
          </w:p>
        </w:tc>
        <w:tc>
          <w:tcPr>
            <w:tcW w:w="1350" w:type="dxa"/>
            <w:tcBorders>
              <w:left w:val="single" w:sz="2" w:space="0" w:color="auto"/>
            </w:tcBorders>
            <w:shd w:val="clear" w:color="auto" w:fill="auto"/>
          </w:tcPr>
          <w:p w:rsidR="00505E7E" w:rsidRPr="002E3589" w:rsidRDefault="00AD4C71" w:rsidP="002E3589">
            <w:pPr>
              <w:jc w:val="right"/>
              <w:rPr>
                <w:rFonts w:ascii="Calibri" w:hAnsi="Calibri"/>
                <w:b/>
              </w:rPr>
            </w:pPr>
            <w:r w:rsidRPr="002E3589">
              <w:rPr>
                <w:rFonts w:ascii="Calibri" w:hAnsi="Calibri"/>
                <w:b/>
              </w:rPr>
              <w:t>$ (4,421)</w:t>
            </w:r>
          </w:p>
        </w:tc>
      </w:tr>
      <w:tr w:rsidR="002E3589" w:rsidRPr="002E3589" w:rsidTr="007F763A">
        <w:tc>
          <w:tcPr>
            <w:tcW w:w="2898" w:type="dxa"/>
            <w:shd w:val="clear" w:color="auto" w:fill="auto"/>
          </w:tcPr>
          <w:p w:rsidR="00505E7E" w:rsidRPr="005A4ED7" w:rsidRDefault="00505E7E" w:rsidP="00505E7E">
            <w:r>
              <w:t>Rough Carpentry</w:t>
            </w:r>
          </w:p>
        </w:tc>
        <w:tc>
          <w:tcPr>
            <w:tcW w:w="1478" w:type="dxa"/>
            <w:shd w:val="clear" w:color="auto" w:fill="auto"/>
          </w:tcPr>
          <w:p w:rsidR="00505E7E" w:rsidRPr="00EF6730" w:rsidRDefault="00505E7E" w:rsidP="002E3589">
            <w:pPr>
              <w:jc w:val="right"/>
            </w:pPr>
            <w:r w:rsidRPr="002E3589">
              <w:rPr>
                <w:rFonts w:ascii="Calibri" w:hAnsi="Calibri" w:cs="Calibri"/>
                <w:color w:val="000000"/>
              </w:rPr>
              <w:t>$     101,800</w:t>
            </w:r>
          </w:p>
        </w:tc>
        <w:tc>
          <w:tcPr>
            <w:tcW w:w="1479" w:type="dxa"/>
            <w:shd w:val="clear" w:color="auto" w:fill="auto"/>
          </w:tcPr>
          <w:p w:rsidR="00505E7E" w:rsidRPr="002E3589" w:rsidRDefault="00AD4C71" w:rsidP="002E3589">
            <w:pPr>
              <w:jc w:val="right"/>
              <w:rPr>
                <w:rFonts w:ascii="Calibri" w:hAnsi="Calibri"/>
              </w:rPr>
            </w:pPr>
            <w:r w:rsidRPr="002E3589">
              <w:rPr>
                <w:rFonts w:ascii="Calibri" w:hAnsi="Calibri"/>
              </w:rPr>
              <w:t>$ 20,458</w:t>
            </w:r>
          </w:p>
        </w:tc>
        <w:tc>
          <w:tcPr>
            <w:tcW w:w="1478" w:type="dxa"/>
            <w:tcBorders>
              <w:right w:val="single" w:sz="2" w:space="0" w:color="auto"/>
            </w:tcBorders>
            <w:shd w:val="clear" w:color="auto" w:fill="F2F2F2"/>
          </w:tcPr>
          <w:p w:rsidR="00505E7E" w:rsidRPr="002E3589" w:rsidRDefault="00AD4C71" w:rsidP="002E3589">
            <w:pPr>
              <w:jc w:val="right"/>
              <w:rPr>
                <w:rFonts w:ascii="Calibri" w:hAnsi="Calibri"/>
              </w:rPr>
            </w:pPr>
            <w:r w:rsidRPr="002E3589">
              <w:rPr>
                <w:rFonts w:ascii="Calibri" w:hAnsi="Calibri"/>
              </w:rPr>
              <w:t>$122,258</w:t>
            </w:r>
          </w:p>
        </w:tc>
        <w:tc>
          <w:tcPr>
            <w:tcW w:w="1595" w:type="dxa"/>
            <w:tcBorders>
              <w:left w:val="single" w:sz="2" w:space="0" w:color="auto"/>
            </w:tcBorders>
            <w:shd w:val="clear" w:color="auto" w:fill="auto"/>
          </w:tcPr>
          <w:p w:rsidR="00505E7E" w:rsidRPr="002E3589" w:rsidRDefault="00AD4C71" w:rsidP="002E3589">
            <w:pPr>
              <w:jc w:val="right"/>
              <w:rPr>
                <w:rFonts w:ascii="Calibri" w:hAnsi="Calibri"/>
              </w:rPr>
            </w:pPr>
            <w:r w:rsidRPr="002E3589">
              <w:rPr>
                <w:rFonts w:ascii="Calibri" w:hAnsi="Calibri"/>
              </w:rPr>
              <w:t>$100,869</w:t>
            </w:r>
          </w:p>
        </w:tc>
        <w:tc>
          <w:tcPr>
            <w:tcW w:w="1602" w:type="dxa"/>
            <w:shd w:val="clear" w:color="auto" w:fill="auto"/>
          </w:tcPr>
          <w:p w:rsidR="00505E7E" w:rsidRPr="002E3589" w:rsidRDefault="00AD4C71" w:rsidP="002E3589">
            <w:pPr>
              <w:jc w:val="right"/>
              <w:rPr>
                <w:rFonts w:ascii="Calibri" w:hAnsi="Calibri"/>
              </w:rPr>
            </w:pPr>
            <w:r w:rsidRPr="002E3589">
              <w:rPr>
                <w:rFonts w:ascii="Calibri" w:hAnsi="Calibri"/>
              </w:rPr>
              <w:t>$ (1,919)</w:t>
            </w:r>
          </w:p>
        </w:tc>
        <w:tc>
          <w:tcPr>
            <w:tcW w:w="1440" w:type="dxa"/>
            <w:tcBorders>
              <w:right w:val="single" w:sz="2" w:space="0" w:color="auto"/>
            </w:tcBorders>
            <w:shd w:val="clear" w:color="auto" w:fill="BFBFBF"/>
          </w:tcPr>
          <w:p w:rsidR="00505E7E" w:rsidRPr="002E3589" w:rsidRDefault="00AD4C71" w:rsidP="002E3589">
            <w:pPr>
              <w:jc w:val="right"/>
              <w:rPr>
                <w:rFonts w:ascii="Calibri" w:hAnsi="Calibri"/>
              </w:rPr>
            </w:pPr>
            <w:r w:rsidRPr="002E3589">
              <w:rPr>
                <w:rFonts w:ascii="Calibri" w:hAnsi="Calibri"/>
              </w:rPr>
              <w:t>$98,950</w:t>
            </w:r>
          </w:p>
        </w:tc>
        <w:tc>
          <w:tcPr>
            <w:tcW w:w="1350" w:type="dxa"/>
            <w:tcBorders>
              <w:left w:val="single" w:sz="2" w:space="0" w:color="auto"/>
            </w:tcBorders>
            <w:shd w:val="clear" w:color="auto" w:fill="auto"/>
          </w:tcPr>
          <w:p w:rsidR="00505E7E" w:rsidRPr="002E3589" w:rsidRDefault="00AD4C71" w:rsidP="002E3589">
            <w:pPr>
              <w:jc w:val="right"/>
              <w:rPr>
                <w:rFonts w:ascii="Calibri" w:hAnsi="Calibri"/>
                <w:b/>
              </w:rPr>
            </w:pPr>
            <w:r w:rsidRPr="002E3589">
              <w:rPr>
                <w:rFonts w:ascii="Calibri" w:hAnsi="Calibri"/>
                <w:b/>
              </w:rPr>
              <w:t>$23,308</w:t>
            </w:r>
          </w:p>
        </w:tc>
      </w:tr>
      <w:tr w:rsidR="002E3589" w:rsidRPr="002E3589" w:rsidTr="007F763A">
        <w:tc>
          <w:tcPr>
            <w:tcW w:w="2898" w:type="dxa"/>
            <w:shd w:val="clear" w:color="auto" w:fill="auto"/>
          </w:tcPr>
          <w:p w:rsidR="00505E7E" w:rsidRPr="005A4ED7" w:rsidRDefault="00505E7E" w:rsidP="00505E7E">
            <w:r>
              <w:t>Insulation</w:t>
            </w:r>
          </w:p>
        </w:tc>
        <w:tc>
          <w:tcPr>
            <w:tcW w:w="1478" w:type="dxa"/>
            <w:shd w:val="clear" w:color="auto" w:fill="auto"/>
          </w:tcPr>
          <w:p w:rsidR="00505E7E" w:rsidRPr="00EF6730" w:rsidRDefault="00505E7E" w:rsidP="002E3589">
            <w:pPr>
              <w:jc w:val="right"/>
            </w:pPr>
            <w:r w:rsidRPr="002E3589">
              <w:rPr>
                <w:rFonts w:ascii="Calibri" w:hAnsi="Calibri" w:cs="Calibri"/>
                <w:color w:val="000000"/>
              </w:rPr>
              <w:t>$       54,420</w:t>
            </w:r>
          </w:p>
        </w:tc>
        <w:tc>
          <w:tcPr>
            <w:tcW w:w="1479" w:type="dxa"/>
            <w:shd w:val="clear" w:color="auto" w:fill="auto"/>
          </w:tcPr>
          <w:p w:rsidR="00505E7E" w:rsidRPr="002E3589" w:rsidRDefault="00AD4C71" w:rsidP="002E3589">
            <w:pPr>
              <w:jc w:val="right"/>
              <w:rPr>
                <w:rFonts w:ascii="Calibri" w:hAnsi="Calibri"/>
              </w:rPr>
            </w:pPr>
            <w:r w:rsidRPr="002E3589">
              <w:rPr>
                <w:rFonts w:ascii="Calibri" w:hAnsi="Calibri"/>
              </w:rPr>
              <w:t xml:space="preserve">$ 21,034$ </w:t>
            </w:r>
          </w:p>
        </w:tc>
        <w:tc>
          <w:tcPr>
            <w:tcW w:w="1478" w:type="dxa"/>
            <w:tcBorders>
              <w:right w:val="single" w:sz="2" w:space="0" w:color="auto"/>
            </w:tcBorders>
            <w:shd w:val="clear" w:color="auto" w:fill="F2F2F2"/>
          </w:tcPr>
          <w:p w:rsidR="00505E7E" w:rsidRPr="002E3589" w:rsidRDefault="00AD4C71" w:rsidP="002E3589">
            <w:pPr>
              <w:jc w:val="right"/>
              <w:rPr>
                <w:rFonts w:ascii="Calibri" w:hAnsi="Calibri"/>
              </w:rPr>
            </w:pPr>
            <w:r w:rsidRPr="002E3589">
              <w:rPr>
                <w:rFonts w:ascii="Calibri" w:hAnsi="Calibri"/>
              </w:rPr>
              <w:t>$75,454</w:t>
            </w:r>
          </w:p>
        </w:tc>
        <w:tc>
          <w:tcPr>
            <w:tcW w:w="1595" w:type="dxa"/>
            <w:tcBorders>
              <w:left w:val="single" w:sz="2" w:space="0" w:color="auto"/>
            </w:tcBorders>
            <w:shd w:val="clear" w:color="auto" w:fill="auto"/>
          </w:tcPr>
          <w:p w:rsidR="00505E7E" w:rsidRPr="002E3589" w:rsidRDefault="00AD4C71" w:rsidP="002E3589">
            <w:pPr>
              <w:jc w:val="right"/>
              <w:rPr>
                <w:rFonts w:ascii="Calibri" w:hAnsi="Calibri"/>
              </w:rPr>
            </w:pPr>
            <w:r w:rsidRPr="002E3589">
              <w:rPr>
                <w:rFonts w:ascii="Calibri" w:hAnsi="Calibri"/>
              </w:rPr>
              <w:t>$50,197</w:t>
            </w:r>
          </w:p>
        </w:tc>
        <w:tc>
          <w:tcPr>
            <w:tcW w:w="1602" w:type="dxa"/>
            <w:shd w:val="clear" w:color="auto" w:fill="auto"/>
          </w:tcPr>
          <w:p w:rsidR="00505E7E" w:rsidRPr="002E3589" w:rsidRDefault="00AD4C71" w:rsidP="002E3589">
            <w:pPr>
              <w:jc w:val="right"/>
              <w:rPr>
                <w:rFonts w:ascii="Calibri" w:hAnsi="Calibri"/>
              </w:rPr>
            </w:pPr>
            <w:r w:rsidRPr="002E3589">
              <w:rPr>
                <w:rFonts w:ascii="Calibri" w:hAnsi="Calibri"/>
              </w:rPr>
              <w:t>$21,118</w:t>
            </w:r>
          </w:p>
        </w:tc>
        <w:tc>
          <w:tcPr>
            <w:tcW w:w="1440" w:type="dxa"/>
            <w:tcBorders>
              <w:right w:val="single" w:sz="2" w:space="0" w:color="auto"/>
            </w:tcBorders>
            <w:shd w:val="clear" w:color="auto" w:fill="BFBFBF"/>
          </w:tcPr>
          <w:p w:rsidR="00505E7E" w:rsidRPr="002E3589" w:rsidRDefault="00AD4C71" w:rsidP="002E3589">
            <w:pPr>
              <w:jc w:val="right"/>
              <w:rPr>
                <w:rFonts w:ascii="Calibri" w:hAnsi="Calibri"/>
              </w:rPr>
            </w:pPr>
            <w:r w:rsidRPr="002E3589">
              <w:rPr>
                <w:rFonts w:ascii="Calibri" w:hAnsi="Calibri"/>
              </w:rPr>
              <w:t>$71,315</w:t>
            </w:r>
          </w:p>
        </w:tc>
        <w:tc>
          <w:tcPr>
            <w:tcW w:w="1350" w:type="dxa"/>
            <w:tcBorders>
              <w:left w:val="single" w:sz="2" w:space="0" w:color="auto"/>
            </w:tcBorders>
            <w:shd w:val="clear" w:color="auto" w:fill="auto"/>
          </w:tcPr>
          <w:p w:rsidR="00505E7E" w:rsidRPr="002E3589" w:rsidRDefault="00AD4C71" w:rsidP="002E3589">
            <w:pPr>
              <w:jc w:val="right"/>
              <w:rPr>
                <w:rFonts w:ascii="Calibri" w:hAnsi="Calibri"/>
                <w:b/>
              </w:rPr>
            </w:pPr>
            <w:r w:rsidRPr="002E3589">
              <w:rPr>
                <w:rFonts w:ascii="Calibri" w:hAnsi="Calibri"/>
                <w:b/>
              </w:rPr>
              <w:t>$4,139</w:t>
            </w:r>
          </w:p>
        </w:tc>
      </w:tr>
      <w:tr w:rsidR="002E3589" w:rsidRPr="002E3589" w:rsidTr="007F763A">
        <w:tc>
          <w:tcPr>
            <w:tcW w:w="2898" w:type="dxa"/>
            <w:shd w:val="clear" w:color="auto" w:fill="auto"/>
          </w:tcPr>
          <w:p w:rsidR="00505E7E" w:rsidRPr="005A4ED7" w:rsidRDefault="00505E7E" w:rsidP="00505E7E">
            <w:r>
              <w:t>Doors/Frames/Hardware</w:t>
            </w:r>
          </w:p>
        </w:tc>
        <w:tc>
          <w:tcPr>
            <w:tcW w:w="1478" w:type="dxa"/>
            <w:shd w:val="clear" w:color="auto" w:fill="auto"/>
          </w:tcPr>
          <w:p w:rsidR="00505E7E" w:rsidRPr="002E3589" w:rsidRDefault="00505E7E" w:rsidP="002E3589">
            <w:pPr>
              <w:autoSpaceDE w:val="0"/>
              <w:autoSpaceDN w:val="0"/>
              <w:adjustRightInd w:val="0"/>
              <w:jc w:val="right"/>
              <w:rPr>
                <w:rFonts w:ascii="Calibri" w:hAnsi="Calibri" w:cs="Calibri"/>
                <w:color w:val="000000"/>
              </w:rPr>
            </w:pPr>
            <w:r w:rsidRPr="002E3589">
              <w:rPr>
                <w:rFonts w:ascii="Calibri" w:hAnsi="Calibri" w:cs="Calibri"/>
                <w:color w:val="000000"/>
              </w:rPr>
              <w:t xml:space="preserve"> $     152,080 </w:t>
            </w:r>
          </w:p>
        </w:tc>
        <w:tc>
          <w:tcPr>
            <w:tcW w:w="1479" w:type="dxa"/>
            <w:shd w:val="clear" w:color="auto" w:fill="auto"/>
          </w:tcPr>
          <w:p w:rsidR="00505E7E" w:rsidRPr="002E3589" w:rsidRDefault="00AD4C71" w:rsidP="002E3589">
            <w:pPr>
              <w:jc w:val="right"/>
              <w:rPr>
                <w:rFonts w:ascii="Calibri" w:hAnsi="Calibri"/>
              </w:rPr>
            </w:pPr>
            <w:r w:rsidRPr="002E3589">
              <w:rPr>
                <w:rFonts w:ascii="Calibri" w:hAnsi="Calibri"/>
              </w:rPr>
              <w:t>$85,902</w:t>
            </w:r>
          </w:p>
        </w:tc>
        <w:tc>
          <w:tcPr>
            <w:tcW w:w="1478" w:type="dxa"/>
            <w:tcBorders>
              <w:right w:val="single" w:sz="2" w:space="0" w:color="auto"/>
            </w:tcBorders>
            <w:shd w:val="clear" w:color="auto" w:fill="F2F2F2"/>
          </w:tcPr>
          <w:p w:rsidR="00505E7E" w:rsidRPr="002E3589" w:rsidRDefault="00AD4C71" w:rsidP="002E3589">
            <w:pPr>
              <w:jc w:val="right"/>
              <w:rPr>
                <w:rFonts w:ascii="Calibri" w:hAnsi="Calibri"/>
              </w:rPr>
            </w:pPr>
            <w:r w:rsidRPr="002E3589">
              <w:rPr>
                <w:rFonts w:ascii="Calibri" w:hAnsi="Calibri"/>
              </w:rPr>
              <w:t>$ 237,982</w:t>
            </w:r>
          </w:p>
        </w:tc>
        <w:tc>
          <w:tcPr>
            <w:tcW w:w="1595" w:type="dxa"/>
            <w:tcBorders>
              <w:left w:val="single" w:sz="2" w:space="0" w:color="auto"/>
            </w:tcBorders>
            <w:shd w:val="clear" w:color="auto" w:fill="auto"/>
          </w:tcPr>
          <w:p w:rsidR="00505E7E" w:rsidRPr="002E3589" w:rsidRDefault="00AD4C71" w:rsidP="002E3589">
            <w:pPr>
              <w:jc w:val="right"/>
              <w:rPr>
                <w:rFonts w:ascii="Calibri" w:hAnsi="Calibri"/>
              </w:rPr>
            </w:pPr>
            <w:r w:rsidRPr="002E3589">
              <w:rPr>
                <w:rFonts w:ascii="Calibri" w:hAnsi="Calibri"/>
              </w:rPr>
              <w:t>$152,080</w:t>
            </w:r>
          </w:p>
        </w:tc>
        <w:tc>
          <w:tcPr>
            <w:tcW w:w="1602" w:type="dxa"/>
            <w:shd w:val="clear" w:color="auto" w:fill="auto"/>
          </w:tcPr>
          <w:p w:rsidR="00505E7E" w:rsidRPr="002E3589" w:rsidRDefault="00AD4C71" w:rsidP="002E3589">
            <w:pPr>
              <w:jc w:val="right"/>
              <w:rPr>
                <w:rFonts w:ascii="Calibri" w:hAnsi="Calibri"/>
              </w:rPr>
            </w:pPr>
            <w:r w:rsidRPr="002E3589">
              <w:rPr>
                <w:rFonts w:ascii="Calibri" w:hAnsi="Calibri"/>
              </w:rPr>
              <w:t>$85,326</w:t>
            </w:r>
          </w:p>
        </w:tc>
        <w:tc>
          <w:tcPr>
            <w:tcW w:w="1440" w:type="dxa"/>
            <w:tcBorders>
              <w:right w:val="single" w:sz="2" w:space="0" w:color="auto"/>
            </w:tcBorders>
            <w:shd w:val="clear" w:color="auto" w:fill="BFBFBF"/>
          </w:tcPr>
          <w:p w:rsidR="00505E7E" w:rsidRPr="002E3589" w:rsidRDefault="00AD4C71" w:rsidP="002E3589">
            <w:pPr>
              <w:jc w:val="right"/>
              <w:rPr>
                <w:rFonts w:ascii="Calibri" w:hAnsi="Calibri"/>
              </w:rPr>
            </w:pPr>
            <w:r w:rsidRPr="002E3589">
              <w:rPr>
                <w:rFonts w:ascii="Calibri" w:hAnsi="Calibri"/>
              </w:rPr>
              <w:t>$237,406</w:t>
            </w:r>
          </w:p>
        </w:tc>
        <w:tc>
          <w:tcPr>
            <w:tcW w:w="1350" w:type="dxa"/>
            <w:tcBorders>
              <w:left w:val="single" w:sz="2" w:space="0" w:color="auto"/>
            </w:tcBorders>
            <w:shd w:val="clear" w:color="auto" w:fill="auto"/>
          </w:tcPr>
          <w:p w:rsidR="00505E7E" w:rsidRPr="002E3589" w:rsidRDefault="00AD4C71" w:rsidP="002E3589">
            <w:pPr>
              <w:jc w:val="right"/>
              <w:rPr>
                <w:rFonts w:ascii="Calibri" w:hAnsi="Calibri"/>
                <w:b/>
              </w:rPr>
            </w:pPr>
            <w:r w:rsidRPr="002E3589">
              <w:rPr>
                <w:rFonts w:ascii="Calibri" w:hAnsi="Calibri"/>
                <w:b/>
              </w:rPr>
              <w:t>$ 576</w:t>
            </w:r>
          </w:p>
        </w:tc>
      </w:tr>
      <w:tr w:rsidR="002E3589" w:rsidRPr="002E3589" w:rsidTr="007F763A">
        <w:tc>
          <w:tcPr>
            <w:tcW w:w="2898" w:type="dxa"/>
            <w:shd w:val="clear" w:color="auto" w:fill="auto"/>
          </w:tcPr>
          <w:p w:rsidR="00505E7E" w:rsidRPr="005A4ED7" w:rsidRDefault="00505E7E" w:rsidP="00505E7E">
            <w:r w:rsidRPr="005A4ED7">
              <w:t>Drywall</w:t>
            </w:r>
          </w:p>
        </w:tc>
        <w:tc>
          <w:tcPr>
            <w:tcW w:w="1478" w:type="dxa"/>
            <w:shd w:val="clear" w:color="auto" w:fill="auto"/>
          </w:tcPr>
          <w:p w:rsidR="00505E7E" w:rsidRPr="002E3589" w:rsidRDefault="00505E7E" w:rsidP="002E3589">
            <w:pPr>
              <w:autoSpaceDE w:val="0"/>
              <w:autoSpaceDN w:val="0"/>
              <w:adjustRightInd w:val="0"/>
              <w:jc w:val="right"/>
              <w:rPr>
                <w:rFonts w:ascii="Calibri" w:hAnsi="Calibri" w:cs="Calibri"/>
                <w:color w:val="000000"/>
              </w:rPr>
            </w:pPr>
            <w:r w:rsidRPr="002E3589">
              <w:rPr>
                <w:rFonts w:ascii="Calibri" w:hAnsi="Calibri" w:cs="Calibri"/>
                <w:color w:val="000000"/>
              </w:rPr>
              <w:t xml:space="preserve">$     470,713  </w:t>
            </w:r>
          </w:p>
        </w:tc>
        <w:tc>
          <w:tcPr>
            <w:tcW w:w="1479" w:type="dxa"/>
            <w:shd w:val="clear" w:color="auto" w:fill="auto"/>
          </w:tcPr>
          <w:p w:rsidR="00505E7E" w:rsidRPr="002E3589" w:rsidRDefault="00287BBD" w:rsidP="002E3589">
            <w:pPr>
              <w:jc w:val="right"/>
              <w:rPr>
                <w:rFonts w:ascii="Calibri" w:hAnsi="Calibri"/>
              </w:rPr>
            </w:pPr>
            <w:r w:rsidRPr="002E3589">
              <w:rPr>
                <w:rFonts w:ascii="Calibri" w:hAnsi="Calibri"/>
              </w:rPr>
              <w:t>$ 124,420</w:t>
            </w:r>
          </w:p>
        </w:tc>
        <w:tc>
          <w:tcPr>
            <w:tcW w:w="1478" w:type="dxa"/>
            <w:tcBorders>
              <w:right w:val="single" w:sz="2" w:space="0" w:color="auto"/>
            </w:tcBorders>
            <w:shd w:val="clear" w:color="auto" w:fill="F2F2F2"/>
          </w:tcPr>
          <w:p w:rsidR="00505E7E" w:rsidRPr="002E3589" w:rsidRDefault="00287BBD" w:rsidP="002E3589">
            <w:pPr>
              <w:jc w:val="right"/>
              <w:rPr>
                <w:rFonts w:ascii="Calibri" w:hAnsi="Calibri"/>
              </w:rPr>
            </w:pPr>
            <w:r w:rsidRPr="002E3589">
              <w:rPr>
                <w:rFonts w:ascii="Calibri" w:hAnsi="Calibri"/>
              </w:rPr>
              <w:t>$ 595,133</w:t>
            </w:r>
          </w:p>
        </w:tc>
        <w:tc>
          <w:tcPr>
            <w:tcW w:w="1595" w:type="dxa"/>
            <w:tcBorders>
              <w:left w:val="single" w:sz="2" w:space="0" w:color="auto"/>
            </w:tcBorders>
            <w:shd w:val="clear" w:color="auto" w:fill="auto"/>
          </w:tcPr>
          <w:p w:rsidR="00505E7E" w:rsidRPr="002E3589" w:rsidRDefault="00287BBD" w:rsidP="002E3589">
            <w:pPr>
              <w:jc w:val="right"/>
              <w:rPr>
                <w:rFonts w:ascii="Calibri" w:hAnsi="Calibri"/>
              </w:rPr>
            </w:pPr>
            <w:r w:rsidRPr="002E3589">
              <w:rPr>
                <w:rFonts w:ascii="Calibri" w:hAnsi="Calibri"/>
              </w:rPr>
              <w:t>$ 470,713</w:t>
            </w:r>
          </w:p>
        </w:tc>
        <w:tc>
          <w:tcPr>
            <w:tcW w:w="1602" w:type="dxa"/>
            <w:shd w:val="clear" w:color="auto" w:fill="auto"/>
          </w:tcPr>
          <w:p w:rsidR="00505E7E" w:rsidRPr="002E3589" w:rsidRDefault="00287BBD" w:rsidP="002E3589">
            <w:pPr>
              <w:jc w:val="right"/>
              <w:rPr>
                <w:rFonts w:ascii="Calibri" w:hAnsi="Calibri"/>
              </w:rPr>
            </w:pPr>
            <w:r w:rsidRPr="002E3589">
              <w:rPr>
                <w:rFonts w:ascii="Calibri" w:hAnsi="Calibri"/>
              </w:rPr>
              <w:t>$127,331</w:t>
            </w:r>
          </w:p>
        </w:tc>
        <w:tc>
          <w:tcPr>
            <w:tcW w:w="1440" w:type="dxa"/>
            <w:tcBorders>
              <w:right w:val="single" w:sz="2" w:space="0" w:color="auto"/>
            </w:tcBorders>
            <w:shd w:val="clear" w:color="auto" w:fill="BFBFBF"/>
          </w:tcPr>
          <w:p w:rsidR="00505E7E" w:rsidRPr="002E3589" w:rsidRDefault="00287BBD" w:rsidP="002E3589">
            <w:pPr>
              <w:jc w:val="right"/>
              <w:rPr>
                <w:rFonts w:ascii="Calibri" w:hAnsi="Calibri"/>
              </w:rPr>
            </w:pPr>
            <w:r w:rsidRPr="002E3589">
              <w:rPr>
                <w:rFonts w:ascii="Calibri" w:hAnsi="Calibri"/>
              </w:rPr>
              <w:t>$598,044</w:t>
            </w:r>
          </w:p>
        </w:tc>
        <w:tc>
          <w:tcPr>
            <w:tcW w:w="1350" w:type="dxa"/>
            <w:tcBorders>
              <w:left w:val="single" w:sz="2" w:space="0" w:color="auto"/>
            </w:tcBorders>
            <w:shd w:val="clear" w:color="auto" w:fill="auto"/>
          </w:tcPr>
          <w:p w:rsidR="00505E7E" w:rsidRPr="002E3589" w:rsidRDefault="00287BBD" w:rsidP="002E3589">
            <w:pPr>
              <w:jc w:val="right"/>
              <w:rPr>
                <w:rFonts w:ascii="Calibri" w:hAnsi="Calibri"/>
                <w:b/>
              </w:rPr>
            </w:pPr>
            <w:r w:rsidRPr="002E3589">
              <w:rPr>
                <w:rFonts w:ascii="Calibri" w:hAnsi="Calibri"/>
                <w:b/>
              </w:rPr>
              <w:t>$ (2,911)</w:t>
            </w:r>
          </w:p>
        </w:tc>
      </w:tr>
      <w:tr w:rsidR="002E3589" w:rsidRPr="002E3589" w:rsidTr="007F763A">
        <w:trPr>
          <w:trHeight w:val="152"/>
        </w:trPr>
        <w:tc>
          <w:tcPr>
            <w:tcW w:w="2898" w:type="dxa"/>
            <w:shd w:val="clear" w:color="auto" w:fill="auto"/>
          </w:tcPr>
          <w:p w:rsidR="00505E7E" w:rsidRPr="005A4ED7" w:rsidRDefault="00F93BBB" w:rsidP="00F93BBB">
            <w:r>
              <w:t>A</w:t>
            </w:r>
            <w:r w:rsidR="00505E7E">
              <w:t>coustic</w:t>
            </w:r>
            <w:r>
              <w:t>al</w:t>
            </w:r>
            <w:r w:rsidR="00505E7E">
              <w:t xml:space="preserve"> Ceiling</w:t>
            </w:r>
          </w:p>
        </w:tc>
        <w:tc>
          <w:tcPr>
            <w:tcW w:w="1478" w:type="dxa"/>
            <w:shd w:val="clear" w:color="auto" w:fill="auto"/>
          </w:tcPr>
          <w:p w:rsidR="00505E7E" w:rsidRPr="002E3589" w:rsidRDefault="00505E7E" w:rsidP="002E3589">
            <w:pPr>
              <w:autoSpaceDE w:val="0"/>
              <w:autoSpaceDN w:val="0"/>
              <w:adjustRightInd w:val="0"/>
              <w:jc w:val="right"/>
              <w:rPr>
                <w:rFonts w:ascii="Calibri" w:hAnsi="Calibri" w:cs="Calibri"/>
                <w:color w:val="000000"/>
              </w:rPr>
            </w:pPr>
            <w:r w:rsidRPr="002E3589">
              <w:rPr>
                <w:rFonts w:ascii="Calibri" w:hAnsi="Calibri" w:cs="Calibri"/>
                <w:color w:val="000000"/>
              </w:rPr>
              <w:t>$     111,832</w:t>
            </w:r>
          </w:p>
        </w:tc>
        <w:tc>
          <w:tcPr>
            <w:tcW w:w="1479" w:type="dxa"/>
            <w:shd w:val="clear" w:color="auto" w:fill="auto"/>
          </w:tcPr>
          <w:p w:rsidR="00505E7E" w:rsidRPr="002E3589" w:rsidRDefault="00287BBD" w:rsidP="002E3589">
            <w:pPr>
              <w:jc w:val="right"/>
              <w:rPr>
                <w:rFonts w:ascii="Calibri" w:hAnsi="Calibri"/>
              </w:rPr>
            </w:pPr>
            <w:r w:rsidRPr="002E3589">
              <w:rPr>
                <w:rFonts w:ascii="Calibri" w:hAnsi="Calibri"/>
              </w:rPr>
              <w:t>$ (6,681)</w:t>
            </w:r>
          </w:p>
        </w:tc>
        <w:tc>
          <w:tcPr>
            <w:tcW w:w="1478" w:type="dxa"/>
            <w:tcBorders>
              <w:right w:val="single" w:sz="2" w:space="0" w:color="auto"/>
            </w:tcBorders>
            <w:shd w:val="clear" w:color="auto" w:fill="F2F2F2"/>
          </w:tcPr>
          <w:p w:rsidR="00505E7E" w:rsidRPr="002E3589" w:rsidRDefault="00287BBD" w:rsidP="002E3589">
            <w:pPr>
              <w:jc w:val="right"/>
              <w:rPr>
                <w:rFonts w:ascii="Calibri" w:hAnsi="Calibri"/>
              </w:rPr>
            </w:pPr>
            <w:r w:rsidRPr="002E3589">
              <w:rPr>
                <w:rFonts w:ascii="Calibri" w:hAnsi="Calibri"/>
              </w:rPr>
              <w:t>$ 104,971</w:t>
            </w:r>
          </w:p>
        </w:tc>
        <w:tc>
          <w:tcPr>
            <w:tcW w:w="1595" w:type="dxa"/>
            <w:tcBorders>
              <w:left w:val="single" w:sz="2" w:space="0" w:color="auto"/>
            </w:tcBorders>
            <w:shd w:val="clear" w:color="auto" w:fill="auto"/>
          </w:tcPr>
          <w:p w:rsidR="00505E7E" w:rsidRPr="002E3589" w:rsidRDefault="00287BBD" w:rsidP="002E3589">
            <w:pPr>
              <w:jc w:val="right"/>
              <w:rPr>
                <w:rFonts w:ascii="Calibri" w:hAnsi="Calibri"/>
              </w:rPr>
            </w:pPr>
            <w:r w:rsidRPr="002E3589">
              <w:rPr>
                <w:rFonts w:ascii="Calibri" w:hAnsi="Calibri"/>
              </w:rPr>
              <w:t>$ 111,832</w:t>
            </w:r>
          </w:p>
        </w:tc>
        <w:tc>
          <w:tcPr>
            <w:tcW w:w="1602" w:type="dxa"/>
            <w:shd w:val="clear" w:color="auto" w:fill="auto"/>
          </w:tcPr>
          <w:p w:rsidR="00505E7E" w:rsidRPr="002E3589" w:rsidRDefault="00287BBD" w:rsidP="002E3589">
            <w:pPr>
              <w:jc w:val="right"/>
              <w:rPr>
                <w:rFonts w:ascii="Calibri" w:hAnsi="Calibri"/>
              </w:rPr>
            </w:pPr>
            <w:r w:rsidRPr="002E3589">
              <w:rPr>
                <w:rFonts w:ascii="Calibri" w:hAnsi="Calibri"/>
              </w:rPr>
              <w:t>$ (6,571)</w:t>
            </w:r>
          </w:p>
        </w:tc>
        <w:tc>
          <w:tcPr>
            <w:tcW w:w="1440" w:type="dxa"/>
            <w:tcBorders>
              <w:right w:val="single" w:sz="2" w:space="0" w:color="auto"/>
            </w:tcBorders>
            <w:shd w:val="clear" w:color="auto" w:fill="BFBFBF"/>
          </w:tcPr>
          <w:p w:rsidR="00505E7E" w:rsidRPr="002E3589" w:rsidRDefault="00287BBD" w:rsidP="002E3589">
            <w:pPr>
              <w:jc w:val="right"/>
              <w:rPr>
                <w:rFonts w:ascii="Calibri" w:hAnsi="Calibri"/>
              </w:rPr>
            </w:pPr>
            <w:r w:rsidRPr="002E3589">
              <w:rPr>
                <w:rFonts w:ascii="Calibri" w:hAnsi="Calibri"/>
              </w:rPr>
              <w:t>$ 105,261</w:t>
            </w:r>
          </w:p>
        </w:tc>
        <w:tc>
          <w:tcPr>
            <w:tcW w:w="1350" w:type="dxa"/>
            <w:tcBorders>
              <w:left w:val="single" w:sz="2" w:space="0" w:color="auto"/>
            </w:tcBorders>
            <w:shd w:val="clear" w:color="auto" w:fill="auto"/>
          </w:tcPr>
          <w:p w:rsidR="00505E7E" w:rsidRPr="002E3589" w:rsidRDefault="00287BBD" w:rsidP="002E3589">
            <w:pPr>
              <w:jc w:val="right"/>
              <w:rPr>
                <w:rFonts w:ascii="Calibri" w:hAnsi="Calibri"/>
                <w:b/>
              </w:rPr>
            </w:pPr>
            <w:r w:rsidRPr="002E3589">
              <w:rPr>
                <w:rFonts w:ascii="Calibri" w:hAnsi="Calibri"/>
                <w:b/>
              </w:rPr>
              <w:t>$ (290)</w:t>
            </w:r>
          </w:p>
        </w:tc>
      </w:tr>
      <w:tr w:rsidR="002E3589" w:rsidRPr="002E3589" w:rsidTr="007F763A">
        <w:tc>
          <w:tcPr>
            <w:tcW w:w="2898" w:type="dxa"/>
            <w:shd w:val="clear" w:color="auto" w:fill="auto"/>
          </w:tcPr>
          <w:p w:rsidR="00505E7E" w:rsidRPr="005A4ED7" w:rsidRDefault="00505E7E" w:rsidP="00505E7E">
            <w:r>
              <w:t>Flooring</w:t>
            </w:r>
          </w:p>
        </w:tc>
        <w:tc>
          <w:tcPr>
            <w:tcW w:w="1478" w:type="dxa"/>
            <w:shd w:val="clear" w:color="auto" w:fill="auto"/>
          </w:tcPr>
          <w:p w:rsidR="00505E7E" w:rsidRPr="002E3589" w:rsidRDefault="00505E7E" w:rsidP="002E3589">
            <w:pPr>
              <w:autoSpaceDE w:val="0"/>
              <w:autoSpaceDN w:val="0"/>
              <w:adjustRightInd w:val="0"/>
              <w:jc w:val="right"/>
              <w:rPr>
                <w:rFonts w:ascii="Calibri" w:hAnsi="Calibri" w:cs="Calibri"/>
                <w:color w:val="000000"/>
              </w:rPr>
            </w:pPr>
            <w:r w:rsidRPr="002E3589">
              <w:rPr>
                <w:rFonts w:ascii="Calibri" w:hAnsi="Calibri" w:cs="Calibri"/>
                <w:color w:val="000000"/>
              </w:rPr>
              <w:t xml:space="preserve"> $     230,568 </w:t>
            </w:r>
          </w:p>
        </w:tc>
        <w:tc>
          <w:tcPr>
            <w:tcW w:w="1479" w:type="dxa"/>
            <w:shd w:val="clear" w:color="auto" w:fill="auto"/>
          </w:tcPr>
          <w:p w:rsidR="00505E7E" w:rsidRPr="002E3589" w:rsidRDefault="00287BBD" w:rsidP="002E3589">
            <w:pPr>
              <w:jc w:val="right"/>
              <w:rPr>
                <w:rFonts w:ascii="Calibri" w:hAnsi="Calibri"/>
              </w:rPr>
            </w:pPr>
            <w:r w:rsidRPr="002E3589">
              <w:rPr>
                <w:rFonts w:ascii="Calibri" w:hAnsi="Calibri"/>
              </w:rPr>
              <w:t>$ (4,070)</w:t>
            </w:r>
          </w:p>
        </w:tc>
        <w:tc>
          <w:tcPr>
            <w:tcW w:w="1478" w:type="dxa"/>
            <w:tcBorders>
              <w:right w:val="single" w:sz="2" w:space="0" w:color="auto"/>
            </w:tcBorders>
            <w:shd w:val="clear" w:color="auto" w:fill="F2F2F2"/>
          </w:tcPr>
          <w:p w:rsidR="00505E7E" w:rsidRPr="002E3589" w:rsidRDefault="00287BBD" w:rsidP="002E3589">
            <w:pPr>
              <w:jc w:val="right"/>
              <w:rPr>
                <w:rFonts w:ascii="Calibri" w:hAnsi="Calibri"/>
              </w:rPr>
            </w:pPr>
            <w:r w:rsidRPr="002E3589">
              <w:rPr>
                <w:rFonts w:ascii="Calibri" w:hAnsi="Calibri"/>
              </w:rPr>
              <w:t>$ 226,498</w:t>
            </w:r>
          </w:p>
        </w:tc>
        <w:tc>
          <w:tcPr>
            <w:tcW w:w="1595" w:type="dxa"/>
            <w:tcBorders>
              <w:left w:val="single" w:sz="2" w:space="0" w:color="auto"/>
            </w:tcBorders>
            <w:shd w:val="clear" w:color="auto" w:fill="auto"/>
          </w:tcPr>
          <w:p w:rsidR="00505E7E" w:rsidRPr="002E3589" w:rsidRDefault="00287BBD" w:rsidP="002E3589">
            <w:pPr>
              <w:jc w:val="right"/>
              <w:rPr>
                <w:rFonts w:ascii="Calibri" w:hAnsi="Calibri"/>
              </w:rPr>
            </w:pPr>
            <w:r w:rsidRPr="002E3589">
              <w:rPr>
                <w:rFonts w:ascii="Calibri" w:hAnsi="Calibri"/>
              </w:rPr>
              <w:t>$229,686</w:t>
            </w:r>
          </w:p>
        </w:tc>
        <w:tc>
          <w:tcPr>
            <w:tcW w:w="1602" w:type="dxa"/>
            <w:shd w:val="clear" w:color="auto" w:fill="auto"/>
          </w:tcPr>
          <w:p w:rsidR="00505E7E" w:rsidRPr="002E3589" w:rsidRDefault="00287BBD" w:rsidP="002E3589">
            <w:pPr>
              <w:jc w:val="right"/>
              <w:rPr>
                <w:rFonts w:ascii="Calibri" w:hAnsi="Calibri"/>
              </w:rPr>
            </w:pPr>
            <w:r w:rsidRPr="002E3589">
              <w:rPr>
                <w:rFonts w:ascii="Calibri" w:hAnsi="Calibri"/>
              </w:rPr>
              <w:t>$ (1,612)</w:t>
            </w:r>
          </w:p>
        </w:tc>
        <w:tc>
          <w:tcPr>
            <w:tcW w:w="1440" w:type="dxa"/>
            <w:tcBorders>
              <w:right w:val="single" w:sz="2" w:space="0" w:color="auto"/>
            </w:tcBorders>
            <w:shd w:val="clear" w:color="auto" w:fill="BFBFBF"/>
          </w:tcPr>
          <w:p w:rsidR="00505E7E" w:rsidRPr="002E3589" w:rsidRDefault="00287BBD" w:rsidP="002E3589">
            <w:pPr>
              <w:jc w:val="right"/>
              <w:rPr>
                <w:rFonts w:ascii="Calibri" w:hAnsi="Calibri"/>
              </w:rPr>
            </w:pPr>
            <w:r w:rsidRPr="002E3589">
              <w:rPr>
                <w:rFonts w:ascii="Calibri" w:hAnsi="Calibri"/>
              </w:rPr>
              <w:t>$ 228,074</w:t>
            </w:r>
          </w:p>
        </w:tc>
        <w:tc>
          <w:tcPr>
            <w:tcW w:w="1350" w:type="dxa"/>
            <w:tcBorders>
              <w:left w:val="single" w:sz="2" w:space="0" w:color="auto"/>
            </w:tcBorders>
            <w:shd w:val="clear" w:color="auto" w:fill="auto"/>
          </w:tcPr>
          <w:p w:rsidR="00505E7E" w:rsidRPr="002E3589" w:rsidRDefault="00287BBD" w:rsidP="002E3589">
            <w:pPr>
              <w:jc w:val="right"/>
              <w:rPr>
                <w:rFonts w:ascii="Calibri" w:hAnsi="Calibri"/>
                <w:b/>
              </w:rPr>
            </w:pPr>
            <w:r w:rsidRPr="002E3589">
              <w:rPr>
                <w:rFonts w:ascii="Calibri" w:hAnsi="Calibri"/>
                <w:b/>
              </w:rPr>
              <w:t>$ (1,576)</w:t>
            </w:r>
          </w:p>
        </w:tc>
      </w:tr>
      <w:tr w:rsidR="002E3589" w:rsidRPr="002E3589" w:rsidTr="007F763A">
        <w:tc>
          <w:tcPr>
            <w:tcW w:w="2898" w:type="dxa"/>
            <w:shd w:val="clear" w:color="auto" w:fill="auto"/>
          </w:tcPr>
          <w:p w:rsidR="00505E7E" w:rsidRPr="005A4ED7" w:rsidRDefault="00505E7E" w:rsidP="00505E7E">
            <w:r w:rsidRPr="005A4ED7">
              <w:t>Painting</w:t>
            </w:r>
          </w:p>
        </w:tc>
        <w:tc>
          <w:tcPr>
            <w:tcW w:w="1478" w:type="dxa"/>
            <w:shd w:val="clear" w:color="auto" w:fill="auto"/>
          </w:tcPr>
          <w:p w:rsidR="00505E7E" w:rsidRPr="002E3589" w:rsidRDefault="00505E7E" w:rsidP="002E3589">
            <w:pPr>
              <w:autoSpaceDE w:val="0"/>
              <w:autoSpaceDN w:val="0"/>
              <w:adjustRightInd w:val="0"/>
              <w:jc w:val="right"/>
              <w:rPr>
                <w:rFonts w:ascii="Calibri" w:hAnsi="Calibri" w:cs="Calibri"/>
                <w:color w:val="000000"/>
              </w:rPr>
            </w:pPr>
            <w:r w:rsidRPr="002E3589">
              <w:rPr>
                <w:rFonts w:ascii="Calibri" w:hAnsi="Calibri" w:cs="Calibri"/>
                <w:color w:val="000000"/>
              </w:rPr>
              <w:t xml:space="preserve"> $     196,776 </w:t>
            </w:r>
          </w:p>
        </w:tc>
        <w:tc>
          <w:tcPr>
            <w:tcW w:w="1479" w:type="dxa"/>
            <w:shd w:val="clear" w:color="auto" w:fill="auto"/>
          </w:tcPr>
          <w:p w:rsidR="00505E7E" w:rsidRPr="002E3589" w:rsidRDefault="00287BBD" w:rsidP="002E3589">
            <w:pPr>
              <w:jc w:val="right"/>
              <w:rPr>
                <w:rFonts w:ascii="Calibri" w:hAnsi="Calibri"/>
              </w:rPr>
            </w:pPr>
            <w:r w:rsidRPr="002E3589">
              <w:rPr>
                <w:rFonts w:ascii="Calibri" w:hAnsi="Calibri"/>
              </w:rPr>
              <w:t>$ (13,601)</w:t>
            </w:r>
          </w:p>
        </w:tc>
        <w:tc>
          <w:tcPr>
            <w:tcW w:w="1478" w:type="dxa"/>
            <w:tcBorders>
              <w:right w:val="single" w:sz="2" w:space="0" w:color="auto"/>
            </w:tcBorders>
            <w:shd w:val="clear" w:color="auto" w:fill="F2F2F2"/>
          </w:tcPr>
          <w:p w:rsidR="00505E7E" w:rsidRPr="002E3589" w:rsidRDefault="00287BBD" w:rsidP="002E3589">
            <w:pPr>
              <w:jc w:val="right"/>
              <w:rPr>
                <w:rFonts w:ascii="Calibri" w:hAnsi="Calibri"/>
              </w:rPr>
            </w:pPr>
            <w:r w:rsidRPr="002E3589">
              <w:rPr>
                <w:rFonts w:ascii="Calibri" w:hAnsi="Calibri"/>
              </w:rPr>
              <w:t>$183,175</w:t>
            </w:r>
          </w:p>
        </w:tc>
        <w:tc>
          <w:tcPr>
            <w:tcW w:w="1595" w:type="dxa"/>
            <w:tcBorders>
              <w:left w:val="single" w:sz="2" w:space="0" w:color="auto"/>
            </w:tcBorders>
            <w:shd w:val="clear" w:color="auto" w:fill="auto"/>
          </w:tcPr>
          <w:p w:rsidR="00505E7E" w:rsidRPr="002E3589" w:rsidRDefault="00287BBD" w:rsidP="002E3589">
            <w:pPr>
              <w:jc w:val="right"/>
              <w:rPr>
                <w:rFonts w:ascii="Calibri" w:hAnsi="Calibri"/>
              </w:rPr>
            </w:pPr>
            <w:r w:rsidRPr="002E3589">
              <w:rPr>
                <w:rFonts w:ascii="Calibri" w:hAnsi="Calibri"/>
              </w:rPr>
              <w:t>$196,776</w:t>
            </w:r>
          </w:p>
        </w:tc>
        <w:tc>
          <w:tcPr>
            <w:tcW w:w="1602" w:type="dxa"/>
            <w:shd w:val="clear" w:color="auto" w:fill="auto"/>
          </w:tcPr>
          <w:p w:rsidR="00505E7E" w:rsidRPr="002E3589" w:rsidRDefault="00287BBD" w:rsidP="002E3589">
            <w:pPr>
              <w:jc w:val="right"/>
              <w:rPr>
                <w:rFonts w:ascii="Calibri" w:hAnsi="Calibri"/>
              </w:rPr>
            </w:pPr>
            <w:r w:rsidRPr="002E3589">
              <w:rPr>
                <w:rFonts w:ascii="Calibri" w:hAnsi="Calibri"/>
              </w:rPr>
              <w:t>$ (10,141)</w:t>
            </w:r>
          </w:p>
        </w:tc>
        <w:tc>
          <w:tcPr>
            <w:tcW w:w="1440" w:type="dxa"/>
            <w:tcBorders>
              <w:right w:val="single" w:sz="2" w:space="0" w:color="auto"/>
            </w:tcBorders>
            <w:shd w:val="clear" w:color="auto" w:fill="BFBFBF"/>
          </w:tcPr>
          <w:p w:rsidR="00505E7E" w:rsidRPr="002E3589" w:rsidRDefault="00287BBD" w:rsidP="002E3589">
            <w:pPr>
              <w:jc w:val="right"/>
              <w:rPr>
                <w:rFonts w:ascii="Calibri" w:hAnsi="Calibri"/>
              </w:rPr>
            </w:pPr>
            <w:r w:rsidRPr="002E3589">
              <w:rPr>
                <w:rFonts w:ascii="Calibri" w:hAnsi="Calibri"/>
              </w:rPr>
              <w:t>$ 186,635</w:t>
            </w:r>
          </w:p>
        </w:tc>
        <w:tc>
          <w:tcPr>
            <w:tcW w:w="1350" w:type="dxa"/>
            <w:tcBorders>
              <w:left w:val="single" w:sz="2" w:space="0" w:color="auto"/>
            </w:tcBorders>
            <w:shd w:val="clear" w:color="auto" w:fill="auto"/>
          </w:tcPr>
          <w:p w:rsidR="00505E7E" w:rsidRPr="002E3589" w:rsidRDefault="00287BBD" w:rsidP="002E3589">
            <w:pPr>
              <w:jc w:val="right"/>
              <w:rPr>
                <w:rFonts w:ascii="Calibri" w:hAnsi="Calibri"/>
                <w:b/>
              </w:rPr>
            </w:pPr>
            <w:r w:rsidRPr="002E3589">
              <w:rPr>
                <w:rFonts w:ascii="Calibri" w:hAnsi="Calibri"/>
                <w:b/>
              </w:rPr>
              <w:t>$ (3,460)</w:t>
            </w:r>
          </w:p>
        </w:tc>
      </w:tr>
      <w:tr w:rsidR="002E3589" w:rsidRPr="002E3589" w:rsidTr="007F763A">
        <w:tc>
          <w:tcPr>
            <w:tcW w:w="2898" w:type="dxa"/>
            <w:shd w:val="clear" w:color="auto" w:fill="auto"/>
          </w:tcPr>
          <w:p w:rsidR="007B7255" w:rsidRPr="002E3589" w:rsidRDefault="007B7255" w:rsidP="00704797">
            <w:pPr>
              <w:rPr>
                <w:b/>
                <w:sz w:val="28"/>
                <w:szCs w:val="28"/>
              </w:rPr>
            </w:pPr>
            <w:r w:rsidRPr="002E3589">
              <w:rPr>
                <w:b/>
                <w:sz w:val="28"/>
                <w:szCs w:val="28"/>
              </w:rPr>
              <w:t>…</w:t>
            </w:r>
          </w:p>
        </w:tc>
        <w:tc>
          <w:tcPr>
            <w:tcW w:w="1478" w:type="dxa"/>
            <w:shd w:val="clear" w:color="auto" w:fill="auto"/>
          </w:tcPr>
          <w:p w:rsidR="007B7255" w:rsidRPr="00EF6730" w:rsidRDefault="007B7255" w:rsidP="00B97A60">
            <w:pPr>
              <w:jc w:val="center"/>
            </w:pPr>
            <w:r w:rsidRPr="002E3589">
              <w:rPr>
                <w:b/>
                <w:sz w:val="28"/>
                <w:szCs w:val="28"/>
              </w:rPr>
              <w:t>…</w:t>
            </w:r>
          </w:p>
        </w:tc>
        <w:tc>
          <w:tcPr>
            <w:tcW w:w="1479" w:type="dxa"/>
            <w:shd w:val="clear" w:color="auto" w:fill="auto"/>
          </w:tcPr>
          <w:p w:rsidR="007B7255" w:rsidRPr="002E3589" w:rsidRDefault="007B7255" w:rsidP="00B97A60">
            <w:pPr>
              <w:jc w:val="center"/>
              <w:rPr>
                <w:rFonts w:ascii="Calibri" w:hAnsi="Calibri"/>
              </w:rPr>
            </w:pPr>
            <w:r w:rsidRPr="002E3589">
              <w:rPr>
                <w:b/>
                <w:sz w:val="28"/>
                <w:szCs w:val="28"/>
              </w:rPr>
              <w:t>…</w:t>
            </w:r>
          </w:p>
        </w:tc>
        <w:tc>
          <w:tcPr>
            <w:tcW w:w="1478" w:type="dxa"/>
            <w:tcBorders>
              <w:right w:val="single" w:sz="2" w:space="0" w:color="auto"/>
            </w:tcBorders>
            <w:shd w:val="clear" w:color="auto" w:fill="F2F2F2"/>
          </w:tcPr>
          <w:p w:rsidR="007B7255" w:rsidRDefault="007B7255" w:rsidP="00B97A60">
            <w:pPr>
              <w:jc w:val="center"/>
            </w:pPr>
            <w:r w:rsidRPr="002E3589">
              <w:rPr>
                <w:b/>
                <w:sz w:val="28"/>
                <w:szCs w:val="28"/>
              </w:rPr>
              <w:t>…</w:t>
            </w:r>
          </w:p>
        </w:tc>
        <w:tc>
          <w:tcPr>
            <w:tcW w:w="1595" w:type="dxa"/>
            <w:tcBorders>
              <w:left w:val="single" w:sz="2" w:space="0" w:color="auto"/>
            </w:tcBorders>
            <w:shd w:val="clear" w:color="auto" w:fill="auto"/>
          </w:tcPr>
          <w:p w:rsidR="007B7255" w:rsidRDefault="007B7255" w:rsidP="00B97A60">
            <w:pPr>
              <w:jc w:val="center"/>
            </w:pPr>
            <w:r w:rsidRPr="002E3589">
              <w:rPr>
                <w:b/>
                <w:sz w:val="28"/>
                <w:szCs w:val="28"/>
              </w:rPr>
              <w:t>…</w:t>
            </w:r>
          </w:p>
        </w:tc>
        <w:tc>
          <w:tcPr>
            <w:tcW w:w="1602" w:type="dxa"/>
            <w:shd w:val="clear" w:color="auto" w:fill="auto"/>
          </w:tcPr>
          <w:p w:rsidR="007B7255" w:rsidRDefault="007B7255" w:rsidP="00B97A60">
            <w:pPr>
              <w:jc w:val="center"/>
            </w:pPr>
            <w:r w:rsidRPr="002E3589">
              <w:rPr>
                <w:b/>
                <w:sz w:val="28"/>
                <w:szCs w:val="28"/>
              </w:rPr>
              <w:t>…</w:t>
            </w:r>
          </w:p>
        </w:tc>
        <w:tc>
          <w:tcPr>
            <w:tcW w:w="1440" w:type="dxa"/>
            <w:tcBorders>
              <w:right w:val="single" w:sz="2" w:space="0" w:color="auto"/>
            </w:tcBorders>
            <w:shd w:val="clear" w:color="auto" w:fill="BFBFBF"/>
          </w:tcPr>
          <w:p w:rsidR="007B7255" w:rsidRDefault="007B7255" w:rsidP="00B97A60">
            <w:pPr>
              <w:jc w:val="center"/>
            </w:pPr>
            <w:r w:rsidRPr="002E3589">
              <w:rPr>
                <w:b/>
                <w:sz w:val="28"/>
                <w:szCs w:val="28"/>
              </w:rPr>
              <w:t>…</w:t>
            </w:r>
          </w:p>
        </w:tc>
        <w:tc>
          <w:tcPr>
            <w:tcW w:w="1350" w:type="dxa"/>
            <w:tcBorders>
              <w:left w:val="single" w:sz="2" w:space="0" w:color="auto"/>
            </w:tcBorders>
            <w:shd w:val="clear" w:color="auto" w:fill="auto"/>
          </w:tcPr>
          <w:p w:rsidR="007B7255" w:rsidRDefault="007B7255" w:rsidP="00B97A60">
            <w:pPr>
              <w:jc w:val="center"/>
            </w:pPr>
            <w:r w:rsidRPr="002E3589">
              <w:rPr>
                <w:b/>
                <w:sz w:val="28"/>
                <w:szCs w:val="28"/>
              </w:rPr>
              <w:t>…</w:t>
            </w:r>
          </w:p>
        </w:tc>
      </w:tr>
      <w:tr w:rsidR="002E3589" w:rsidRPr="002E3589" w:rsidTr="007F763A">
        <w:tc>
          <w:tcPr>
            <w:tcW w:w="2898" w:type="dxa"/>
            <w:shd w:val="clear" w:color="auto" w:fill="auto"/>
          </w:tcPr>
          <w:p w:rsidR="00505E7E" w:rsidRPr="005A4ED7" w:rsidRDefault="00505E7E" w:rsidP="00505E7E">
            <w:r w:rsidRPr="005A4ED7">
              <w:t>Elevators</w:t>
            </w:r>
          </w:p>
        </w:tc>
        <w:tc>
          <w:tcPr>
            <w:tcW w:w="1478" w:type="dxa"/>
            <w:shd w:val="clear" w:color="auto" w:fill="auto"/>
          </w:tcPr>
          <w:p w:rsidR="00505E7E" w:rsidRPr="002E3589" w:rsidRDefault="00505E7E" w:rsidP="002E3589">
            <w:pPr>
              <w:autoSpaceDE w:val="0"/>
              <w:autoSpaceDN w:val="0"/>
              <w:adjustRightInd w:val="0"/>
              <w:jc w:val="right"/>
              <w:rPr>
                <w:rFonts w:ascii="Calibri" w:hAnsi="Calibri" w:cs="Calibri"/>
                <w:color w:val="000000"/>
              </w:rPr>
            </w:pPr>
            <w:r w:rsidRPr="002E3589">
              <w:rPr>
                <w:rFonts w:ascii="Calibri" w:hAnsi="Calibri" w:cs="Calibri"/>
                <w:color w:val="000000"/>
              </w:rPr>
              <w:t xml:space="preserve"> $     100,102 </w:t>
            </w:r>
          </w:p>
        </w:tc>
        <w:tc>
          <w:tcPr>
            <w:tcW w:w="1479" w:type="dxa"/>
            <w:shd w:val="clear" w:color="auto" w:fill="auto"/>
          </w:tcPr>
          <w:p w:rsidR="00505E7E" w:rsidRPr="002E3589" w:rsidRDefault="007B7255" w:rsidP="002E3589">
            <w:pPr>
              <w:jc w:val="right"/>
              <w:rPr>
                <w:rFonts w:ascii="Calibri" w:hAnsi="Calibri"/>
              </w:rPr>
            </w:pPr>
            <w:r w:rsidRPr="002E3589">
              <w:rPr>
                <w:rFonts w:ascii="Calibri" w:hAnsi="Calibri"/>
              </w:rPr>
              <w:t>$46,948</w:t>
            </w:r>
          </w:p>
        </w:tc>
        <w:tc>
          <w:tcPr>
            <w:tcW w:w="1478" w:type="dxa"/>
            <w:tcBorders>
              <w:right w:val="single" w:sz="2" w:space="0" w:color="auto"/>
            </w:tcBorders>
            <w:shd w:val="clear" w:color="auto" w:fill="F2F2F2"/>
          </w:tcPr>
          <w:p w:rsidR="00505E7E" w:rsidRPr="002E3589" w:rsidRDefault="007B7255" w:rsidP="002E3589">
            <w:pPr>
              <w:jc w:val="right"/>
              <w:rPr>
                <w:rFonts w:ascii="Calibri" w:hAnsi="Calibri"/>
              </w:rPr>
            </w:pPr>
            <w:r w:rsidRPr="002E3589">
              <w:rPr>
                <w:rFonts w:ascii="Calibri" w:hAnsi="Calibri"/>
              </w:rPr>
              <w:t>$147,050</w:t>
            </w:r>
          </w:p>
        </w:tc>
        <w:tc>
          <w:tcPr>
            <w:tcW w:w="1595" w:type="dxa"/>
            <w:tcBorders>
              <w:left w:val="single" w:sz="2" w:space="0" w:color="auto"/>
            </w:tcBorders>
            <w:shd w:val="clear" w:color="auto" w:fill="auto"/>
          </w:tcPr>
          <w:p w:rsidR="00505E7E" w:rsidRPr="002E3589" w:rsidRDefault="007B7255" w:rsidP="002E3589">
            <w:pPr>
              <w:jc w:val="right"/>
              <w:rPr>
                <w:rFonts w:ascii="Calibri" w:hAnsi="Calibri"/>
              </w:rPr>
            </w:pPr>
            <w:r w:rsidRPr="002E3589">
              <w:rPr>
                <w:rFonts w:ascii="Calibri" w:hAnsi="Calibri"/>
              </w:rPr>
              <w:t>$137,932</w:t>
            </w:r>
          </w:p>
        </w:tc>
        <w:tc>
          <w:tcPr>
            <w:tcW w:w="1602" w:type="dxa"/>
            <w:shd w:val="clear" w:color="auto" w:fill="auto"/>
          </w:tcPr>
          <w:p w:rsidR="00505E7E" w:rsidRPr="002E3589" w:rsidRDefault="007B7255" w:rsidP="002E3589">
            <w:pPr>
              <w:jc w:val="right"/>
              <w:rPr>
                <w:rFonts w:ascii="Calibri" w:hAnsi="Calibri"/>
              </w:rPr>
            </w:pPr>
            <w:r w:rsidRPr="002E3589">
              <w:rPr>
                <w:rFonts w:ascii="Calibri" w:hAnsi="Calibri"/>
              </w:rPr>
              <w:t>$11,051</w:t>
            </w:r>
          </w:p>
        </w:tc>
        <w:tc>
          <w:tcPr>
            <w:tcW w:w="1440" w:type="dxa"/>
            <w:tcBorders>
              <w:right w:val="single" w:sz="2" w:space="0" w:color="auto"/>
            </w:tcBorders>
            <w:shd w:val="clear" w:color="auto" w:fill="BFBFBF"/>
          </w:tcPr>
          <w:p w:rsidR="00505E7E" w:rsidRPr="002E3589" w:rsidRDefault="007B7255" w:rsidP="002E3589">
            <w:pPr>
              <w:jc w:val="right"/>
              <w:rPr>
                <w:rFonts w:ascii="Calibri" w:hAnsi="Calibri"/>
              </w:rPr>
            </w:pPr>
            <w:r w:rsidRPr="002E3589">
              <w:rPr>
                <w:rFonts w:ascii="Calibri" w:hAnsi="Calibri"/>
              </w:rPr>
              <w:t>$148,983</w:t>
            </w:r>
          </w:p>
        </w:tc>
        <w:tc>
          <w:tcPr>
            <w:tcW w:w="1350" w:type="dxa"/>
            <w:tcBorders>
              <w:left w:val="single" w:sz="2" w:space="0" w:color="auto"/>
            </w:tcBorders>
            <w:shd w:val="clear" w:color="auto" w:fill="auto"/>
          </w:tcPr>
          <w:p w:rsidR="00505E7E" w:rsidRPr="002E3589" w:rsidRDefault="007B7255" w:rsidP="002E3589">
            <w:pPr>
              <w:jc w:val="right"/>
              <w:rPr>
                <w:rFonts w:ascii="Calibri" w:hAnsi="Calibri"/>
                <w:b/>
              </w:rPr>
            </w:pPr>
            <w:r w:rsidRPr="002E3589">
              <w:rPr>
                <w:rFonts w:ascii="Calibri" w:hAnsi="Calibri"/>
                <w:b/>
              </w:rPr>
              <w:t>$ (1,933)</w:t>
            </w:r>
          </w:p>
        </w:tc>
      </w:tr>
      <w:tr w:rsidR="002E3589" w:rsidRPr="002E3589" w:rsidTr="007F763A">
        <w:tc>
          <w:tcPr>
            <w:tcW w:w="2898" w:type="dxa"/>
            <w:shd w:val="clear" w:color="auto" w:fill="auto"/>
          </w:tcPr>
          <w:p w:rsidR="00505E7E" w:rsidRPr="005A4ED7" w:rsidRDefault="00505E7E" w:rsidP="00505E7E">
            <w:r w:rsidRPr="005A4ED7">
              <w:t>Fire Sprinklers/Extinguishers</w:t>
            </w:r>
          </w:p>
        </w:tc>
        <w:tc>
          <w:tcPr>
            <w:tcW w:w="1478" w:type="dxa"/>
            <w:shd w:val="clear" w:color="auto" w:fill="auto"/>
          </w:tcPr>
          <w:p w:rsidR="00505E7E" w:rsidRPr="002E3589" w:rsidRDefault="00505E7E" w:rsidP="002E3589">
            <w:pPr>
              <w:autoSpaceDE w:val="0"/>
              <w:autoSpaceDN w:val="0"/>
              <w:adjustRightInd w:val="0"/>
              <w:jc w:val="right"/>
              <w:rPr>
                <w:rFonts w:ascii="Calibri" w:hAnsi="Calibri" w:cs="Calibri"/>
                <w:color w:val="000000"/>
              </w:rPr>
            </w:pPr>
            <w:r w:rsidRPr="002E3589">
              <w:rPr>
                <w:rFonts w:ascii="Calibri" w:hAnsi="Calibri" w:cs="Calibri"/>
                <w:color w:val="000000"/>
              </w:rPr>
              <w:t xml:space="preserve"> $       63,461 </w:t>
            </w:r>
          </w:p>
        </w:tc>
        <w:tc>
          <w:tcPr>
            <w:tcW w:w="1479" w:type="dxa"/>
            <w:shd w:val="clear" w:color="auto" w:fill="auto"/>
          </w:tcPr>
          <w:p w:rsidR="00505E7E" w:rsidRPr="002E3589" w:rsidRDefault="007B7255" w:rsidP="002E3589">
            <w:pPr>
              <w:jc w:val="right"/>
              <w:rPr>
                <w:rFonts w:ascii="Calibri" w:hAnsi="Calibri"/>
              </w:rPr>
            </w:pPr>
            <w:r w:rsidRPr="002E3589">
              <w:rPr>
                <w:rFonts w:ascii="Calibri" w:hAnsi="Calibri"/>
              </w:rPr>
              <w:t>$13,442</w:t>
            </w:r>
          </w:p>
        </w:tc>
        <w:tc>
          <w:tcPr>
            <w:tcW w:w="1478" w:type="dxa"/>
            <w:tcBorders>
              <w:right w:val="single" w:sz="2" w:space="0" w:color="auto"/>
            </w:tcBorders>
            <w:shd w:val="clear" w:color="auto" w:fill="F2F2F2"/>
          </w:tcPr>
          <w:p w:rsidR="00505E7E" w:rsidRPr="002E3589" w:rsidRDefault="007B7255" w:rsidP="002E3589">
            <w:pPr>
              <w:jc w:val="right"/>
              <w:rPr>
                <w:rFonts w:ascii="Calibri" w:hAnsi="Calibri"/>
              </w:rPr>
            </w:pPr>
            <w:r w:rsidRPr="002E3589">
              <w:rPr>
                <w:rFonts w:ascii="Calibri" w:hAnsi="Calibri"/>
              </w:rPr>
              <w:t>$76,903</w:t>
            </w:r>
          </w:p>
        </w:tc>
        <w:tc>
          <w:tcPr>
            <w:tcW w:w="1595" w:type="dxa"/>
            <w:tcBorders>
              <w:left w:val="single" w:sz="2" w:space="0" w:color="auto"/>
            </w:tcBorders>
            <w:shd w:val="clear" w:color="auto" w:fill="auto"/>
          </w:tcPr>
          <w:p w:rsidR="00505E7E" w:rsidRPr="002E3589" w:rsidRDefault="007B7255" w:rsidP="002E3589">
            <w:pPr>
              <w:jc w:val="right"/>
              <w:rPr>
                <w:rFonts w:ascii="Calibri" w:hAnsi="Calibri"/>
              </w:rPr>
            </w:pPr>
            <w:r w:rsidRPr="002E3589">
              <w:rPr>
                <w:rFonts w:ascii="Calibri" w:hAnsi="Calibri"/>
              </w:rPr>
              <w:t>$63,461</w:t>
            </w:r>
          </w:p>
        </w:tc>
        <w:tc>
          <w:tcPr>
            <w:tcW w:w="1602" w:type="dxa"/>
            <w:shd w:val="clear" w:color="auto" w:fill="auto"/>
          </w:tcPr>
          <w:p w:rsidR="00505E7E" w:rsidRPr="002E3589" w:rsidRDefault="007B7255" w:rsidP="002E3589">
            <w:pPr>
              <w:jc w:val="right"/>
              <w:rPr>
                <w:rFonts w:ascii="Calibri" w:hAnsi="Calibri"/>
              </w:rPr>
            </w:pPr>
            <w:r w:rsidRPr="002E3589">
              <w:rPr>
                <w:rFonts w:ascii="Calibri" w:hAnsi="Calibri"/>
              </w:rPr>
              <w:t>$13,442</w:t>
            </w:r>
          </w:p>
        </w:tc>
        <w:tc>
          <w:tcPr>
            <w:tcW w:w="1440" w:type="dxa"/>
            <w:tcBorders>
              <w:right w:val="single" w:sz="2" w:space="0" w:color="auto"/>
            </w:tcBorders>
            <w:shd w:val="clear" w:color="auto" w:fill="BFBFBF"/>
          </w:tcPr>
          <w:p w:rsidR="00505E7E" w:rsidRPr="002E3589" w:rsidRDefault="007B7255" w:rsidP="002E3589">
            <w:pPr>
              <w:jc w:val="right"/>
              <w:rPr>
                <w:rFonts w:ascii="Calibri" w:hAnsi="Calibri"/>
              </w:rPr>
            </w:pPr>
            <w:r w:rsidRPr="002E3589">
              <w:rPr>
                <w:rFonts w:ascii="Calibri" w:hAnsi="Calibri"/>
              </w:rPr>
              <w:t>$76,903</w:t>
            </w:r>
          </w:p>
        </w:tc>
        <w:tc>
          <w:tcPr>
            <w:tcW w:w="1350" w:type="dxa"/>
            <w:tcBorders>
              <w:left w:val="single" w:sz="2" w:space="0" w:color="auto"/>
            </w:tcBorders>
            <w:shd w:val="clear" w:color="auto" w:fill="auto"/>
          </w:tcPr>
          <w:p w:rsidR="00505E7E" w:rsidRPr="002E3589" w:rsidRDefault="007B7255" w:rsidP="002E3589">
            <w:pPr>
              <w:jc w:val="right"/>
              <w:rPr>
                <w:rFonts w:ascii="Calibri" w:hAnsi="Calibri"/>
                <w:b/>
              </w:rPr>
            </w:pPr>
            <w:r w:rsidRPr="002E3589">
              <w:rPr>
                <w:rFonts w:ascii="Calibri" w:hAnsi="Calibri"/>
                <w:b/>
              </w:rPr>
              <w:t>-</w:t>
            </w:r>
          </w:p>
        </w:tc>
      </w:tr>
      <w:tr w:rsidR="002E3589" w:rsidRPr="002E3589" w:rsidTr="007F763A">
        <w:tc>
          <w:tcPr>
            <w:tcW w:w="2898" w:type="dxa"/>
            <w:shd w:val="clear" w:color="auto" w:fill="auto"/>
          </w:tcPr>
          <w:p w:rsidR="00505E7E" w:rsidRPr="005A4ED7" w:rsidRDefault="00505E7E" w:rsidP="00505E7E">
            <w:r w:rsidRPr="005A4ED7">
              <w:t>Plumbing</w:t>
            </w:r>
          </w:p>
        </w:tc>
        <w:tc>
          <w:tcPr>
            <w:tcW w:w="1478" w:type="dxa"/>
            <w:shd w:val="clear" w:color="auto" w:fill="auto"/>
          </w:tcPr>
          <w:p w:rsidR="00505E7E" w:rsidRPr="002E3589" w:rsidRDefault="00505E7E" w:rsidP="002E3589">
            <w:pPr>
              <w:autoSpaceDE w:val="0"/>
              <w:autoSpaceDN w:val="0"/>
              <w:adjustRightInd w:val="0"/>
              <w:jc w:val="right"/>
              <w:rPr>
                <w:rFonts w:ascii="Calibri" w:hAnsi="Calibri" w:cs="Calibri"/>
                <w:color w:val="000000"/>
              </w:rPr>
            </w:pPr>
            <w:r w:rsidRPr="002E3589">
              <w:rPr>
                <w:rFonts w:ascii="Calibri" w:hAnsi="Calibri" w:cs="Calibri"/>
                <w:color w:val="000000"/>
              </w:rPr>
              <w:t xml:space="preserve"> $ 1,099,983 </w:t>
            </w:r>
          </w:p>
        </w:tc>
        <w:tc>
          <w:tcPr>
            <w:tcW w:w="1479" w:type="dxa"/>
            <w:shd w:val="clear" w:color="auto" w:fill="auto"/>
          </w:tcPr>
          <w:p w:rsidR="00505E7E" w:rsidRPr="002E3589" w:rsidRDefault="003D7EF5" w:rsidP="002E3589">
            <w:pPr>
              <w:jc w:val="right"/>
              <w:rPr>
                <w:rFonts w:ascii="Calibri" w:hAnsi="Calibri"/>
              </w:rPr>
            </w:pPr>
            <w:r w:rsidRPr="002E3589">
              <w:rPr>
                <w:rFonts w:ascii="Calibri" w:hAnsi="Calibri"/>
              </w:rPr>
              <w:t>$186,212</w:t>
            </w:r>
          </w:p>
        </w:tc>
        <w:tc>
          <w:tcPr>
            <w:tcW w:w="1478" w:type="dxa"/>
            <w:tcBorders>
              <w:right w:val="single" w:sz="2" w:space="0" w:color="auto"/>
            </w:tcBorders>
            <w:shd w:val="clear" w:color="auto" w:fill="F2F2F2"/>
          </w:tcPr>
          <w:p w:rsidR="00505E7E" w:rsidRPr="002E3589" w:rsidRDefault="003D7EF5" w:rsidP="002E3589">
            <w:pPr>
              <w:jc w:val="right"/>
              <w:rPr>
                <w:rFonts w:ascii="Calibri" w:hAnsi="Calibri"/>
              </w:rPr>
            </w:pPr>
            <w:r w:rsidRPr="002E3589">
              <w:rPr>
                <w:rFonts w:ascii="Calibri" w:hAnsi="Calibri"/>
              </w:rPr>
              <w:t>$1,286,195</w:t>
            </w:r>
          </w:p>
        </w:tc>
        <w:tc>
          <w:tcPr>
            <w:tcW w:w="1595" w:type="dxa"/>
            <w:tcBorders>
              <w:left w:val="single" w:sz="2" w:space="0" w:color="auto"/>
            </w:tcBorders>
            <w:shd w:val="clear" w:color="auto" w:fill="auto"/>
          </w:tcPr>
          <w:p w:rsidR="00505E7E" w:rsidRPr="002E3589" w:rsidRDefault="003D7EF5" w:rsidP="002E3589">
            <w:pPr>
              <w:jc w:val="right"/>
              <w:rPr>
                <w:rFonts w:ascii="Calibri" w:hAnsi="Calibri"/>
              </w:rPr>
            </w:pPr>
            <w:r w:rsidRPr="002E3589">
              <w:rPr>
                <w:rFonts w:ascii="Calibri" w:hAnsi="Calibri"/>
              </w:rPr>
              <w:t>$1,099,983</w:t>
            </w:r>
          </w:p>
        </w:tc>
        <w:tc>
          <w:tcPr>
            <w:tcW w:w="1602" w:type="dxa"/>
            <w:shd w:val="clear" w:color="auto" w:fill="auto"/>
          </w:tcPr>
          <w:p w:rsidR="00505E7E" w:rsidRPr="002E3589" w:rsidRDefault="003D7EF5" w:rsidP="002E3589">
            <w:pPr>
              <w:jc w:val="right"/>
              <w:rPr>
                <w:rFonts w:ascii="Calibri" w:hAnsi="Calibri"/>
              </w:rPr>
            </w:pPr>
            <w:r w:rsidRPr="002E3589">
              <w:rPr>
                <w:rFonts w:ascii="Calibri" w:hAnsi="Calibri"/>
              </w:rPr>
              <w:t>$197,877</w:t>
            </w:r>
          </w:p>
        </w:tc>
        <w:tc>
          <w:tcPr>
            <w:tcW w:w="1440" w:type="dxa"/>
            <w:tcBorders>
              <w:right w:val="single" w:sz="2" w:space="0" w:color="auto"/>
            </w:tcBorders>
            <w:shd w:val="clear" w:color="auto" w:fill="BFBFBF"/>
          </w:tcPr>
          <w:p w:rsidR="00505E7E" w:rsidRPr="002E3589" w:rsidRDefault="003D7EF5" w:rsidP="002E3589">
            <w:pPr>
              <w:jc w:val="right"/>
              <w:rPr>
                <w:rFonts w:ascii="Calibri" w:hAnsi="Calibri"/>
              </w:rPr>
            </w:pPr>
            <w:r w:rsidRPr="002E3589">
              <w:rPr>
                <w:rFonts w:ascii="Calibri" w:hAnsi="Calibri"/>
              </w:rPr>
              <w:t>$1,297,860</w:t>
            </w:r>
          </w:p>
        </w:tc>
        <w:tc>
          <w:tcPr>
            <w:tcW w:w="1350" w:type="dxa"/>
            <w:tcBorders>
              <w:left w:val="single" w:sz="2" w:space="0" w:color="auto"/>
            </w:tcBorders>
            <w:shd w:val="clear" w:color="auto" w:fill="auto"/>
          </w:tcPr>
          <w:p w:rsidR="00505E7E" w:rsidRPr="002E3589" w:rsidRDefault="003D7EF5" w:rsidP="002E3589">
            <w:pPr>
              <w:jc w:val="right"/>
              <w:rPr>
                <w:rFonts w:ascii="Calibri" w:hAnsi="Calibri"/>
                <w:b/>
              </w:rPr>
            </w:pPr>
            <w:r w:rsidRPr="002E3589">
              <w:rPr>
                <w:rFonts w:ascii="Calibri" w:hAnsi="Calibri"/>
                <w:b/>
              </w:rPr>
              <w:t>$ (11,665)</w:t>
            </w:r>
          </w:p>
        </w:tc>
      </w:tr>
      <w:tr w:rsidR="002E3589" w:rsidRPr="002E3589" w:rsidTr="007F763A">
        <w:tc>
          <w:tcPr>
            <w:tcW w:w="2898" w:type="dxa"/>
            <w:shd w:val="clear" w:color="auto" w:fill="auto"/>
          </w:tcPr>
          <w:p w:rsidR="00505E7E" w:rsidRPr="005A4ED7" w:rsidRDefault="00505E7E" w:rsidP="00505E7E">
            <w:r w:rsidRPr="005A4ED7">
              <w:t>HVAC</w:t>
            </w:r>
          </w:p>
        </w:tc>
        <w:tc>
          <w:tcPr>
            <w:tcW w:w="1478" w:type="dxa"/>
            <w:shd w:val="clear" w:color="auto" w:fill="auto"/>
          </w:tcPr>
          <w:p w:rsidR="00505E7E" w:rsidRPr="002E3589" w:rsidRDefault="00505E7E" w:rsidP="002E3589">
            <w:pPr>
              <w:autoSpaceDE w:val="0"/>
              <w:autoSpaceDN w:val="0"/>
              <w:adjustRightInd w:val="0"/>
              <w:jc w:val="right"/>
              <w:rPr>
                <w:rFonts w:ascii="Calibri" w:hAnsi="Calibri" w:cs="Calibri"/>
                <w:color w:val="000000"/>
              </w:rPr>
            </w:pPr>
            <w:r w:rsidRPr="002E3589">
              <w:rPr>
                <w:rFonts w:ascii="Calibri" w:hAnsi="Calibri" w:cs="Calibri"/>
                <w:color w:val="000000"/>
              </w:rPr>
              <w:t xml:space="preserve"> $ 1,246,810 </w:t>
            </w:r>
          </w:p>
        </w:tc>
        <w:tc>
          <w:tcPr>
            <w:tcW w:w="1479" w:type="dxa"/>
            <w:shd w:val="clear" w:color="auto" w:fill="auto"/>
          </w:tcPr>
          <w:p w:rsidR="00505E7E" w:rsidRPr="002E3589" w:rsidRDefault="003D7EF5" w:rsidP="002E3589">
            <w:pPr>
              <w:jc w:val="right"/>
              <w:rPr>
                <w:rFonts w:ascii="Calibri" w:hAnsi="Calibri"/>
              </w:rPr>
            </w:pPr>
            <w:r w:rsidRPr="002E3589">
              <w:rPr>
                <w:rFonts w:ascii="Calibri" w:hAnsi="Calibri"/>
              </w:rPr>
              <w:t>$93,747</w:t>
            </w:r>
          </w:p>
        </w:tc>
        <w:tc>
          <w:tcPr>
            <w:tcW w:w="1478" w:type="dxa"/>
            <w:tcBorders>
              <w:right w:val="single" w:sz="2" w:space="0" w:color="auto"/>
            </w:tcBorders>
            <w:shd w:val="clear" w:color="auto" w:fill="F2F2F2"/>
          </w:tcPr>
          <w:p w:rsidR="00505E7E" w:rsidRPr="002E3589" w:rsidRDefault="003D7EF5" w:rsidP="002E3589">
            <w:pPr>
              <w:jc w:val="right"/>
              <w:rPr>
                <w:rFonts w:ascii="Calibri" w:hAnsi="Calibri"/>
              </w:rPr>
            </w:pPr>
            <w:r w:rsidRPr="002E3589">
              <w:rPr>
                <w:rFonts w:ascii="Calibri" w:hAnsi="Calibri"/>
              </w:rPr>
              <w:t>$1,340,557</w:t>
            </w:r>
          </w:p>
        </w:tc>
        <w:tc>
          <w:tcPr>
            <w:tcW w:w="1595" w:type="dxa"/>
            <w:tcBorders>
              <w:left w:val="single" w:sz="2" w:space="0" w:color="auto"/>
            </w:tcBorders>
            <w:shd w:val="clear" w:color="auto" w:fill="auto"/>
          </w:tcPr>
          <w:p w:rsidR="00505E7E" w:rsidRPr="002E3589" w:rsidRDefault="003D7EF5" w:rsidP="002E3589">
            <w:pPr>
              <w:jc w:val="right"/>
              <w:rPr>
                <w:rFonts w:ascii="Calibri" w:hAnsi="Calibri"/>
              </w:rPr>
            </w:pPr>
            <w:r w:rsidRPr="002E3589">
              <w:rPr>
                <w:rFonts w:ascii="Calibri" w:hAnsi="Calibri"/>
              </w:rPr>
              <w:t>$1,246,810</w:t>
            </w:r>
          </w:p>
        </w:tc>
        <w:tc>
          <w:tcPr>
            <w:tcW w:w="1602" w:type="dxa"/>
            <w:shd w:val="clear" w:color="auto" w:fill="auto"/>
          </w:tcPr>
          <w:p w:rsidR="00505E7E" w:rsidRPr="002E3589" w:rsidRDefault="003D7EF5" w:rsidP="002E3589">
            <w:pPr>
              <w:jc w:val="right"/>
              <w:rPr>
                <w:rFonts w:ascii="Calibri" w:hAnsi="Calibri"/>
              </w:rPr>
            </w:pPr>
            <w:r w:rsidRPr="002E3589">
              <w:rPr>
                <w:rFonts w:ascii="Calibri" w:hAnsi="Calibri"/>
              </w:rPr>
              <w:t>$93,827</w:t>
            </w:r>
          </w:p>
        </w:tc>
        <w:tc>
          <w:tcPr>
            <w:tcW w:w="1440" w:type="dxa"/>
            <w:tcBorders>
              <w:right w:val="single" w:sz="2" w:space="0" w:color="auto"/>
            </w:tcBorders>
            <w:shd w:val="clear" w:color="auto" w:fill="BFBFBF"/>
          </w:tcPr>
          <w:p w:rsidR="00505E7E" w:rsidRPr="002E3589" w:rsidRDefault="003D7EF5" w:rsidP="002E3589">
            <w:pPr>
              <w:jc w:val="right"/>
              <w:rPr>
                <w:rFonts w:ascii="Calibri" w:hAnsi="Calibri"/>
              </w:rPr>
            </w:pPr>
            <w:r w:rsidRPr="002E3589">
              <w:rPr>
                <w:rFonts w:ascii="Calibri" w:hAnsi="Calibri"/>
              </w:rPr>
              <w:t>$1,340,637</w:t>
            </w:r>
          </w:p>
        </w:tc>
        <w:tc>
          <w:tcPr>
            <w:tcW w:w="1350" w:type="dxa"/>
            <w:tcBorders>
              <w:left w:val="single" w:sz="2" w:space="0" w:color="auto"/>
            </w:tcBorders>
            <w:shd w:val="clear" w:color="auto" w:fill="auto"/>
          </w:tcPr>
          <w:p w:rsidR="00505E7E" w:rsidRPr="002E3589" w:rsidRDefault="003D7EF5" w:rsidP="002E3589">
            <w:pPr>
              <w:jc w:val="right"/>
              <w:rPr>
                <w:rFonts w:ascii="Calibri" w:hAnsi="Calibri"/>
                <w:b/>
              </w:rPr>
            </w:pPr>
            <w:r w:rsidRPr="002E3589">
              <w:rPr>
                <w:rFonts w:ascii="Calibri" w:hAnsi="Calibri"/>
                <w:b/>
              </w:rPr>
              <w:t>$ (80)</w:t>
            </w:r>
          </w:p>
        </w:tc>
      </w:tr>
      <w:tr w:rsidR="002E3589" w:rsidRPr="002E3589" w:rsidTr="007F763A">
        <w:tc>
          <w:tcPr>
            <w:tcW w:w="2898" w:type="dxa"/>
            <w:shd w:val="clear" w:color="auto" w:fill="auto"/>
          </w:tcPr>
          <w:p w:rsidR="00505E7E" w:rsidRPr="005A4ED7" w:rsidRDefault="00505E7E" w:rsidP="00505E7E">
            <w:r w:rsidRPr="005A4ED7">
              <w:t>Electrical</w:t>
            </w:r>
          </w:p>
        </w:tc>
        <w:tc>
          <w:tcPr>
            <w:tcW w:w="1478" w:type="dxa"/>
            <w:shd w:val="clear" w:color="auto" w:fill="auto"/>
          </w:tcPr>
          <w:p w:rsidR="00505E7E" w:rsidRPr="002E3589" w:rsidRDefault="00505E7E" w:rsidP="002E3589">
            <w:pPr>
              <w:autoSpaceDE w:val="0"/>
              <w:autoSpaceDN w:val="0"/>
              <w:adjustRightInd w:val="0"/>
              <w:jc w:val="right"/>
              <w:rPr>
                <w:rFonts w:ascii="Calibri" w:hAnsi="Calibri" w:cs="Calibri"/>
                <w:color w:val="000000"/>
              </w:rPr>
            </w:pPr>
            <w:r w:rsidRPr="002E3589">
              <w:rPr>
                <w:rFonts w:ascii="Calibri" w:hAnsi="Calibri" w:cs="Calibri"/>
                <w:color w:val="000000"/>
              </w:rPr>
              <w:t xml:space="preserve"> $ 1,002,213 </w:t>
            </w:r>
          </w:p>
        </w:tc>
        <w:tc>
          <w:tcPr>
            <w:tcW w:w="1479" w:type="dxa"/>
            <w:shd w:val="clear" w:color="auto" w:fill="auto"/>
          </w:tcPr>
          <w:p w:rsidR="00505E7E" w:rsidRPr="002E3589" w:rsidRDefault="0072041F" w:rsidP="002E3589">
            <w:pPr>
              <w:jc w:val="right"/>
              <w:rPr>
                <w:rFonts w:ascii="Calibri" w:hAnsi="Calibri"/>
              </w:rPr>
            </w:pPr>
            <w:r w:rsidRPr="002E3589">
              <w:rPr>
                <w:rFonts w:ascii="Calibri" w:hAnsi="Calibri"/>
              </w:rPr>
              <w:t>$137,733</w:t>
            </w:r>
          </w:p>
        </w:tc>
        <w:tc>
          <w:tcPr>
            <w:tcW w:w="1478" w:type="dxa"/>
            <w:tcBorders>
              <w:right w:val="single" w:sz="2" w:space="0" w:color="auto"/>
            </w:tcBorders>
            <w:shd w:val="clear" w:color="auto" w:fill="F2F2F2"/>
          </w:tcPr>
          <w:p w:rsidR="00505E7E" w:rsidRPr="002E3589" w:rsidRDefault="0072041F" w:rsidP="002E3589">
            <w:pPr>
              <w:jc w:val="right"/>
              <w:rPr>
                <w:rFonts w:ascii="Calibri" w:hAnsi="Calibri"/>
              </w:rPr>
            </w:pPr>
            <w:r w:rsidRPr="002E3589">
              <w:rPr>
                <w:rFonts w:ascii="Calibri" w:hAnsi="Calibri"/>
              </w:rPr>
              <w:t>$1,139,946</w:t>
            </w:r>
          </w:p>
        </w:tc>
        <w:tc>
          <w:tcPr>
            <w:tcW w:w="1595" w:type="dxa"/>
            <w:tcBorders>
              <w:left w:val="single" w:sz="2" w:space="0" w:color="auto"/>
            </w:tcBorders>
            <w:shd w:val="clear" w:color="auto" w:fill="auto"/>
          </w:tcPr>
          <w:p w:rsidR="00505E7E" w:rsidRPr="002E3589" w:rsidRDefault="0072041F" w:rsidP="002E3589">
            <w:pPr>
              <w:jc w:val="right"/>
              <w:rPr>
                <w:rFonts w:ascii="Calibri" w:hAnsi="Calibri"/>
              </w:rPr>
            </w:pPr>
            <w:r w:rsidRPr="002E3589">
              <w:rPr>
                <w:rFonts w:ascii="Calibri" w:hAnsi="Calibri"/>
              </w:rPr>
              <w:t>$ 1,002,213</w:t>
            </w:r>
          </w:p>
        </w:tc>
        <w:tc>
          <w:tcPr>
            <w:tcW w:w="1602" w:type="dxa"/>
            <w:shd w:val="clear" w:color="auto" w:fill="auto"/>
          </w:tcPr>
          <w:p w:rsidR="00505E7E" w:rsidRPr="002E3589" w:rsidRDefault="0072041F" w:rsidP="002E3589">
            <w:pPr>
              <w:jc w:val="right"/>
              <w:rPr>
                <w:rFonts w:ascii="Calibri" w:hAnsi="Calibri"/>
              </w:rPr>
            </w:pPr>
            <w:r w:rsidRPr="002E3589">
              <w:rPr>
                <w:rFonts w:ascii="Calibri" w:hAnsi="Calibri"/>
              </w:rPr>
              <w:t>$154,761</w:t>
            </w:r>
          </w:p>
        </w:tc>
        <w:tc>
          <w:tcPr>
            <w:tcW w:w="1440" w:type="dxa"/>
            <w:tcBorders>
              <w:right w:val="single" w:sz="2" w:space="0" w:color="auto"/>
            </w:tcBorders>
            <w:shd w:val="clear" w:color="auto" w:fill="BFBFBF"/>
          </w:tcPr>
          <w:p w:rsidR="00505E7E" w:rsidRPr="002E3589" w:rsidRDefault="0072041F" w:rsidP="002E3589">
            <w:pPr>
              <w:jc w:val="right"/>
              <w:rPr>
                <w:rFonts w:ascii="Calibri" w:hAnsi="Calibri"/>
              </w:rPr>
            </w:pPr>
            <w:r w:rsidRPr="002E3589">
              <w:rPr>
                <w:rFonts w:ascii="Calibri" w:hAnsi="Calibri"/>
              </w:rPr>
              <w:t>$1,156,974</w:t>
            </w:r>
          </w:p>
        </w:tc>
        <w:tc>
          <w:tcPr>
            <w:tcW w:w="1350" w:type="dxa"/>
            <w:tcBorders>
              <w:left w:val="single" w:sz="2" w:space="0" w:color="auto"/>
            </w:tcBorders>
            <w:shd w:val="clear" w:color="auto" w:fill="auto"/>
          </w:tcPr>
          <w:p w:rsidR="00505E7E" w:rsidRPr="002E3589" w:rsidRDefault="0072041F" w:rsidP="002E3589">
            <w:pPr>
              <w:jc w:val="right"/>
              <w:rPr>
                <w:rFonts w:ascii="Calibri" w:hAnsi="Calibri"/>
                <w:b/>
              </w:rPr>
            </w:pPr>
            <w:r w:rsidRPr="002E3589">
              <w:rPr>
                <w:rFonts w:ascii="Calibri" w:hAnsi="Calibri"/>
                <w:b/>
              </w:rPr>
              <w:t>$ (17,028)</w:t>
            </w:r>
          </w:p>
        </w:tc>
      </w:tr>
      <w:tr w:rsidR="002E3589" w:rsidRPr="002E3589" w:rsidTr="007F763A">
        <w:tc>
          <w:tcPr>
            <w:tcW w:w="2898" w:type="dxa"/>
            <w:tcBorders>
              <w:bottom w:val="single" w:sz="12" w:space="0" w:color="auto"/>
            </w:tcBorders>
            <w:shd w:val="clear" w:color="auto" w:fill="auto"/>
          </w:tcPr>
          <w:p w:rsidR="00505E7E" w:rsidRPr="005A4ED7" w:rsidRDefault="00505E7E" w:rsidP="00505E7E">
            <w:r w:rsidRPr="005A4ED7">
              <w:t>Fire/Life Safety</w:t>
            </w:r>
          </w:p>
        </w:tc>
        <w:tc>
          <w:tcPr>
            <w:tcW w:w="1478" w:type="dxa"/>
            <w:tcBorders>
              <w:bottom w:val="single" w:sz="12" w:space="0" w:color="auto"/>
            </w:tcBorders>
            <w:shd w:val="clear" w:color="auto" w:fill="auto"/>
          </w:tcPr>
          <w:p w:rsidR="00505E7E" w:rsidRPr="00EF6730" w:rsidRDefault="00505E7E" w:rsidP="002E3589">
            <w:pPr>
              <w:jc w:val="right"/>
            </w:pPr>
            <w:r w:rsidRPr="002E3589">
              <w:rPr>
                <w:rFonts w:ascii="Calibri" w:hAnsi="Calibri" w:cs="Calibri"/>
                <w:color w:val="000000"/>
              </w:rPr>
              <w:t>$       29,179</w:t>
            </w:r>
          </w:p>
        </w:tc>
        <w:tc>
          <w:tcPr>
            <w:tcW w:w="1479" w:type="dxa"/>
            <w:tcBorders>
              <w:bottom w:val="single" w:sz="12" w:space="0" w:color="auto"/>
            </w:tcBorders>
            <w:shd w:val="clear" w:color="auto" w:fill="auto"/>
          </w:tcPr>
          <w:p w:rsidR="00505E7E" w:rsidRPr="002E3589" w:rsidRDefault="0072041F" w:rsidP="002E3589">
            <w:pPr>
              <w:jc w:val="center"/>
              <w:rPr>
                <w:rFonts w:ascii="Calibri" w:hAnsi="Calibri"/>
              </w:rPr>
            </w:pPr>
            <w:r w:rsidRPr="002E3589">
              <w:rPr>
                <w:rFonts w:ascii="Calibri" w:hAnsi="Calibri"/>
              </w:rPr>
              <w:t>_</w:t>
            </w:r>
          </w:p>
        </w:tc>
        <w:tc>
          <w:tcPr>
            <w:tcW w:w="1478" w:type="dxa"/>
            <w:tcBorders>
              <w:bottom w:val="single" w:sz="12" w:space="0" w:color="auto"/>
              <w:right w:val="single" w:sz="2" w:space="0" w:color="auto"/>
            </w:tcBorders>
            <w:shd w:val="clear" w:color="auto" w:fill="F2F2F2"/>
          </w:tcPr>
          <w:p w:rsidR="00505E7E" w:rsidRPr="002E3589" w:rsidRDefault="0072041F" w:rsidP="002E3589">
            <w:pPr>
              <w:jc w:val="right"/>
              <w:rPr>
                <w:rFonts w:ascii="Calibri" w:hAnsi="Calibri"/>
              </w:rPr>
            </w:pPr>
            <w:r w:rsidRPr="002E3589">
              <w:rPr>
                <w:rFonts w:ascii="Calibri" w:hAnsi="Calibri" w:cs="Calibri"/>
                <w:color w:val="000000"/>
              </w:rPr>
              <w:t>$       29,179</w:t>
            </w:r>
          </w:p>
        </w:tc>
        <w:tc>
          <w:tcPr>
            <w:tcW w:w="1595" w:type="dxa"/>
            <w:tcBorders>
              <w:left w:val="single" w:sz="2" w:space="0" w:color="auto"/>
              <w:bottom w:val="single" w:sz="12" w:space="0" w:color="auto"/>
            </w:tcBorders>
            <w:shd w:val="clear" w:color="auto" w:fill="auto"/>
          </w:tcPr>
          <w:p w:rsidR="00505E7E" w:rsidRPr="002E3589" w:rsidRDefault="0072041F" w:rsidP="002E3589">
            <w:pPr>
              <w:jc w:val="right"/>
              <w:rPr>
                <w:rFonts w:ascii="Calibri" w:hAnsi="Calibri"/>
              </w:rPr>
            </w:pPr>
            <w:r w:rsidRPr="002E3589">
              <w:rPr>
                <w:rFonts w:ascii="Calibri" w:hAnsi="Calibri" w:cs="Calibri"/>
                <w:color w:val="000000"/>
              </w:rPr>
              <w:t>$       29,179</w:t>
            </w:r>
          </w:p>
        </w:tc>
        <w:tc>
          <w:tcPr>
            <w:tcW w:w="1602" w:type="dxa"/>
            <w:tcBorders>
              <w:bottom w:val="single" w:sz="12" w:space="0" w:color="auto"/>
            </w:tcBorders>
            <w:shd w:val="clear" w:color="auto" w:fill="auto"/>
          </w:tcPr>
          <w:p w:rsidR="00505E7E" w:rsidRPr="002E3589" w:rsidRDefault="0072041F" w:rsidP="002E3589">
            <w:pPr>
              <w:jc w:val="right"/>
              <w:rPr>
                <w:rFonts w:ascii="Calibri" w:hAnsi="Calibri"/>
              </w:rPr>
            </w:pPr>
            <w:r w:rsidRPr="002E3589">
              <w:rPr>
                <w:rFonts w:ascii="Calibri" w:hAnsi="Calibri"/>
              </w:rPr>
              <w:t>_</w:t>
            </w:r>
          </w:p>
        </w:tc>
        <w:tc>
          <w:tcPr>
            <w:tcW w:w="1440" w:type="dxa"/>
            <w:tcBorders>
              <w:bottom w:val="single" w:sz="12" w:space="0" w:color="auto"/>
              <w:right w:val="single" w:sz="2" w:space="0" w:color="auto"/>
            </w:tcBorders>
            <w:shd w:val="clear" w:color="auto" w:fill="BFBFBF"/>
          </w:tcPr>
          <w:p w:rsidR="00505E7E" w:rsidRPr="002E3589" w:rsidRDefault="0072041F" w:rsidP="002E3589">
            <w:pPr>
              <w:jc w:val="right"/>
              <w:rPr>
                <w:rFonts w:ascii="Calibri" w:hAnsi="Calibri"/>
              </w:rPr>
            </w:pPr>
            <w:r w:rsidRPr="002E3589">
              <w:rPr>
                <w:rFonts w:ascii="Calibri" w:hAnsi="Calibri" w:cs="Calibri"/>
                <w:color w:val="000000"/>
              </w:rPr>
              <w:t>$       29,179</w:t>
            </w:r>
          </w:p>
        </w:tc>
        <w:tc>
          <w:tcPr>
            <w:tcW w:w="1350" w:type="dxa"/>
            <w:tcBorders>
              <w:left w:val="single" w:sz="2" w:space="0" w:color="auto"/>
              <w:bottom w:val="single" w:sz="12" w:space="0" w:color="auto"/>
            </w:tcBorders>
            <w:shd w:val="clear" w:color="auto" w:fill="auto"/>
          </w:tcPr>
          <w:p w:rsidR="00505E7E" w:rsidRPr="002E3589" w:rsidRDefault="0072041F" w:rsidP="002E3589">
            <w:pPr>
              <w:jc w:val="center"/>
              <w:rPr>
                <w:rFonts w:ascii="Calibri" w:hAnsi="Calibri"/>
                <w:b/>
              </w:rPr>
            </w:pPr>
            <w:r w:rsidRPr="002E3589">
              <w:rPr>
                <w:rFonts w:ascii="Calibri" w:hAnsi="Calibri"/>
              </w:rPr>
              <w:t>_</w:t>
            </w:r>
          </w:p>
        </w:tc>
      </w:tr>
      <w:tr w:rsidR="002E3589" w:rsidRPr="002E3589" w:rsidTr="007F763A">
        <w:tc>
          <w:tcPr>
            <w:tcW w:w="2898" w:type="dxa"/>
            <w:tcBorders>
              <w:top w:val="single" w:sz="12" w:space="0" w:color="auto"/>
            </w:tcBorders>
            <w:shd w:val="clear" w:color="auto" w:fill="auto"/>
          </w:tcPr>
          <w:p w:rsidR="00505E7E" w:rsidRPr="005A4ED7" w:rsidRDefault="00505E7E" w:rsidP="00505E7E">
            <w:r w:rsidRPr="005A4ED7">
              <w:t xml:space="preserve">Subtotal </w:t>
            </w:r>
          </w:p>
        </w:tc>
        <w:tc>
          <w:tcPr>
            <w:tcW w:w="1478" w:type="dxa"/>
            <w:tcBorders>
              <w:top w:val="single" w:sz="12" w:space="0" w:color="auto"/>
            </w:tcBorders>
            <w:shd w:val="clear" w:color="auto" w:fill="auto"/>
          </w:tcPr>
          <w:p w:rsidR="00505E7E" w:rsidRPr="00EF6730" w:rsidRDefault="00505E7E" w:rsidP="002E3589">
            <w:pPr>
              <w:jc w:val="right"/>
            </w:pPr>
            <w:r w:rsidRPr="002E3589">
              <w:rPr>
                <w:rFonts w:ascii="Calibri" w:hAnsi="Calibri" w:cs="Calibri"/>
                <w:color w:val="000000"/>
              </w:rPr>
              <w:t>$ 6,579,470</w:t>
            </w:r>
          </w:p>
        </w:tc>
        <w:tc>
          <w:tcPr>
            <w:tcW w:w="1479" w:type="dxa"/>
            <w:tcBorders>
              <w:top w:val="single" w:sz="12" w:space="0" w:color="auto"/>
            </w:tcBorders>
            <w:shd w:val="clear" w:color="auto" w:fill="auto"/>
          </w:tcPr>
          <w:p w:rsidR="00505E7E" w:rsidRPr="002E3589" w:rsidRDefault="005F20D2" w:rsidP="002E3589">
            <w:pPr>
              <w:jc w:val="right"/>
              <w:rPr>
                <w:rFonts w:ascii="Calibri" w:hAnsi="Calibri"/>
              </w:rPr>
            </w:pPr>
            <w:r w:rsidRPr="002E3589">
              <w:rPr>
                <w:rFonts w:ascii="Calibri" w:hAnsi="Calibri"/>
              </w:rPr>
              <w:t>$ 549,191</w:t>
            </w:r>
          </w:p>
        </w:tc>
        <w:tc>
          <w:tcPr>
            <w:tcW w:w="1478" w:type="dxa"/>
            <w:tcBorders>
              <w:top w:val="single" w:sz="12" w:space="0" w:color="auto"/>
              <w:right w:val="single" w:sz="2" w:space="0" w:color="auto"/>
            </w:tcBorders>
            <w:shd w:val="clear" w:color="auto" w:fill="F2F2F2"/>
          </w:tcPr>
          <w:p w:rsidR="00505E7E" w:rsidRPr="002E3589" w:rsidRDefault="005F20D2" w:rsidP="002E3589">
            <w:pPr>
              <w:jc w:val="right"/>
              <w:rPr>
                <w:rFonts w:ascii="Calibri" w:hAnsi="Calibri"/>
              </w:rPr>
            </w:pPr>
            <w:r w:rsidRPr="002E3589">
              <w:rPr>
                <w:rFonts w:ascii="Calibri" w:hAnsi="Calibri"/>
              </w:rPr>
              <w:t>$7,128,661</w:t>
            </w:r>
          </w:p>
        </w:tc>
        <w:tc>
          <w:tcPr>
            <w:tcW w:w="1595" w:type="dxa"/>
            <w:tcBorders>
              <w:top w:val="single" w:sz="12" w:space="0" w:color="auto"/>
              <w:left w:val="single" w:sz="2" w:space="0" w:color="auto"/>
            </w:tcBorders>
            <w:shd w:val="clear" w:color="auto" w:fill="auto"/>
          </w:tcPr>
          <w:p w:rsidR="00505E7E" w:rsidRPr="002E3589" w:rsidRDefault="005F20D2" w:rsidP="002E3589">
            <w:pPr>
              <w:jc w:val="right"/>
              <w:rPr>
                <w:rFonts w:ascii="Calibri" w:hAnsi="Calibri"/>
              </w:rPr>
            </w:pPr>
            <w:r w:rsidRPr="002E3589">
              <w:rPr>
                <w:rFonts w:ascii="Calibri" w:hAnsi="Calibri"/>
              </w:rPr>
              <w:t>$6,438,068</w:t>
            </w:r>
          </w:p>
        </w:tc>
        <w:tc>
          <w:tcPr>
            <w:tcW w:w="1602" w:type="dxa"/>
            <w:tcBorders>
              <w:top w:val="single" w:sz="12" w:space="0" w:color="auto"/>
            </w:tcBorders>
            <w:shd w:val="clear" w:color="auto" w:fill="auto"/>
          </w:tcPr>
          <w:p w:rsidR="00505E7E" w:rsidRPr="002E3589" w:rsidRDefault="005F20D2" w:rsidP="002E3589">
            <w:pPr>
              <w:jc w:val="right"/>
              <w:rPr>
                <w:rFonts w:ascii="Calibri" w:hAnsi="Calibri"/>
              </w:rPr>
            </w:pPr>
            <w:r w:rsidRPr="002E3589">
              <w:rPr>
                <w:rFonts w:ascii="Calibri" w:hAnsi="Calibri"/>
              </w:rPr>
              <w:t>$907,653</w:t>
            </w:r>
          </w:p>
        </w:tc>
        <w:tc>
          <w:tcPr>
            <w:tcW w:w="1440" w:type="dxa"/>
            <w:tcBorders>
              <w:top w:val="single" w:sz="12" w:space="0" w:color="auto"/>
              <w:right w:val="single" w:sz="2" w:space="0" w:color="auto"/>
            </w:tcBorders>
            <w:shd w:val="clear" w:color="auto" w:fill="BFBFBF"/>
          </w:tcPr>
          <w:p w:rsidR="00505E7E" w:rsidRPr="002E3589" w:rsidRDefault="005F20D2" w:rsidP="002E3589">
            <w:pPr>
              <w:jc w:val="right"/>
              <w:rPr>
                <w:rFonts w:ascii="Calibri" w:hAnsi="Calibri"/>
              </w:rPr>
            </w:pPr>
            <w:r w:rsidRPr="002E3589">
              <w:rPr>
                <w:rFonts w:ascii="Calibri" w:hAnsi="Calibri"/>
              </w:rPr>
              <w:t>$7,345,721</w:t>
            </w:r>
          </w:p>
        </w:tc>
        <w:tc>
          <w:tcPr>
            <w:tcW w:w="1350" w:type="dxa"/>
            <w:tcBorders>
              <w:top w:val="single" w:sz="12" w:space="0" w:color="auto"/>
              <w:left w:val="single" w:sz="2" w:space="0" w:color="auto"/>
            </w:tcBorders>
            <w:shd w:val="clear" w:color="auto" w:fill="auto"/>
          </w:tcPr>
          <w:p w:rsidR="00505E7E" w:rsidRPr="002E3589" w:rsidRDefault="005F20D2" w:rsidP="002E3589">
            <w:pPr>
              <w:jc w:val="right"/>
              <w:rPr>
                <w:rFonts w:ascii="Calibri" w:hAnsi="Calibri"/>
                <w:b/>
              </w:rPr>
            </w:pPr>
            <w:r w:rsidRPr="002E3589">
              <w:rPr>
                <w:rFonts w:ascii="Calibri" w:hAnsi="Calibri"/>
                <w:b/>
              </w:rPr>
              <w:t>$ (217,060)</w:t>
            </w:r>
          </w:p>
        </w:tc>
      </w:tr>
      <w:tr w:rsidR="002E3589" w:rsidRPr="002E3589" w:rsidTr="007F763A">
        <w:trPr>
          <w:trHeight w:val="152"/>
        </w:trPr>
        <w:tc>
          <w:tcPr>
            <w:tcW w:w="2898" w:type="dxa"/>
            <w:shd w:val="clear" w:color="auto" w:fill="auto"/>
          </w:tcPr>
          <w:p w:rsidR="00505E7E" w:rsidRPr="005A4ED7" w:rsidRDefault="00505E7E" w:rsidP="00505E7E">
            <w:r>
              <w:t>Contingency</w:t>
            </w:r>
          </w:p>
        </w:tc>
        <w:tc>
          <w:tcPr>
            <w:tcW w:w="1478" w:type="dxa"/>
            <w:shd w:val="clear" w:color="auto" w:fill="auto"/>
          </w:tcPr>
          <w:p w:rsidR="00505E7E" w:rsidRPr="002E3589" w:rsidRDefault="00505E7E" w:rsidP="002E3589">
            <w:pPr>
              <w:jc w:val="right"/>
              <w:rPr>
                <w:rFonts w:ascii="Calibri" w:hAnsi="Calibri"/>
              </w:rPr>
            </w:pPr>
            <w:r w:rsidRPr="002E3589">
              <w:rPr>
                <w:rFonts w:ascii="Calibri" w:hAnsi="Calibri"/>
              </w:rPr>
              <w:t>$     347,475</w:t>
            </w:r>
          </w:p>
        </w:tc>
        <w:tc>
          <w:tcPr>
            <w:tcW w:w="1479" w:type="dxa"/>
            <w:shd w:val="clear" w:color="auto" w:fill="auto"/>
          </w:tcPr>
          <w:p w:rsidR="00505E7E" w:rsidRPr="002E3589" w:rsidRDefault="005F20D2" w:rsidP="002E3589">
            <w:pPr>
              <w:jc w:val="right"/>
              <w:rPr>
                <w:rFonts w:ascii="Calibri" w:hAnsi="Calibri"/>
              </w:rPr>
            </w:pPr>
            <w:r w:rsidRPr="002E3589">
              <w:rPr>
                <w:rFonts w:ascii="Calibri" w:hAnsi="Calibri"/>
              </w:rPr>
              <w:t>$ (347,475)</w:t>
            </w:r>
          </w:p>
        </w:tc>
        <w:tc>
          <w:tcPr>
            <w:tcW w:w="1478" w:type="dxa"/>
            <w:tcBorders>
              <w:right w:val="single" w:sz="2" w:space="0" w:color="auto"/>
            </w:tcBorders>
            <w:shd w:val="clear" w:color="auto" w:fill="F2F2F2"/>
          </w:tcPr>
          <w:p w:rsidR="00505E7E" w:rsidRPr="002E3589" w:rsidRDefault="005F20D2" w:rsidP="002E3589">
            <w:pPr>
              <w:jc w:val="center"/>
              <w:rPr>
                <w:rFonts w:ascii="Calibri" w:hAnsi="Calibri"/>
              </w:rPr>
            </w:pPr>
            <w:r w:rsidRPr="002E3589">
              <w:rPr>
                <w:rFonts w:ascii="Calibri" w:hAnsi="Calibri"/>
              </w:rPr>
              <w:t>_</w:t>
            </w:r>
          </w:p>
        </w:tc>
        <w:tc>
          <w:tcPr>
            <w:tcW w:w="1595" w:type="dxa"/>
            <w:tcBorders>
              <w:left w:val="single" w:sz="2" w:space="0" w:color="auto"/>
            </w:tcBorders>
            <w:shd w:val="clear" w:color="auto" w:fill="auto"/>
          </w:tcPr>
          <w:p w:rsidR="00505E7E" w:rsidRPr="002E3589" w:rsidRDefault="00505E7E" w:rsidP="002E3589">
            <w:pPr>
              <w:jc w:val="right"/>
              <w:rPr>
                <w:rFonts w:ascii="Calibri" w:hAnsi="Calibri"/>
              </w:rPr>
            </w:pPr>
          </w:p>
        </w:tc>
        <w:tc>
          <w:tcPr>
            <w:tcW w:w="1602" w:type="dxa"/>
            <w:shd w:val="clear" w:color="auto" w:fill="auto"/>
          </w:tcPr>
          <w:p w:rsidR="00505E7E" w:rsidRPr="002E3589" w:rsidRDefault="00505E7E" w:rsidP="002E3589">
            <w:pPr>
              <w:jc w:val="right"/>
              <w:rPr>
                <w:rFonts w:ascii="Calibri" w:hAnsi="Calibri"/>
              </w:rPr>
            </w:pPr>
          </w:p>
        </w:tc>
        <w:tc>
          <w:tcPr>
            <w:tcW w:w="1440" w:type="dxa"/>
            <w:tcBorders>
              <w:right w:val="single" w:sz="2" w:space="0" w:color="auto"/>
            </w:tcBorders>
            <w:shd w:val="clear" w:color="auto" w:fill="BFBFBF"/>
          </w:tcPr>
          <w:p w:rsidR="00505E7E" w:rsidRPr="002E3589" w:rsidRDefault="00505E7E" w:rsidP="002E3589">
            <w:pPr>
              <w:jc w:val="right"/>
              <w:rPr>
                <w:rFonts w:ascii="Calibri" w:hAnsi="Calibri"/>
              </w:rPr>
            </w:pPr>
          </w:p>
        </w:tc>
        <w:tc>
          <w:tcPr>
            <w:tcW w:w="1350" w:type="dxa"/>
            <w:tcBorders>
              <w:left w:val="single" w:sz="2" w:space="0" w:color="auto"/>
            </w:tcBorders>
            <w:shd w:val="clear" w:color="auto" w:fill="auto"/>
          </w:tcPr>
          <w:p w:rsidR="00505E7E" w:rsidRPr="002E3589" w:rsidRDefault="005F20D2" w:rsidP="002E3589">
            <w:pPr>
              <w:jc w:val="center"/>
              <w:rPr>
                <w:rFonts w:ascii="Calibri" w:hAnsi="Calibri"/>
                <w:b/>
              </w:rPr>
            </w:pPr>
            <w:r w:rsidRPr="002E3589">
              <w:rPr>
                <w:rFonts w:ascii="Calibri" w:hAnsi="Calibri"/>
                <w:b/>
              </w:rPr>
              <w:t>_</w:t>
            </w:r>
          </w:p>
        </w:tc>
      </w:tr>
      <w:tr w:rsidR="002E3589" w:rsidRPr="002E3589" w:rsidTr="007F763A">
        <w:tc>
          <w:tcPr>
            <w:tcW w:w="2898" w:type="dxa"/>
            <w:tcBorders>
              <w:bottom w:val="single" w:sz="12" w:space="0" w:color="auto"/>
            </w:tcBorders>
            <w:shd w:val="clear" w:color="auto" w:fill="auto"/>
          </w:tcPr>
          <w:p w:rsidR="00505E7E" w:rsidRPr="005A4ED7" w:rsidRDefault="00505E7E" w:rsidP="00505E7E">
            <w:r w:rsidRPr="005A4ED7">
              <w:t>Contracted Profit/OH</w:t>
            </w:r>
          </w:p>
        </w:tc>
        <w:tc>
          <w:tcPr>
            <w:tcW w:w="1478" w:type="dxa"/>
            <w:tcBorders>
              <w:bottom w:val="single" w:sz="12" w:space="0" w:color="auto"/>
            </w:tcBorders>
            <w:shd w:val="clear" w:color="auto" w:fill="auto"/>
          </w:tcPr>
          <w:p w:rsidR="00505E7E" w:rsidRPr="002E3589" w:rsidRDefault="00505E7E" w:rsidP="002E3589">
            <w:pPr>
              <w:jc w:val="right"/>
              <w:rPr>
                <w:rFonts w:ascii="Calibri" w:hAnsi="Calibri"/>
              </w:rPr>
            </w:pPr>
            <w:r w:rsidRPr="002E3589">
              <w:rPr>
                <w:rFonts w:ascii="Calibri" w:hAnsi="Calibri"/>
              </w:rPr>
              <w:t>$    162, 818</w:t>
            </w:r>
          </w:p>
        </w:tc>
        <w:tc>
          <w:tcPr>
            <w:tcW w:w="1479" w:type="dxa"/>
            <w:tcBorders>
              <w:bottom w:val="single" w:sz="12" w:space="0" w:color="auto"/>
            </w:tcBorders>
            <w:shd w:val="clear" w:color="auto" w:fill="auto"/>
          </w:tcPr>
          <w:p w:rsidR="00505E7E" w:rsidRPr="002E3589" w:rsidRDefault="005F20D2" w:rsidP="002E3589">
            <w:pPr>
              <w:jc w:val="right"/>
              <w:rPr>
                <w:rFonts w:ascii="Calibri" w:hAnsi="Calibri"/>
              </w:rPr>
            </w:pPr>
            <w:r w:rsidRPr="002E3589">
              <w:rPr>
                <w:rFonts w:ascii="Calibri" w:hAnsi="Calibri"/>
              </w:rPr>
              <w:t>$13,476</w:t>
            </w:r>
          </w:p>
        </w:tc>
        <w:tc>
          <w:tcPr>
            <w:tcW w:w="1478" w:type="dxa"/>
            <w:tcBorders>
              <w:bottom w:val="single" w:sz="12" w:space="0" w:color="auto"/>
              <w:right w:val="single" w:sz="2" w:space="0" w:color="auto"/>
            </w:tcBorders>
            <w:shd w:val="clear" w:color="auto" w:fill="F2F2F2"/>
          </w:tcPr>
          <w:p w:rsidR="00505E7E" w:rsidRPr="002E3589" w:rsidRDefault="005F20D2" w:rsidP="002E3589">
            <w:pPr>
              <w:jc w:val="right"/>
              <w:rPr>
                <w:rFonts w:ascii="Calibri" w:hAnsi="Calibri"/>
              </w:rPr>
            </w:pPr>
            <w:r w:rsidRPr="002E3589">
              <w:rPr>
                <w:rFonts w:ascii="Calibri" w:hAnsi="Calibri"/>
              </w:rPr>
              <w:t>$176,294</w:t>
            </w:r>
          </w:p>
        </w:tc>
        <w:tc>
          <w:tcPr>
            <w:tcW w:w="1595" w:type="dxa"/>
            <w:tcBorders>
              <w:left w:val="single" w:sz="2" w:space="0" w:color="auto"/>
              <w:bottom w:val="single" w:sz="12" w:space="0" w:color="auto"/>
            </w:tcBorders>
            <w:shd w:val="clear" w:color="auto" w:fill="auto"/>
          </w:tcPr>
          <w:p w:rsidR="00505E7E" w:rsidRPr="002E3589" w:rsidRDefault="00505E7E" w:rsidP="002E3589">
            <w:pPr>
              <w:jc w:val="right"/>
              <w:rPr>
                <w:rFonts w:ascii="Calibri" w:hAnsi="Calibri"/>
              </w:rPr>
            </w:pPr>
          </w:p>
        </w:tc>
        <w:tc>
          <w:tcPr>
            <w:tcW w:w="1602" w:type="dxa"/>
            <w:tcBorders>
              <w:bottom w:val="single" w:sz="12" w:space="0" w:color="auto"/>
            </w:tcBorders>
            <w:shd w:val="clear" w:color="auto" w:fill="auto"/>
          </w:tcPr>
          <w:p w:rsidR="00505E7E" w:rsidRPr="002E3589" w:rsidRDefault="00505E7E" w:rsidP="002E3589">
            <w:pPr>
              <w:jc w:val="right"/>
              <w:rPr>
                <w:rFonts w:ascii="Calibri" w:hAnsi="Calibri"/>
              </w:rPr>
            </w:pPr>
          </w:p>
        </w:tc>
        <w:tc>
          <w:tcPr>
            <w:tcW w:w="1440" w:type="dxa"/>
            <w:tcBorders>
              <w:bottom w:val="single" w:sz="12" w:space="0" w:color="auto"/>
              <w:right w:val="single" w:sz="2" w:space="0" w:color="auto"/>
            </w:tcBorders>
            <w:shd w:val="clear" w:color="auto" w:fill="BFBFBF"/>
          </w:tcPr>
          <w:p w:rsidR="00505E7E" w:rsidRPr="002E3589" w:rsidRDefault="00505E7E" w:rsidP="002E3589">
            <w:pPr>
              <w:jc w:val="right"/>
              <w:rPr>
                <w:rFonts w:ascii="Calibri" w:hAnsi="Calibri"/>
              </w:rPr>
            </w:pPr>
          </w:p>
        </w:tc>
        <w:tc>
          <w:tcPr>
            <w:tcW w:w="1350" w:type="dxa"/>
            <w:tcBorders>
              <w:left w:val="single" w:sz="2" w:space="0" w:color="auto"/>
              <w:bottom w:val="single" w:sz="12" w:space="0" w:color="auto"/>
            </w:tcBorders>
            <w:shd w:val="clear" w:color="auto" w:fill="auto"/>
          </w:tcPr>
          <w:p w:rsidR="00505E7E" w:rsidRPr="002E3589" w:rsidRDefault="005F20D2" w:rsidP="002E3589">
            <w:pPr>
              <w:jc w:val="right"/>
              <w:rPr>
                <w:rFonts w:ascii="Calibri" w:hAnsi="Calibri"/>
                <w:b/>
              </w:rPr>
            </w:pPr>
            <w:r w:rsidRPr="002E3589">
              <w:rPr>
                <w:rFonts w:ascii="Calibri" w:hAnsi="Calibri"/>
                <w:b/>
              </w:rPr>
              <w:t>$176,294</w:t>
            </w:r>
          </w:p>
        </w:tc>
      </w:tr>
      <w:tr w:rsidR="002E3589" w:rsidRPr="002E3589" w:rsidTr="007F763A">
        <w:trPr>
          <w:trHeight w:val="215"/>
        </w:trPr>
        <w:tc>
          <w:tcPr>
            <w:tcW w:w="2898" w:type="dxa"/>
            <w:tcBorders>
              <w:top w:val="single" w:sz="12" w:space="0" w:color="auto"/>
            </w:tcBorders>
            <w:shd w:val="clear" w:color="auto" w:fill="auto"/>
          </w:tcPr>
          <w:p w:rsidR="00505E7E" w:rsidRPr="002E3589" w:rsidRDefault="00505E7E" w:rsidP="00505E7E">
            <w:pPr>
              <w:rPr>
                <w:b/>
              </w:rPr>
            </w:pPr>
            <w:r w:rsidRPr="002E3589">
              <w:rPr>
                <w:b/>
              </w:rPr>
              <w:t>Total Original Contract</w:t>
            </w:r>
          </w:p>
        </w:tc>
        <w:tc>
          <w:tcPr>
            <w:tcW w:w="1478" w:type="dxa"/>
            <w:tcBorders>
              <w:top w:val="single" w:sz="12" w:space="0" w:color="auto"/>
            </w:tcBorders>
            <w:shd w:val="clear" w:color="auto" w:fill="auto"/>
          </w:tcPr>
          <w:p w:rsidR="00505E7E" w:rsidRPr="002E3589" w:rsidRDefault="00505E7E" w:rsidP="002E3589">
            <w:pPr>
              <w:jc w:val="right"/>
              <w:rPr>
                <w:rFonts w:ascii="Calibri" w:hAnsi="Calibri"/>
              </w:rPr>
            </w:pPr>
            <w:r w:rsidRPr="002E3589">
              <w:rPr>
                <w:rFonts w:ascii="Calibri" w:hAnsi="Calibri"/>
              </w:rPr>
              <w:t>$ 7,089,763</w:t>
            </w:r>
          </w:p>
        </w:tc>
        <w:tc>
          <w:tcPr>
            <w:tcW w:w="1479" w:type="dxa"/>
            <w:tcBorders>
              <w:top w:val="single" w:sz="12" w:space="0" w:color="auto"/>
            </w:tcBorders>
            <w:shd w:val="clear" w:color="auto" w:fill="auto"/>
          </w:tcPr>
          <w:p w:rsidR="00505E7E" w:rsidRPr="002E3589" w:rsidRDefault="005F20D2" w:rsidP="002E3589">
            <w:pPr>
              <w:jc w:val="right"/>
              <w:rPr>
                <w:rFonts w:ascii="Calibri" w:hAnsi="Calibri"/>
              </w:rPr>
            </w:pPr>
            <w:r w:rsidRPr="002E3589">
              <w:rPr>
                <w:rFonts w:ascii="Calibri" w:hAnsi="Calibri"/>
              </w:rPr>
              <w:t>$215,192</w:t>
            </w:r>
          </w:p>
        </w:tc>
        <w:tc>
          <w:tcPr>
            <w:tcW w:w="1478" w:type="dxa"/>
            <w:tcBorders>
              <w:top w:val="single" w:sz="12" w:space="0" w:color="auto"/>
              <w:right w:val="single" w:sz="2" w:space="0" w:color="auto"/>
            </w:tcBorders>
            <w:shd w:val="clear" w:color="auto" w:fill="F2F2F2"/>
          </w:tcPr>
          <w:p w:rsidR="00505E7E" w:rsidRPr="002E3589" w:rsidRDefault="005F20D2" w:rsidP="002E3589">
            <w:pPr>
              <w:jc w:val="right"/>
              <w:rPr>
                <w:rFonts w:ascii="Calibri" w:hAnsi="Calibri"/>
              </w:rPr>
            </w:pPr>
            <w:r w:rsidRPr="002E3589">
              <w:rPr>
                <w:rFonts w:ascii="Calibri" w:hAnsi="Calibri"/>
              </w:rPr>
              <w:t>$7,304,955</w:t>
            </w:r>
          </w:p>
        </w:tc>
        <w:tc>
          <w:tcPr>
            <w:tcW w:w="1595" w:type="dxa"/>
            <w:tcBorders>
              <w:top w:val="single" w:sz="12" w:space="0" w:color="auto"/>
              <w:left w:val="single" w:sz="2" w:space="0" w:color="auto"/>
            </w:tcBorders>
            <w:shd w:val="clear" w:color="auto" w:fill="auto"/>
          </w:tcPr>
          <w:p w:rsidR="00505E7E" w:rsidRPr="002E3589" w:rsidRDefault="00505E7E" w:rsidP="002E3589">
            <w:pPr>
              <w:jc w:val="right"/>
              <w:rPr>
                <w:rFonts w:ascii="Calibri" w:hAnsi="Calibri"/>
              </w:rPr>
            </w:pPr>
          </w:p>
        </w:tc>
        <w:tc>
          <w:tcPr>
            <w:tcW w:w="1602" w:type="dxa"/>
            <w:tcBorders>
              <w:top w:val="single" w:sz="12" w:space="0" w:color="auto"/>
            </w:tcBorders>
            <w:shd w:val="clear" w:color="auto" w:fill="auto"/>
          </w:tcPr>
          <w:p w:rsidR="00505E7E" w:rsidRPr="002E3589" w:rsidRDefault="00505E7E" w:rsidP="002E3589">
            <w:pPr>
              <w:jc w:val="right"/>
              <w:rPr>
                <w:rFonts w:ascii="Calibri" w:hAnsi="Calibri"/>
              </w:rPr>
            </w:pPr>
          </w:p>
        </w:tc>
        <w:tc>
          <w:tcPr>
            <w:tcW w:w="1440" w:type="dxa"/>
            <w:tcBorders>
              <w:top w:val="single" w:sz="12" w:space="0" w:color="auto"/>
              <w:right w:val="single" w:sz="2" w:space="0" w:color="auto"/>
            </w:tcBorders>
            <w:shd w:val="clear" w:color="auto" w:fill="BFBFBF"/>
          </w:tcPr>
          <w:p w:rsidR="00505E7E" w:rsidRPr="002E3589" w:rsidRDefault="00505E7E" w:rsidP="002E3589">
            <w:pPr>
              <w:jc w:val="right"/>
              <w:rPr>
                <w:rFonts w:ascii="Calibri" w:hAnsi="Calibri"/>
              </w:rPr>
            </w:pPr>
          </w:p>
        </w:tc>
        <w:tc>
          <w:tcPr>
            <w:tcW w:w="1350" w:type="dxa"/>
            <w:tcBorders>
              <w:top w:val="single" w:sz="12" w:space="0" w:color="auto"/>
              <w:left w:val="single" w:sz="2" w:space="0" w:color="auto"/>
            </w:tcBorders>
            <w:shd w:val="clear" w:color="auto" w:fill="auto"/>
          </w:tcPr>
          <w:p w:rsidR="00505E7E" w:rsidRPr="002E3589" w:rsidRDefault="005F20D2" w:rsidP="002E3589">
            <w:pPr>
              <w:jc w:val="right"/>
              <w:rPr>
                <w:rFonts w:ascii="Calibri" w:hAnsi="Calibri"/>
                <w:b/>
              </w:rPr>
            </w:pPr>
            <w:r w:rsidRPr="002E3589">
              <w:rPr>
                <w:rFonts w:ascii="Calibri" w:hAnsi="Calibri"/>
                <w:b/>
              </w:rPr>
              <w:t>$ (40,766)</w:t>
            </w:r>
          </w:p>
        </w:tc>
      </w:tr>
    </w:tbl>
    <w:p w:rsidR="00977191" w:rsidRDefault="00977191" w:rsidP="00F40BD0">
      <w:pPr>
        <w:pBdr>
          <w:bottom w:val="single" w:sz="4" w:space="1" w:color="auto"/>
        </w:pBdr>
        <w:rPr>
          <w:b/>
          <w:sz w:val="22"/>
          <w:szCs w:val="22"/>
        </w:rPr>
        <w:sectPr w:rsidR="00977191" w:rsidSect="00977191">
          <w:pgSz w:w="15840" w:h="12240" w:orient="landscape"/>
          <w:pgMar w:top="1440" w:right="1440" w:bottom="1440" w:left="1440" w:header="720" w:footer="720" w:gutter="0"/>
          <w:cols w:space="720"/>
          <w:docGrid w:linePitch="272"/>
        </w:sectPr>
      </w:pPr>
    </w:p>
    <w:p w:rsidR="00ED75FA" w:rsidRPr="00EF19B9" w:rsidRDefault="00B73EB7" w:rsidP="00C74E7D">
      <w:pPr>
        <w:rPr>
          <w:b/>
          <w:sz w:val="19"/>
          <w:szCs w:val="19"/>
        </w:rPr>
      </w:pPr>
      <w:r w:rsidRPr="00EF19B9">
        <w:rPr>
          <w:b/>
          <w:sz w:val="19"/>
          <w:szCs w:val="19"/>
        </w:rPr>
        <w:lastRenderedPageBreak/>
        <w:t xml:space="preserve">Exhibit </w:t>
      </w:r>
      <w:r w:rsidR="00C9434C">
        <w:rPr>
          <w:b/>
          <w:sz w:val="19"/>
          <w:szCs w:val="19"/>
        </w:rPr>
        <w:t>5</w:t>
      </w:r>
      <w:r w:rsidRPr="00EF19B9">
        <w:rPr>
          <w:b/>
          <w:sz w:val="19"/>
          <w:szCs w:val="19"/>
        </w:rPr>
        <w:t xml:space="preserve"> – </w:t>
      </w:r>
      <w:r w:rsidR="00D1174B" w:rsidRPr="00EF19B9">
        <w:rPr>
          <w:b/>
          <w:sz w:val="19"/>
          <w:szCs w:val="19"/>
        </w:rPr>
        <w:t xml:space="preserve">Excerpt from Weekly </w:t>
      </w:r>
      <w:r w:rsidRPr="00EF19B9">
        <w:rPr>
          <w:b/>
          <w:sz w:val="19"/>
          <w:szCs w:val="19"/>
        </w:rPr>
        <w:t>Meeting Minutes</w:t>
      </w:r>
    </w:p>
    <w:p w:rsidR="00B73EB7" w:rsidRPr="00EF19B9" w:rsidRDefault="00B73EB7" w:rsidP="00C74E7D">
      <w:pPr>
        <w:rPr>
          <w:sz w:val="19"/>
          <w:szCs w:val="19"/>
        </w:rPr>
      </w:pPr>
    </w:p>
    <w:p w:rsidR="002D3E78" w:rsidRPr="00EF19B9" w:rsidRDefault="00D36A2D" w:rsidP="00C74E7D">
      <w:pPr>
        <w:rPr>
          <w:sz w:val="19"/>
          <w:szCs w:val="19"/>
        </w:rPr>
      </w:pPr>
      <w:r w:rsidRPr="00EF19B9">
        <w:rPr>
          <w:sz w:val="19"/>
          <w:szCs w:val="19"/>
        </w:rPr>
        <w:t>LA PREP</w:t>
      </w:r>
      <w:r w:rsidRPr="00EF19B9">
        <w:rPr>
          <w:sz w:val="19"/>
          <w:szCs w:val="19"/>
        </w:rPr>
        <w:tab/>
      </w:r>
      <w:r w:rsidRPr="00EF19B9">
        <w:rPr>
          <w:sz w:val="19"/>
          <w:szCs w:val="19"/>
        </w:rPr>
        <w:tab/>
      </w:r>
      <w:r w:rsidRPr="00EF19B9">
        <w:rPr>
          <w:sz w:val="19"/>
          <w:szCs w:val="19"/>
        </w:rPr>
        <w:tab/>
      </w:r>
      <w:r w:rsidRPr="00EF19B9">
        <w:rPr>
          <w:sz w:val="19"/>
          <w:szCs w:val="19"/>
        </w:rPr>
        <w:tab/>
      </w:r>
      <w:r w:rsidRPr="00EF19B9">
        <w:rPr>
          <w:sz w:val="19"/>
          <w:szCs w:val="19"/>
        </w:rPr>
        <w:tab/>
      </w:r>
      <w:r w:rsidR="002D3E78" w:rsidRPr="00EF19B9">
        <w:rPr>
          <w:sz w:val="19"/>
          <w:szCs w:val="19"/>
        </w:rPr>
        <w:t>Meeting Date:</w:t>
      </w:r>
      <w:r w:rsidR="002D3E78" w:rsidRPr="00EF19B9">
        <w:rPr>
          <w:sz w:val="19"/>
          <w:szCs w:val="19"/>
        </w:rPr>
        <w:tab/>
      </w:r>
      <w:r w:rsidR="002D3E78" w:rsidRPr="00EF19B9">
        <w:rPr>
          <w:sz w:val="19"/>
          <w:szCs w:val="19"/>
        </w:rPr>
        <w:tab/>
        <w:t>2/17/15</w:t>
      </w:r>
    </w:p>
    <w:p w:rsidR="00D36A2D" w:rsidRPr="00EF19B9" w:rsidRDefault="00D36A2D" w:rsidP="00C74E7D">
      <w:pPr>
        <w:rPr>
          <w:b/>
          <w:sz w:val="19"/>
          <w:szCs w:val="19"/>
        </w:rPr>
      </w:pPr>
      <w:r w:rsidRPr="00EF19B9">
        <w:rPr>
          <w:sz w:val="19"/>
          <w:szCs w:val="19"/>
        </w:rPr>
        <w:t>Project Meeting Minutes #38</w:t>
      </w:r>
      <w:r w:rsidR="002D3E78" w:rsidRPr="00EF19B9">
        <w:rPr>
          <w:sz w:val="19"/>
          <w:szCs w:val="19"/>
        </w:rPr>
        <w:tab/>
      </w:r>
      <w:r w:rsidR="002D3E78" w:rsidRPr="00EF19B9">
        <w:rPr>
          <w:sz w:val="19"/>
          <w:szCs w:val="19"/>
        </w:rPr>
        <w:tab/>
      </w:r>
      <w:r w:rsidR="002D3E78" w:rsidRPr="00EF19B9">
        <w:rPr>
          <w:sz w:val="19"/>
          <w:szCs w:val="19"/>
        </w:rPr>
        <w:tab/>
        <w:t>Next Meeting</w:t>
      </w:r>
      <w:r w:rsidR="002D3E78" w:rsidRPr="00EF19B9">
        <w:rPr>
          <w:sz w:val="19"/>
          <w:szCs w:val="19"/>
        </w:rPr>
        <w:tab/>
      </w:r>
      <w:r w:rsidR="002D3E78" w:rsidRPr="00EF19B9">
        <w:rPr>
          <w:sz w:val="19"/>
          <w:szCs w:val="19"/>
        </w:rPr>
        <w:tab/>
        <w:t>Tuesday, Feb 24, 2015 @1PM</w:t>
      </w:r>
    </w:p>
    <w:p w:rsidR="00547D07" w:rsidRPr="00EF19B9" w:rsidRDefault="00547D07" w:rsidP="00C74E7D">
      <w:pPr>
        <w:rPr>
          <w:b/>
          <w:sz w:val="19"/>
          <w:szCs w:val="19"/>
        </w:rPr>
      </w:pPr>
    </w:p>
    <w:tbl>
      <w:tblPr>
        <w:tblW w:w="0" w:type="auto"/>
        <w:tblLook w:val="04A0" w:firstRow="1" w:lastRow="0" w:firstColumn="1" w:lastColumn="0" w:noHBand="0" w:noVBand="1"/>
      </w:tblPr>
      <w:tblGrid>
        <w:gridCol w:w="825"/>
        <w:gridCol w:w="1155"/>
        <w:gridCol w:w="7380"/>
      </w:tblGrid>
      <w:tr w:rsidR="0074319B" w:rsidRPr="00EF19B9" w:rsidTr="0074319B">
        <w:tc>
          <w:tcPr>
            <w:tcW w:w="828" w:type="dxa"/>
            <w:shd w:val="clear" w:color="auto" w:fill="auto"/>
          </w:tcPr>
          <w:p w:rsidR="002D3E78" w:rsidRPr="00EF19B9" w:rsidRDefault="002D3E78" w:rsidP="00C74E7D">
            <w:pPr>
              <w:rPr>
                <w:b/>
                <w:sz w:val="19"/>
                <w:szCs w:val="19"/>
                <w:u w:val="single"/>
              </w:rPr>
            </w:pPr>
            <w:r w:rsidRPr="00EF19B9">
              <w:rPr>
                <w:b/>
                <w:sz w:val="19"/>
                <w:szCs w:val="19"/>
                <w:u w:val="single"/>
              </w:rPr>
              <w:t>ITEM</w:t>
            </w:r>
          </w:p>
        </w:tc>
        <w:tc>
          <w:tcPr>
            <w:tcW w:w="1170" w:type="dxa"/>
            <w:shd w:val="clear" w:color="auto" w:fill="auto"/>
          </w:tcPr>
          <w:p w:rsidR="002D3E78" w:rsidRPr="00EF19B9" w:rsidRDefault="002D3E78" w:rsidP="00C74E7D">
            <w:pPr>
              <w:rPr>
                <w:b/>
                <w:sz w:val="19"/>
                <w:szCs w:val="19"/>
                <w:u w:val="single"/>
              </w:rPr>
            </w:pPr>
            <w:r w:rsidRPr="00EF19B9">
              <w:rPr>
                <w:b/>
                <w:sz w:val="19"/>
                <w:szCs w:val="19"/>
                <w:u w:val="single"/>
              </w:rPr>
              <w:t>RESP</w:t>
            </w:r>
          </w:p>
        </w:tc>
        <w:tc>
          <w:tcPr>
            <w:tcW w:w="7578" w:type="dxa"/>
            <w:shd w:val="clear" w:color="auto" w:fill="auto"/>
          </w:tcPr>
          <w:p w:rsidR="002D3E78" w:rsidRPr="00EF19B9" w:rsidRDefault="002D3E78" w:rsidP="00C74E7D">
            <w:pPr>
              <w:rPr>
                <w:b/>
                <w:sz w:val="19"/>
                <w:szCs w:val="19"/>
                <w:u w:val="single"/>
              </w:rPr>
            </w:pPr>
            <w:r w:rsidRPr="00EF19B9">
              <w:rPr>
                <w:b/>
                <w:sz w:val="19"/>
                <w:szCs w:val="19"/>
                <w:u w:val="single"/>
              </w:rPr>
              <w:t>DISCUSSION</w:t>
            </w:r>
          </w:p>
        </w:tc>
      </w:tr>
      <w:tr w:rsidR="0074319B" w:rsidRPr="00EF19B9" w:rsidTr="0074319B">
        <w:tc>
          <w:tcPr>
            <w:tcW w:w="828" w:type="dxa"/>
            <w:shd w:val="clear" w:color="auto" w:fill="auto"/>
          </w:tcPr>
          <w:p w:rsidR="002D3E78" w:rsidRPr="00EF19B9" w:rsidRDefault="002D3E78" w:rsidP="00C74E7D">
            <w:pPr>
              <w:rPr>
                <w:b/>
                <w:sz w:val="19"/>
                <w:szCs w:val="19"/>
              </w:rPr>
            </w:pPr>
            <w:r w:rsidRPr="00EF19B9">
              <w:rPr>
                <w:b/>
                <w:sz w:val="19"/>
                <w:szCs w:val="19"/>
              </w:rPr>
              <w:t>1.4</w:t>
            </w:r>
          </w:p>
        </w:tc>
        <w:tc>
          <w:tcPr>
            <w:tcW w:w="1170" w:type="dxa"/>
            <w:shd w:val="clear" w:color="auto" w:fill="auto"/>
          </w:tcPr>
          <w:p w:rsidR="002D3E78" w:rsidRPr="00EF19B9" w:rsidRDefault="002D3E78" w:rsidP="00C74E7D">
            <w:pPr>
              <w:rPr>
                <w:b/>
                <w:sz w:val="19"/>
                <w:szCs w:val="19"/>
              </w:rPr>
            </w:pPr>
            <w:r w:rsidRPr="00EF19B9">
              <w:rPr>
                <w:b/>
                <w:sz w:val="19"/>
                <w:szCs w:val="19"/>
              </w:rPr>
              <w:t>INFO</w:t>
            </w:r>
          </w:p>
        </w:tc>
        <w:tc>
          <w:tcPr>
            <w:tcW w:w="7578" w:type="dxa"/>
            <w:shd w:val="clear" w:color="auto" w:fill="auto"/>
          </w:tcPr>
          <w:p w:rsidR="002D3E78" w:rsidRPr="00EF19B9" w:rsidRDefault="002D3E78" w:rsidP="00C74E7D">
            <w:pPr>
              <w:rPr>
                <w:b/>
                <w:sz w:val="19"/>
                <w:szCs w:val="19"/>
              </w:rPr>
            </w:pPr>
            <w:r w:rsidRPr="00EF19B9">
              <w:rPr>
                <w:b/>
                <w:sz w:val="19"/>
                <w:szCs w:val="19"/>
              </w:rPr>
              <w:t>Drawings Status &amp; Plan Check Changes</w:t>
            </w:r>
          </w:p>
          <w:p w:rsidR="002D3E78" w:rsidRPr="00EF19B9" w:rsidRDefault="002D3E78" w:rsidP="00C74E7D">
            <w:pPr>
              <w:rPr>
                <w:sz w:val="19"/>
                <w:szCs w:val="19"/>
              </w:rPr>
            </w:pPr>
            <w:r w:rsidRPr="00EF19B9">
              <w:rPr>
                <w:sz w:val="19"/>
                <w:szCs w:val="19"/>
              </w:rPr>
              <w:t>2-3-15 – There may need to be a revision to civil drawings due to changes in the basement</w:t>
            </w:r>
          </w:p>
          <w:p w:rsidR="002D3E78" w:rsidRPr="00EF19B9" w:rsidRDefault="002D3E78" w:rsidP="00C74E7D">
            <w:pPr>
              <w:rPr>
                <w:sz w:val="19"/>
                <w:szCs w:val="19"/>
              </w:rPr>
            </w:pPr>
            <w:r w:rsidRPr="00EF19B9">
              <w:rPr>
                <w:sz w:val="19"/>
                <w:szCs w:val="19"/>
              </w:rPr>
              <w:t>2-10-15 Delta #10 was received last week from Civil Engineer.  Delta #11 expected shortly</w:t>
            </w:r>
          </w:p>
          <w:p w:rsidR="002D3E78" w:rsidRPr="00EF19B9" w:rsidRDefault="002D3E78" w:rsidP="00C74E7D">
            <w:pPr>
              <w:rPr>
                <w:b/>
                <w:sz w:val="19"/>
                <w:szCs w:val="19"/>
              </w:rPr>
            </w:pPr>
            <w:r w:rsidRPr="00EF19B9">
              <w:rPr>
                <w:b/>
                <w:sz w:val="19"/>
                <w:szCs w:val="19"/>
              </w:rPr>
              <w:t>2-17-15 Delta 11 has not been issued</w:t>
            </w:r>
          </w:p>
          <w:p w:rsidR="005626A5" w:rsidRPr="00EF19B9" w:rsidRDefault="005626A5" w:rsidP="00C74E7D">
            <w:pPr>
              <w:rPr>
                <w:b/>
                <w:sz w:val="19"/>
                <w:szCs w:val="19"/>
              </w:rPr>
            </w:pPr>
          </w:p>
        </w:tc>
      </w:tr>
      <w:tr w:rsidR="0074319B" w:rsidRPr="00EF19B9" w:rsidTr="0074319B">
        <w:tc>
          <w:tcPr>
            <w:tcW w:w="828" w:type="dxa"/>
            <w:shd w:val="clear" w:color="auto" w:fill="auto"/>
          </w:tcPr>
          <w:p w:rsidR="002D3E78" w:rsidRPr="00EF19B9" w:rsidRDefault="002D3E78" w:rsidP="00C74E7D">
            <w:pPr>
              <w:rPr>
                <w:b/>
                <w:sz w:val="19"/>
                <w:szCs w:val="19"/>
              </w:rPr>
            </w:pPr>
            <w:r w:rsidRPr="00EF19B9">
              <w:rPr>
                <w:b/>
                <w:sz w:val="19"/>
                <w:szCs w:val="19"/>
              </w:rPr>
              <w:t>1.6</w:t>
            </w:r>
          </w:p>
        </w:tc>
        <w:tc>
          <w:tcPr>
            <w:tcW w:w="1170" w:type="dxa"/>
            <w:shd w:val="clear" w:color="auto" w:fill="auto"/>
          </w:tcPr>
          <w:p w:rsidR="002D3E78" w:rsidRPr="00EF19B9" w:rsidRDefault="002D3E78" w:rsidP="00C74E7D">
            <w:pPr>
              <w:rPr>
                <w:b/>
                <w:sz w:val="19"/>
                <w:szCs w:val="19"/>
              </w:rPr>
            </w:pPr>
            <w:r w:rsidRPr="00EF19B9">
              <w:rPr>
                <w:b/>
                <w:sz w:val="19"/>
                <w:szCs w:val="19"/>
              </w:rPr>
              <w:t>HBC</w:t>
            </w:r>
          </w:p>
        </w:tc>
        <w:tc>
          <w:tcPr>
            <w:tcW w:w="7578" w:type="dxa"/>
            <w:shd w:val="clear" w:color="auto" w:fill="auto"/>
          </w:tcPr>
          <w:p w:rsidR="002D3E78" w:rsidRPr="00EF19B9" w:rsidRDefault="005626A5" w:rsidP="00C74E7D">
            <w:pPr>
              <w:rPr>
                <w:b/>
                <w:sz w:val="19"/>
                <w:szCs w:val="19"/>
              </w:rPr>
            </w:pPr>
            <w:r w:rsidRPr="00EF19B9">
              <w:rPr>
                <w:b/>
                <w:sz w:val="19"/>
                <w:szCs w:val="19"/>
              </w:rPr>
              <w:t>Submittal Process</w:t>
            </w:r>
          </w:p>
          <w:p w:rsidR="005626A5" w:rsidRPr="00EF19B9" w:rsidRDefault="005626A5" w:rsidP="00C74E7D">
            <w:pPr>
              <w:rPr>
                <w:sz w:val="19"/>
                <w:szCs w:val="19"/>
              </w:rPr>
            </w:pPr>
            <w:r w:rsidRPr="00EF19B9">
              <w:rPr>
                <w:sz w:val="19"/>
                <w:szCs w:val="19"/>
              </w:rPr>
              <w:t>2-10-15</w:t>
            </w:r>
            <w:r w:rsidRPr="00EF19B9">
              <w:rPr>
                <w:b/>
                <w:sz w:val="19"/>
                <w:szCs w:val="19"/>
              </w:rPr>
              <w:t xml:space="preserve"> </w:t>
            </w:r>
            <w:r w:rsidRPr="00EF19B9">
              <w:rPr>
                <w:sz w:val="19"/>
                <w:szCs w:val="19"/>
              </w:rPr>
              <w:t>HBC to submit quarry tile along with floor sealant</w:t>
            </w:r>
          </w:p>
          <w:p w:rsidR="005626A5" w:rsidRPr="00EF19B9" w:rsidRDefault="005626A5" w:rsidP="00C74E7D">
            <w:pPr>
              <w:rPr>
                <w:b/>
                <w:sz w:val="19"/>
                <w:szCs w:val="19"/>
              </w:rPr>
            </w:pPr>
            <w:r w:rsidRPr="00EF19B9">
              <w:rPr>
                <w:b/>
                <w:sz w:val="19"/>
                <w:szCs w:val="19"/>
              </w:rPr>
              <w:t>2-17-15 HBC submitted Via by hand and is waiting SAA’s approval.  HBC has already received owner approvals on tile and sealant submittals.</w:t>
            </w:r>
          </w:p>
          <w:p w:rsidR="005626A5" w:rsidRPr="00EF19B9" w:rsidRDefault="005626A5" w:rsidP="00C74E7D">
            <w:pPr>
              <w:rPr>
                <w:b/>
                <w:sz w:val="19"/>
                <w:szCs w:val="19"/>
              </w:rPr>
            </w:pPr>
          </w:p>
        </w:tc>
      </w:tr>
      <w:tr w:rsidR="0074319B" w:rsidRPr="00EF19B9" w:rsidTr="0074319B">
        <w:tc>
          <w:tcPr>
            <w:tcW w:w="828" w:type="dxa"/>
            <w:shd w:val="clear" w:color="auto" w:fill="auto"/>
          </w:tcPr>
          <w:p w:rsidR="002D3E78" w:rsidRPr="00EF19B9" w:rsidRDefault="002D3E78" w:rsidP="00C74E7D">
            <w:pPr>
              <w:rPr>
                <w:b/>
                <w:sz w:val="19"/>
                <w:szCs w:val="19"/>
              </w:rPr>
            </w:pPr>
            <w:r w:rsidRPr="00EF19B9">
              <w:rPr>
                <w:b/>
                <w:sz w:val="19"/>
                <w:szCs w:val="19"/>
              </w:rPr>
              <w:t>1.7</w:t>
            </w:r>
          </w:p>
        </w:tc>
        <w:tc>
          <w:tcPr>
            <w:tcW w:w="1170" w:type="dxa"/>
            <w:shd w:val="clear" w:color="auto" w:fill="auto"/>
          </w:tcPr>
          <w:p w:rsidR="002D3E78" w:rsidRPr="00EF19B9" w:rsidRDefault="002D3E78" w:rsidP="00C74E7D">
            <w:pPr>
              <w:rPr>
                <w:b/>
                <w:sz w:val="19"/>
                <w:szCs w:val="19"/>
              </w:rPr>
            </w:pPr>
            <w:r w:rsidRPr="00EF19B9">
              <w:rPr>
                <w:b/>
                <w:sz w:val="19"/>
                <w:szCs w:val="19"/>
              </w:rPr>
              <w:t>SAA</w:t>
            </w:r>
          </w:p>
        </w:tc>
        <w:tc>
          <w:tcPr>
            <w:tcW w:w="7578" w:type="dxa"/>
            <w:shd w:val="clear" w:color="auto" w:fill="auto"/>
          </w:tcPr>
          <w:p w:rsidR="005626A5" w:rsidRPr="00EF19B9" w:rsidRDefault="005626A5" w:rsidP="00C74E7D">
            <w:pPr>
              <w:rPr>
                <w:b/>
                <w:sz w:val="19"/>
                <w:szCs w:val="19"/>
              </w:rPr>
            </w:pPr>
            <w:r w:rsidRPr="00EF19B9">
              <w:rPr>
                <w:b/>
                <w:sz w:val="19"/>
                <w:szCs w:val="19"/>
              </w:rPr>
              <w:t>RFI Process</w:t>
            </w:r>
          </w:p>
          <w:p w:rsidR="002D3E78" w:rsidRPr="00EF19B9" w:rsidRDefault="005626A5" w:rsidP="00C74E7D">
            <w:pPr>
              <w:rPr>
                <w:sz w:val="19"/>
                <w:szCs w:val="19"/>
              </w:rPr>
            </w:pPr>
            <w:r w:rsidRPr="00EF19B9">
              <w:rPr>
                <w:sz w:val="19"/>
                <w:szCs w:val="19"/>
              </w:rPr>
              <w:t>2-3-15 RFI’s 152 and 153 are still pending</w:t>
            </w:r>
          </w:p>
          <w:p w:rsidR="005626A5" w:rsidRPr="00EF19B9" w:rsidRDefault="005626A5" w:rsidP="00C74E7D">
            <w:pPr>
              <w:rPr>
                <w:sz w:val="19"/>
                <w:szCs w:val="19"/>
              </w:rPr>
            </w:pPr>
            <w:r w:rsidRPr="00EF19B9">
              <w:rPr>
                <w:sz w:val="19"/>
                <w:szCs w:val="19"/>
              </w:rPr>
              <w:t>2-10-15 RFI’s 152 and 153 have been answered.  RFI’s 154, 155, and 159 are outstanding.</w:t>
            </w:r>
          </w:p>
          <w:p w:rsidR="005626A5" w:rsidRPr="00EF19B9" w:rsidRDefault="005626A5" w:rsidP="00C74E7D">
            <w:pPr>
              <w:rPr>
                <w:b/>
                <w:sz w:val="19"/>
                <w:szCs w:val="19"/>
              </w:rPr>
            </w:pPr>
            <w:r w:rsidRPr="00EF19B9">
              <w:rPr>
                <w:b/>
                <w:sz w:val="19"/>
                <w:szCs w:val="19"/>
              </w:rPr>
              <w:t>2-17-15 RFI 154 has been answered.  RFI’s 155 and 159 are still outstanding.</w:t>
            </w:r>
          </w:p>
          <w:p w:rsidR="005626A5" w:rsidRPr="00EF19B9" w:rsidRDefault="005626A5" w:rsidP="00C74E7D">
            <w:pPr>
              <w:rPr>
                <w:b/>
                <w:sz w:val="19"/>
                <w:szCs w:val="19"/>
              </w:rPr>
            </w:pPr>
          </w:p>
        </w:tc>
      </w:tr>
      <w:tr w:rsidR="0074319B" w:rsidRPr="00EF19B9" w:rsidTr="0074319B">
        <w:tc>
          <w:tcPr>
            <w:tcW w:w="828" w:type="dxa"/>
            <w:shd w:val="clear" w:color="auto" w:fill="auto"/>
          </w:tcPr>
          <w:p w:rsidR="002D3E78" w:rsidRPr="00EF19B9" w:rsidRDefault="002D3E78" w:rsidP="00C74E7D">
            <w:pPr>
              <w:rPr>
                <w:b/>
                <w:sz w:val="19"/>
                <w:szCs w:val="19"/>
              </w:rPr>
            </w:pPr>
            <w:r w:rsidRPr="00EF19B9">
              <w:rPr>
                <w:b/>
                <w:sz w:val="19"/>
                <w:szCs w:val="19"/>
              </w:rPr>
              <w:t>1.9</w:t>
            </w:r>
          </w:p>
        </w:tc>
        <w:tc>
          <w:tcPr>
            <w:tcW w:w="1170" w:type="dxa"/>
            <w:shd w:val="clear" w:color="auto" w:fill="auto"/>
          </w:tcPr>
          <w:p w:rsidR="002D3E78" w:rsidRPr="00EF19B9" w:rsidRDefault="002D3E78" w:rsidP="00C74E7D">
            <w:pPr>
              <w:rPr>
                <w:b/>
                <w:sz w:val="19"/>
                <w:szCs w:val="19"/>
              </w:rPr>
            </w:pPr>
            <w:r w:rsidRPr="00EF19B9">
              <w:rPr>
                <w:b/>
                <w:sz w:val="19"/>
                <w:szCs w:val="19"/>
              </w:rPr>
              <w:t>HBC</w:t>
            </w:r>
          </w:p>
        </w:tc>
        <w:tc>
          <w:tcPr>
            <w:tcW w:w="7578" w:type="dxa"/>
            <w:shd w:val="clear" w:color="auto" w:fill="auto"/>
          </w:tcPr>
          <w:p w:rsidR="002D3E78" w:rsidRPr="00EF19B9" w:rsidRDefault="005626A5" w:rsidP="00C74E7D">
            <w:pPr>
              <w:rPr>
                <w:b/>
                <w:sz w:val="19"/>
                <w:szCs w:val="19"/>
              </w:rPr>
            </w:pPr>
            <w:r w:rsidRPr="00EF19B9">
              <w:rPr>
                <w:b/>
                <w:sz w:val="19"/>
                <w:szCs w:val="19"/>
              </w:rPr>
              <w:t>Schedule/Long Lead Items/3 Weeks Look Ahead</w:t>
            </w:r>
          </w:p>
          <w:p w:rsidR="00B17D3C" w:rsidRPr="00EF19B9" w:rsidRDefault="00B17D3C" w:rsidP="00C74E7D">
            <w:pPr>
              <w:rPr>
                <w:sz w:val="19"/>
                <w:szCs w:val="19"/>
              </w:rPr>
            </w:pPr>
            <w:r w:rsidRPr="00EF19B9">
              <w:rPr>
                <w:sz w:val="19"/>
                <w:szCs w:val="19"/>
              </w:rPr>
              <w:t>2-3-15 March 6</w:t>
            </w:r>
            <w:r w:rsidRPr="00EF19B9">
              <w:rPr>
                <w:sz w:val="19"/>
                <w:szCs w:val="19"/>
                <w:vertAlign w:val="superscript"/>
              </w:rPr>
              <w:t>th</w:t>
            </w:r>
            <w:r w:rsidRPr="00EF19B9">
              <w:rPr>
                <w:sz w:val="19"/>
                <w:szCs w:val="19"/>
              </w:rPr>
              <w:t xml:space="preserve"> is current move in date.  However there are electrical requirements that are holding up projects from receiving electrical.</w:t>
            </w:r>
          </w:p>
          <w:p w:rsidR="00B17D3C" w:rsidRPr="00EF19B9" w:rsidRDefault="00B17D3C" w:rsidP="00C74E7D">
            <w:pPr>
              <w:rPr>
                <w:sz w:val="19"/>
                <w:szCs w:val="19"/>
              </w:rPr>
            </w:pPr>
            <w:r w:rsidRPr="00EF19B9">
              <w:rPr>
                <w:sz w:val="19"/>
                <w:szCs w:val="19"/>
              </w:rPr>
              <w:t>2-10-15 All corrections have been made with Electrical with the exception of the newer rated 3R battery closet that is still being reviewed.  DWP pushed on schedule to Friday</w:t>
            </w:r>
          </w:p>
          <w:p w:rsidR="00B17D3C" w:rsidRPr="00EF19B9" w:rsidRDefault="00B17D3C" w:rsidP="00C74E7D">
            <w:pPr>
              <w:rPr>
                <w:b/>
                <w:sz w:val="19"/>
                <w:szCs w:val="19"/>
              </w:rPr>
            </w:pPr>
            <w:r w:rsidRPr="00EF19B9">
              <w:rPr>
                <w:b/>
                <w:sz w:val="19"/>
                <w:szCs w:val="19"/>
              </w:rPr>
              <w:t>2-17-15 Waiting on doors to be keyed.  Keying is scheduled on Thursday by LAP.  Schedule is being delayed daily by not having electrical.</w:t>
            </w:r>
          </w:p>
          <w:p w:rsidR="00B17D3C" w:rsidRPr="00EF19B9" w:rsidRDefault="00B17D3C" w:rsidP="00C74E7D">
            <w:pPr>
              <w:rPr>
                <w:sz w:val="19"/>
                <w:szCs w:val="19"/>
              </w:rPr>
            </w:pPr>
          </w:p>
        </w:tc>
      </w:tr>
      <w:tr w:rsidR="0074319B" w:rsidRPr="00EF19B9" w:rsidTr="0074319B">
        <w:tc>
          <w:tcPr>
            <w:tcW w:w="828" w:type="dxa"/>
            <w:shd w:val="clear" w:color="auto" w:fill="auto"/>
          </w:tcPr>
          <w:p w:rsidR="002D3E78" w:rsidRPr="00EF19B9" w:rsidRDefault="002D3E78" w:rsidP="00C74E7D">
            <w:pPr>
              <w:rPr>
                <w:b/>
                <w:sz w:val="19"/>
                <w:szCs w:val="19"/>
              </w:rPr>
            </w:pPr>
            <w:r w:rsidRPr="00EF19B9">
              <w:rPr>
                <w:b/>
                <w:sz w:val="19"/>
                <w:szCs w:val="19"/>
              </w:rPr>
              <w:t>1.12</w:t>
            </w:r>
          </w:p>
        </w:tc>
        <w:tc>
          <w:tcPr>
            <w:tcW w:w="1170" w:type="dxa"/>
            <w:shd w:val="clear" w:color="auto" w:fill="auto"/>
          </w:tcPr>
          <w:p w:rsidR="002D3E78" w:rsidRPr="00EF19B9" w:rsidRDefault="002D3E78" w:rsidP="00C74E7D">
            <w:pPr>
              <w:rPr>
                <w:b/>
                <w:sz w:val="19"/>
                <w:szCs w:val="19"/>
              </w:rPr>
            </w:pPr>
            <w:r w:rsidRPr="00EF19B9">
              <w:rPr>
                <w:b/>
                <w:sz w:val="19"/>
                <w:szCs w:val="19"/>
              </w:rPr>
              <w:t>LAP</w:t>
            </w:r>
          </w:p>
        </w:tc>
        <w:tc>
          <w:tcPr>
            <w:tcW w:w="7578" w:type="dxa"/>
            <w:shd w:val="clear" w:color="auto" w:fill="auto"/>
          </w:tcPr>
          <w:p w:rsidR="002D3E78" w:rsidRPr="00EF19B9" w:rsidRDefault="005626A5" w:rsidP="00C74E7D">
            <w:pPr>
              <w:rPr>
                <w:b/>
                <w:sz w:val="19"/>
                <w:szCs w:val="19"/>
              </w:rPr>
            </w:pPr>
            <w:r w:rsidRPr="00EF19B9">
              <w:rPr>
                <w:b/>
                <w:sz w:val="19"/>
                <w:szCs w:val="19"/>
              </w:rPr>
              <w:t>Pay Application</w:t>
            </w:r>
          </w:p>
          <w:p w:rsidR="005626A5" w:rsidRPr="00EF19B9" w:rsidRDefault="005626A5" w:rsidP="00C74E7D">
            <w:pPr>
              <w:rPr>
                <w:sz w:val="19"/>
                <w:szCs w:val="19"/>
              </w:rPr>
            </w:pPr>
            <w:r w:rsidRPr="00EF19B9">
              <w:rPr>
                <w:sz w:val="19"/>
                <w:szCs w:val="19"/>
              </w:rPr>
              <w:t>2-3-15 Pay Application was sent back to HBC with comments.  HBC is waiting on December payment.  LAP said it was approved today and will be sent out.</w:t>
            </w:r>
          </w:p>
          <w:p w:rsidR="005626A5" w:rsidRPr="00EF19B9" w:rsidRDefault="005626A5" w:rsidP="00B17D3C">
            <w:pPr>
              <w:rPr>
                <w:sz w:val="19"/>
                <w:szCs w:val="19"/>
              </w:rPr>
            </w:pPr>
            <w:r w:rsidRPr="00EF19B9">
              <w:rPr>
                <w:sz w:val="19"/>
                <w:szCs w:val="19"/>
              </w:rPr>
              <w:t>2-10-15 Dec payment received.</w:t>
            </w:r>
            <w:r w:rsidR="00B17D3C" w:rsidRPr="00EF19B9">
              <w:rPr>
                <w:sz w:val="19"/>
                <w:szCs w:val="19"/>
              </w:rPr>
              <w:t xml:space="preserve"> </w:t>
            </w:r>
            <w:r w:rsidRPr="00EF19B9">
              <w:rPr>
                <w:sz w:val="19"/>
                <w:szCs w:val="19"/>
              </w:rPr>
              <w:t xml:space="preserve"> Jan pay application has been revised and approved.</w:t>
            </w:r>
          </w:p>
          <w:p w:rsidR="00B17D3C" w:rsidRPr="00EF19B9" w:rsidRDefault="00B17D3C" w:rsidP="00B17D3C">
            <w:pPr>
              <w:rPr>
                <w:sz w:val="19"/>
                <w:szCs w:val="19"/>
              </w:rPr>
            </w:pPr>
            <w:r w:rsidRPr="00EF19B9">
              <w:rPr>
                <w:b/>
                <w:sz w:val="19"/>
                <w:szCs w:val="19"/>
              </w:rPr>
              <w:t>2-17-15 LSP is looking for Pay App # 6 releases</w:t>
            </w:r>
            <w:r w:rsidRPr="00EF19B9">
              <w:rPr>
                <w:sz w:val="19"/>
                <w:szCs w:val="19"/>
              </w:rPr>
              <w:t>.</w:t>
            </w:r>
          </w:p>
          <w:p w:rsidR="00B17D3C" w:rsidRPr="00EF19B9" w:rsidRDefault="00B17D3C" w:rsidP="00B17D3C">
            <w:pPr>
              <w:rPr>
                <w:sz w:val="19"/>
                <w:szCs w:val="19"/>
              </w:rPr>
            </w:pPr>
          </w:p>
        </w:tc>
      </w:tr>
      <w:tr w:rsidR="0074319B" w:rsidRPr="00EF19B9" w:rsidTr="0074319B">
        <w:tc>
          <w:tcPr>
            <w:tcW w:w="828" w:type="dxa"/>
            <w:shd w:val="clear" w:color="auto" w:fill="auto"/>
          </w:tcPr>
          <w:p w:rsidR="002D3E78" w:rsidRPr="00EF19B9" w:rsidRDefault="002D3E78" w:rsidP="00C74E7D">
            <w:pPr>
              <w:rPr>
                <w:b/>
                <w:sz w:val="19"/>
                <w:szCs w:val="19"/>
              </w:rPr>
            </w:pPr>
            <w:r w:rsidRPr="00EF19B9">
              <w:rPr>
                <w:b/>
                <w:sz w:val="19"/>
                <w:szCs w:val="19"/>
              </w:rPr>
              <w:t>27.0</w:t>
            </w:r>
          </w:p>
        </w:tc>
        <w:tc>
          <w:tcPr>
            <w:tcW w:w="1170" w:type="dxa"/>
            <w:shd w:val="clear" w:color="auto" w:fill="auto"/>
          </w:tcPr>
          <w:p w:rsidR="002D3E78" w:rsidRPr="00EF19B9" w:rsidRDefault="002D3E78" w:rsidP="00C74E7D">
            <w:pPr>
              <w:rPr>
                <w:b/>
                <w:sz w:val="19"/>
                <w:szCs w:val="19"/>
              </w:rPr>
            </w:pPr>
            <w:r w:rsidRPr="00EF19B9">
              <w:rPr>
                <w:b/>
                <w:sz w:val="19"/>
                <w:szCs w:val="19"/>
              </w:rPr>
              <w:t>HBC</w:t>
            </w:r>
          </w:p>
        </w:tc>
        <w:tc>
          <w:tcPr>
            <w:tcW w:w="7578" w:type="dxa"/>
            <w:shd w:val="clear" w:color="auto" w:fill="auto"/>
          </w:tcPr>
          <w:p w:rsidR="002D3E78" w:rsidRPr="00EF19B9" w:rsidRDefault="00B17D3C" w:rsidP="00C74E7D">
            <w:pPr>
              <w:rPr>
                <w:b/>
                <w:sz w:val="19"/>
                <w:szCs w:val="19"/>
              </w:rPr>
            </w:pPr>
            <w:r w:rsidRPr="00EF19B9">
              <w:rPr>
                <w:b/>
                <w:sz w:val="19"/>
                <w:szCs w:val="19"/>
              </w:rPr>
              <w:t>Veggie Washer</w:t>
            </w:r>
          </w:p>
          <w:p w:rsidR="00B17D3C" w:rsidRPr="00EF19B9" w:rsidRDefault="00B17D3C" w:rsidP="00C74E7D">
            <w:pPr>
              <w:rPr>
                <w:sz w:val="19"/>
                <w:szCs w:val="19"/>
              </w:rPr>
            </w:pPr>
            <w:r w:rsidRPr="00EF19B9">
              <w:rPr>
                <w:sz w:val="19"/>
                <w:szCs w:val="19"/>
              </w:rPr>
              <w:t>1-27-15 LA Prep has stated that a 2 ½” is good enough and this is what should be used</w:t>
            </w:r>
          </w:p>
          <w:p w:rsidR="00B17D3C" w:rsidRPr="00EF19B9" w:rsidRDefault="00B17D3C" w:rsidP="00C74E7D">
            <w:pPr>
              <w:rPr>
                <w:sz w:val="19"/>
                <w:szCs w:val="19"/>
              </w:rPr>
            </w:pPr>
            <w:r w:rsidRPr="00EF19B9">
              <w:rPr>
                <w:sz w:val="19"/>
                <w:szCs w:val="19"/>
              </w:rPr>
              <w:t>2-3-15 LAK has asked for stub outs only as an option</w:t>
            </w:r>
          </w:p>
          <w:p w:rsidR="00B17D3C" w:rsidRPr="00EF19B9" w:rsidRDefault="00B17D3C" w:rsidP="00C74E7D">
            <w:pPr>
              <w:rPr>
                <w:sz w:val="19"/>
                <w:szCs w:val="19"/>
              </w:rPr>
            </w:pPr>
            <w:r w:rsidRPr="00EF19B9">
              <w:rPr>
                <w:sz w:val="19"/>
                <w:szCs w:val="19"/>
              </w:rPr>
              <w:t>2-10-15 All items were carried in alternatives.  HBC has suggested running waste and underground at a minimum.</w:t>
            </w:r>
          </w:p>
          <w:p w:rsidR="00B17D3C" w:rsidRPr="00EF19B9" w:rsidRDefault="00B17D3C" w:rsidP="00C74E7D">
            <w:pPr>
              <w:rPr>
                <w:b/>
                <w:sz w:val="19"/>
                <w:szCs w:val="19"/>
              </w:rPr>
            </w:pPr>
            <w:r w:rsidRPr="00EF19B9">
              <w:rPr>
                <w:b/>
                <w:sz w:val="19"/>
                <w:szCs w:val="19"/>
              </w:rPr>
              <w:t>2-17-15 LAK does not want to proceed with Veggie washer.  Item Closed.</w:t>
            </w:r>
          </w:p>
          <w:p w:rsidR="00B17D3C" w:rsidRPr="00EF19B9" w:rsidRDefault="00B17D3C" w:rsidP="00C74E7D">
            <w:pPr>
              <w:rPr>
                <w:b/>
                <w:sz w:val="19"/>
                <w:szCs w:val="19"/>
              </w:rPr>
            </w:pPr>
          </w:p>
        </w:tc>
      </w:tr>
      <w:tr w:rsidR="0074319B" w:rsidRPr="00EF19B9" w:rsidTr="0074319B">
        <w:tc>
          <w:tcPr>
            <w:tcW w:w="828" w:type="dxa"/>
            <w:shd w:val="clear" w:color="auto" w:fill="auto"/>
          </w:tcPr>
          <w:p w:rsidR="002D3E78" w:rsidRPr="00EF19B9" w:rsidRDefault="002D3E78" w:rsidP="00C74E7D">
            <w:pPr>
              <w:rPr>
                <w:b/>
                <w:sz w:val="19"/>
                <w:szCs w:val="19"/>
              </w:rPr>
            </w:pPr>
            <w:r w:rsidRPr="00EF19B9">
              <w:rPr>
                <w:b/>
                <w:sz w:val="19"/>
                <w:szCs w:val="19"/>
              </w:rPr>
              <w:t>33.0</w:t>
            </w:r>
          </w:p>
        </w:tc>
        <w:tc>
          <w:tcPr>
            <w:tcW w:w="1170" w:type="dxa"/>
            <w:shd w:val="clear" w:color="auto" w:fill="auto"/>
          </w:tcPr>
          <w:p w:rsidR="002D3E78" w:rsidRPr="00EF19B9" w:rsidRDefault="002D3E78" w:rsidP="00C74E7D">
            <w:pPr>
              <w:rPr>
                <w:b/>
                <w:sz w:val="19"/>
                <w:szCs w:val="19"/>
              </w:rPr>
            </w:pPr>
            <w:r w:rsidRPr="00EF19B9">
              <w:rPr>
                <w:b/>
                <w:sz w:val="19"/>
                <w:szCs w:val="19"/>
              </w:rPr>
              <w:t>HBC</w:t>
            </w:r>
          </w:p>
        </w:tc>
        <w:tc>
          <w:tcPr>
            <w:tcW w:w="7578" w:type="dxa"/>
            <w:shd w:val="clear" w:color="auto" w:fill="auto"/>
          </w:tcPr>
          <w:p w:rsidR="002D3E78" w:rsidRPr="00EF19B9" w:rsidRDefault="00B17D3C" w:rsidP="00C74E7D">
            <w:pPr>
              <w:rPr>
                <w:b/>
                <w:sz w:val="19"/>
                <w:szCs w:val="19"/>
              </w:rPr>
            </w:pPr>
            <w:r w:rsidRPr="00EF19B9">
              <w:rPr>
                <w:b/>
                <w:sz w:val="19"/>
                <w:szCs w:val="19"/>
              </w:rPr>
              <w:t>Color Choice for the Building</w:t>
            </w:r>
          </w:p>
          <w:p w:rsidR="00B17D3C" w:rsidRPr="00EF19B9" w:rsidRDefault="00B17D3C" w:rsidP="00C74E7D">
            <w:pPr>
              <w:rPr>
                <w:sz w:val="19"/>
                <w:szCs w:val="19"/>
              </w:rPr>
            </w:pPr>
            <w:r w:rsidRPr="00EF19B9">
              <w:rPr>
                <w:sz w:val="19"/>
                <w:szCs w:val="19"/>
              </w:rPr>
              <w:t>2-3-15 A color has been selected as CL 1466 Flat.  LAP still waiting on changes.</w:t>
            </w:r>
          </w:p>
          <w:p w:rsidR="00B17D3C" w:rsidRPr="00EF19B9" w:rsidRDefault="00B17D3C" w:rsidP="00C74E7D">
            <w:pPr>
              <w:rPr>
                <w:sz w:val="19"/>
                <w:szCs w:val="19"/>
              </w:rPr>
            </w:pPr>
            <w:r w:rsidRPr="00EF19B9">
              <w:rPr>
                <w:sz w:val="19"/>
                <w:szCs w:val="19"/>
              </w:rPr>
              <w:t>2-10-15 HBC to submit.</w:t>
            </w:r>
          </w:p>
          <w:p w:rsidR="00B17D3C" w:rsidRPr="00EF19B9" w:rsidRDefault="00B17D3C" w:rsidP="00C74E7D">
            <w:pPr>
              <w:rPr>
                <w:b/>
                <w:sz w:val="19"/>
                <w:szCs w:val="19"/>
              </w:rPr>
            </w:pPr>
            <w:r w:rsidRPr="00EF19B9">
              <w:rPr>
                <w:b/>
                <w:sz w:val="19"/>
                <w:szCs w:val="19"/>
              </w:rPr>
              <w:t>2-17-15 LAP had not received a price change per its request.</w:t>
            </w:r>
          </w:p>
        </w:tc>
      </w:tr>
    </w:tbl>
    <w:p w:rsidR="002D3E78" w:rsidRPr="00EF19B9" w:rsidRDefault="002D3E78" w:rsidP="00C74E7D">
      <w:pPr>
        <w:rPr>
          <w:b/>
          <w:sz w:val="19"/>
          <w:szCs w:val="19"/>
        </w:rPr>
      </w:pPr>
    </w:p>
    <w:p w:rsidR="00547D07" w:rsidRPr="00EF19B9" w:rsidRDefault="00547D07" w:rsidP="00C74E7D">
      <w:pPr>
        <w:rPr>
          <w:sz w:val="19"/>
          <w:szCs w:val="19"/>
        </w:rPr>
      </w:pPr>
    </w:p>
    <w:p w:rsidR="002D3E78" w:rsidRPr="00EF19B9" w:rsidRDefault="002D3E78" w:rsidP="00C74E7D">
      <w:pPr>
        <w:rPr>
          <w:sz w:val="19"/>
          <w:szCs w:val="19"/>
        </w:rPr>
      </w:pPr>
      <w:r w:rsidRPr="00EF19B9">
        <w:rPr>
          <w:sz w:val="19"/>
          <w:szCs w:val="19"/>
        </w:rPr>
        <w:t>The above constitutes our understanding of the content and conclusions of the meeting. All attendees are requested to review this report and direct any errors or omissions in writing with 7 calendar days or these minutes will be presumed correct as written.  Items deleted from the minutes are those determined by attendees as to be that they are resolved or required no additional action.</w:t>
      </w:r>
    </w:p>
    <w:p w:rsidR="002D3E78" w:rsidRPr="00EF19B9" w:rsidRDefault="002D3E78" w:rsidP="00C74E7D">
      <w:pPr>
        <w:rPr>
          <w:sz w:val="19"/>
          <w:szCs w:val="19"/>
        </w:rPr>
      </w:pPr>
    </w:p>
    <w:p w:rsidR="002D3E78" w:rsidRPr="00EF19B9" w:rsidRDefault="002D3E78" w:rsidP="00C74E7D">
      <w:pPr>
        <w:rPr>
          <w:sz w:val="19"/>
          <w:szCs w:val="19"/>
        </w:rPr>
      </w:pPr>
      <w:r w:rsidRPr="00EF19B9">
        <w:rPr>
          <w:sz w:val="19"/>
          <w:szCs w:val="19"/>
        </w:rPr>
        <w:t>Prepared by:  _________________________________________________   Date 2/11/15</w:t>
      </w:r>
    </w:p>
    <w:p w:rsidR="002D3E78" w:rsidRPr="00EF19B9" w:rsidRDefault="002D3E78" w:rsidP="00C74E7D">
      <w:pPr>
        <w:rPr>
          <w:sz w:val="19"/>
          <w:szCs w:val="19"/>
        </w:rPr>
      </w:pPr>
      <w:r w:rsidRPr="00EF19B9">
        <w:rPr>
          <w:sz w:val="19"/>
          <w:szCs w:val="19"/>
        </w:rPr>
        <w:tab/>
      </w:r>
      <w:r w:rsidRPr="00EF19B9">
        <w:rPr>
          <w:sz w:val="19"/>
          <w:szCs w:val="19"/>
        </w:rPr>
        <w:tab/>
      </w:r>
      <w:r w:rsidR="00B86AC9">
        <w:rPr>
          <w:sz w:val="19"/>
          <w:szCs w:val="19"/>
        </w:rPr>
        <w:t>Deanna Rott</w:t>
      </w:r>
      <w:r w:rsidRPr="00EF19B9">
        <w:rPr>
          <w:sz w:val="19"/>
          <w:szCs w:val="19"/>
        </w:rPr>
        <w:t>, Project Engineer</w:t>
      </w:r>
    </w:p>
    <w:p w:rsidR="00C74E7D" w:rsidRDefault="00C74E7D" w:rsidP="00C74E7D">
      <w:pPr>
        <w:rPr>
          <w:b/>
          <w:sz w:val="22"/>
          <w:szCs w:val="22"/>
        </w:rPr>
      </w:pPr>
    </w:p>
    <w:p w:rsidR="00C74E7D" w:rsidRDefault="00C74E7D" w:rsidP="00C74E7D">
      <w:pPr>
        <w:rPr>
          <w:b/>
          <w:sz w:val="22"/>
          <w:szCs w:val="22"/>
        </w:rPr>
      </w:pPr>
    </w:p>
    <w:p w:rsidR="00C74E7D" w:rsidRDefault="00C74E7D" w:rsidP="001638FE">
      <w:pPr>
        <w:ind w:left="720"/>
        <w:jc w:val="both"/>
        <w:rPr>
          <w:color w:val="FF0000"/>
          <w:sz w:val="22"/>
          <w:szCs w:val="22"/>
        </w:rPr>
      </w:pPr>
    </w:p>
    <w:sectPr w:rsidR="00C74E7D" w:rsidSect="00977191">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815" w:rsidRDefault="009E7815">
      <w:r>
        <w:separator/>
      </w:r>
    </w:p>
  </w:endnote>
  <w:endnote w:type="continuationSeparator" w:id="0">
    <w:p w:rsidR="009E7815" w:rsidRDefault="009E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liss 2 Regular">
    <w:altName w:val="Bliss 2 Regular"/>
    <w:panose1 w:val="00000000000000000000"/>
    <w:charset w:val="00"/>
    <w:family w:val="swiss"/>
    <w:notTrueType/>
    <w:pitch w:val="default"/>
    <w:sig w:usb0="00000003" w:usb1="00000000" w:usb2="00000000" w:usb3="00000000" w:csb0="00000001" w:csb1="00000000"/>
  </w:font>
  <w:font w:name="Bliss 2 Light">
    <w:altName w:val="Bliss 2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itannic Bold">
    <w:altName w:val="Segoe UI Black"/>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F9C" w:rsidRDefault="00956F9C">
    <w:pPr>
      <w:pStyle w:val="Footer"/>
      <w:jc w:val="center"/>
    </w:pPr>
    <w:r>
      <w:fldChar w:fldCharType="begin"/>
    </w:r>
    <w:r>
      <w:instrText xml:space="preserve"> PAGE   \* MERGEFORMAT </w:instrText>
    </w:r>
    <w:r>
      <w:fldChar w:fldCharType="separate"/>
    </w:r>
    <w:r w:rsidR="00F8096B">
      <w:rPr>
        <w:noProof/>
      </w:rPr>
      <w:t>15</w:t>
    </w:r>
    <w:r>
      <w:rPr>
        <w:noProof/>
      </w:rPr>
      <w:fldChar w:fldCharType="end"/>
    </w:r>
  </w:p>
  <w:p w:rsidR="00956F9C" w:rsidRDefault="00956F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F9C" w:rsidRDefault="00956F9C" w:rsidP="000F342D">
    <w:pPr>
      <w:pStyle w:val="BodyText2"/>
      <w:pBdr>
        <w:bottom w:val="single" w:sz="12" w:space="1" w:color="auto"/>
      </w:pBdr>
      <w:spacing w:before="240"/>
      <w:rPr>
        <w:sz w:val="16"/>
      </w:rPr>
    </w:pPr>
    <w:r>
      <w:rPr>
        <w:sz w:val="16"/>
      </w:rPr>
      <w:t>______________________________________________________________________________________________________________</w:t>
    </w:r>
  </w:p>
  <w:p w:rsidR="00956F9C" w:rsidRPr="000F342D" w:rsidRDefault="00956F9C" w:rsidP="000F342D">
    <w:pPr>
      <w:pStyle w:val="BodyText2"/>
      <w:pBdr>
        <w:bottom w:val="single" w:sz="12" w:space="1" w:color="auto"/>
      </w:pBdr>
      <w:spacing w:before="240" w:line="240" w:lineRule="auto"/>
      <w:rPr>
        <w:sz w:val="16"/>
      </w:rPr>
    </w:pPr>
    <w:r>
      <w:rPr>
        <w:sz w:val="16"/>
      </w:rPr>
      <w:t xml:space="preserve">Research Assistant Michelle Spaulding and Professor Kenneth A. Merchant, </w:t>
    </w:r>
    <w:r w:rsidRPr="000F342D">
      <w:rPr>
        <w:sz w:val="16"/>
      </w:rPr>
      <w:t>prepared this case as a basis for class discussion rather than to illustrate either effective or ineffective handling of an administrative situation.</w:t>
    </w:r>
  </w:p>
  <w:p w:rsidR="00956F9C" w:rsidRDefault="00956F9C" w:rsidP="000F342D">
    <w:pPr>
      <w:pStyle w:val="BodyText2"/>
      <w:pBdr>
        <w:bottom w:val="single" w:sz="12" w:space="1" w:color="auto"/>
      </w:pBd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line="240" w:lineRule="auto"/>
      <w:rPr>
        <w:sz w:val="16"/>
      </w:rPr>
    </w:pPr>
    <w:r w:rsidRPr="000F342D">
      <w:rPr>
        <w:sz w:val="16"/>
      </w:rPr>
      <w:t xml:space="preserve">Copyright </w:t>
    </w:r>
    <w:r>
      <w:rPr>
        <w:sz w:val="16"/>
      </w:rPr>
      <w:t>©</w:t>
    </w:r>
    <w:r w:rsidRPr="000F342D">
      <w:rPr>
        <w:sz w:val="16"/>
      </w:rPr>
      <w:t xml:space="preserve"> 201</w:t>
    </w:r>
    <w:r>
      <w:rPr>
        <w:sz w:val="16"/>
      </w:rPr>
      <w:t xml:space="preserve">7 </w:t>
    </w:r>
    <w:r w:rsidRPr="000F342D">
      <w:rPr>
        <w:sz w:val="16"/>
      </w:rPr>
      <w:t>by Kenneth A. Merchant. All rights reserved. No part of this publication may be reproduced, stored in a retrieval system, or transmitted in any form or by any means without permission.</w:t>
    </w:r>
  </w:p>
  <w:p w:rsidR="00956F9C" w:rsidRPr="00625FF2" w:rsidRDefault="00956F9C" w:rsidP="000F342D">
    <w:pPr>
      <w:pStyle w:val="BodyText2"/>
      <w:pBdr>
        <w:bottom w:val="single" w:sz="12" w:space="1" w:color="auto"/>
      </w:pBd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line="240" w:lineRule="auto"/>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815" w:rsidRDefault="009E7815">
      <w:r>
        <w:separator/>
      </w:r>
    </w:p>
  </w:footnote>
  <w:footnote w:type="continuationSeparator" w:id="0">
    <w:p w:rsidR="009E7815" w:rsidRDefault="009E7815">
      <w:r>
        <w:continuationSeparator/>
      </w:r>
    </w:p>
  </w:footnote>
  <w:footnote w:id="1">
    <w:p w:rsidR="00956F9C" w:rsidRDefault="00956F9C">
      <w:pPr>
        <w:pStyle w:val="FootnoteText"/>
      </w:pPr>
      <w:r>
        <w:rPr>
          <w:rStyle w:val="FootnoteReference"/>
        </w:rPr>
        <w:footnoteRef/>
      </w:r>
      <w:r>
        <w:t xml:space="preserve"> </w:t>
      </w:r>
      <w:hyperlink r:id="rId1" w:history="1">
        <w:r w:rsidRPr="00604761">
          <w:rPr>
            <w:rStyle w:val="Hyperlink"/>
            <w:i/>
            <w:sz w:val="22"/>
            <w:szCs w:val="22"/>
          </w:rPr>
          <w:t>http://www.wsj.com/articles/food-accelerators-and-the-10-bag-of-pasta-1420590268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F9C" w:rsidRDefault="00956F9C" w:rsidP="00885FD3">
    <w:pPr>
      <w:pStyle w:val="Header"/>
      <w:tabs>
        <w:tab w:val="clear" w:pos="8640"/>
        <w:tab w:val="right" w:pos="9360"/>
      </w:tabs>
      <w:rPr>
        <w:rFonts w:ascii="Arial Black" w:hAnsi="Arial Black"/>
        <w:i/>
        <w:sz w:val="16"/>
        <w:szCs w:val="16"/>
      </w:rPr>
    </w:pPr>
    <w:r>
      <w:rPr>
        <w:rFonts w:ascii="Arial Black" w:hAnsi="Arial Black"/>
        <w:i/>
        <w:sz w:val="16"/>
        <w:szCs w:val="16"/>
      </w:rPr>
      <w:t>Howard Building Corporation, Inc.</w:t>
    </w:r>
    <w:r>
      <w:rPr>
        <w:rFonts w:ascii="Arial Black" w:hAnsi="Arial Black"/>
        <w:i/>
        <w:sz w:val="16"/>
        <w:szCs w:val="16"/>
      </w:rPr>
      <w:tab/>
    </w:r>
    <w:r>
      <w:rPr>
        <w:rFonts w:ascii="Arial Black" w:hAnsi="Arial Black"/>
        <w:i/>
        <w:sz w:val="16"/>
        <w:szCs w:val="16"/>
      </w:rPr>
      <w:tab/>
      <w:t>A216-07</w:t>
    </w:r>
  </w:p>
  <w:p w:rsidR="00956F9C" w:rsidRDefault="00956F9C" w:rsidP="00885FD3">
    <w:pPr>
      <w:pStyle w:val="Header"/>
      <w:tabs>
        <w:tab w:val="clear" w:pos="8640"/>
        <w:tab w:val="right" w:pos="9360"/>
      </w:tabs>
      <w:rPr>
        <w:rFonts w:ascii="Arial Black" w:hAnsi="Arial Black"/>
        <w:i/>
        <w:sz w:val="16"/>
        <w:szCs w:val="16"/>
      </w:rPr>
    </w:pPr>
    <w:r>
      <w:rPr>
        <w:rFonts w:ascii="Arial Black" w:hAnsi="Arial Black"/>
        <w:i/>
        <w:sz w:val="16"/>
        <w:szCs w:val="16"/>
      </w:rPr>
      <w:t>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3FB9"/>
    <w:multiLevelType w:val="hybridMultilevel"/>
    <w:tmpl w:val="5096F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190A28"/>
    <w:multiLevelType w:val="hybridMultilevel"/>
    <w:tmpl w:val="C7EC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16F1C"/>
    <w:multiLevelType w:val="hybridMultilevel"/>
    <w:tmpl w:val="A678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55E46"/>
    <w:multiLevelType w:val="hybridMultilevel"/>
    <w:tmpl w:val="4BBE4544"/>
    <w:lvl w:ilvl="0" w:tplc="4F2E1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8163E"/>
    <w:multiLevelType w:val="hybridMultilevel"/>
    <w:tmpl w:val="50F085AC"/>
    <w:lvl w:ilvl="0" w:tplc="9F1691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4306FD"/>
    <w:multiLevelType w:val="hybridMultilevel"/>
    <w:tmpl w:val="54FE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13622"/>
    <w:multiLevelType w:val="hybridMultilevel"/>
    <w:tmpl w:val="C8D40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77A32"/>
    <w:multiLevelType w:val="hybridMultilevel"/>
    <w:tmpl w:val="F0EE6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26F31"/>
    <w:multiLevelType w:val="hybridMultilevel"/>
    <w:tmpl w:val="D1B2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E2FD4"/>
    <w:multiLevelType w:val="hybridMultilevel"/>
    <w:tmpl w:val="254C3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D85038"/>
    <w:multiLevelType w:val="hybridMultilevel"/>
    <w:tmpl w:val="84A4295C"/>
    <w:lvl w:ilvl="0" w:tplc="80DE56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C87F1F"/>
    <w:multiLevelType w:val="hybridMultilevel"/>
    <w:tmpl w:val="D06A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36F6E"/>
    <w:multiLevelType w:val="hybridMultilevel"/>
    <w:tmpl w:val="60B6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302F2"/>
    <w:multiLevelType w:val="hybridMultilevel"/>
    <w:tmpl w:val="6B0C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7118E"/>
    <w:multiLevelType w:val="hybridMultilevel"/>
    <w:tmpl w:val="467085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340D6B"/>
    <w:multiLevelType w:val="hybridMultilevel"/>
    <w:tmpl w:val="85E2C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FF1A75"/>
    <w:multiLevelType w:val="hybridMultilevel"/>
    <w:tmpl w:val="6C3A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6304D8"/>
    <w:multiLevelType w:val="hybridMultilevel"/>
    <w:tmpl w:val="CAB2966A"/>
    <w:lvl w:ilvl="0" w:tplc="09182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7397B"/>
    <w:multiLevelType w:val="hybridMultilevel"/>
    <w:tmpl w:val="A21469F0"/>
    <w:lvl w:ilvl="0" w:tplc="04090001">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5ABD5DB9"/>
    <w:multiLevelType w:val="hybridMultilevel"/>
    <w:tmpl w:val="FE6C3902"/>
    <w:lvl w:ilvl="0" w:tplc="477E4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F4F8A"/>
    <w:multiLevelType w:val="hybridMultilevel"/>
    <w:tmpl w:val="73EE07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EE5E57"/>
    <w:multiLevelType w:val="hybridMultilevel"/>
    <w:tmpl w:val="026407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1855C6"/>
    <w:multiLevelType w:val="hybridMultilevel"/>
    <w:tmpl w:val="CB62E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612B83"/>
    <w:multiLevelType w:val="multilevel"/>
    <w:tmpl w:val="FCB2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2"/>
  </w:num>
  <w:num w:numId="4">
    <w:abstractNumId w:val="13"/>
  </w:num>
  <w:num w:numId="5">
    <w:abstractNumId w:val="1"/>
  </w:num>
  <w:num w:numId="6">
    <w:abstractNumId w:val="3"/>
  </w:num>
  <w:num w:numId="7">
    <w:abstractNumId w:val="17"/>
  </w:num>
  <w:num w:numId="8">
    <w:abstractNumId w:val="22"/>
  </w:num>
  <w:num w:numId="9">
    <w:abstractNumId w:val="12"/>
  </w:num>
  <w:num w:numId="10">
    <w:abstractNumId w:val="7"/>
  </w:num>
  <w:num w:numId="11">
    <w:abstractNumId w:val="9"/>
  </w:num>
  <w:num w:numId="12">
    <w:abstractNumId w:val="21"/>
  </w:num>
  <w:num w:numId="13">
    <w:abstractNumId w:val="18"/>
  </w:num>
  <w:num w:numId="14">
    <w:abstractNumId w:val="19"/>
  </w:num>
  <w:num w:numId="15">
    <w:abstractNumId w:val="10"/>
  </w:num>
  <w:num w:numId="16">
    <w:abstractNumId w:val="23"/>
  </w:num>
  <w:num w:numId="17">
    <w:abstractNumId w:val="5"/>
  </w:num>
  <w:num w:numId="18">
    <w:abstractNumId w:val="11"/>
  </w:num>
  <w:num w:numId="19">
    <w:abstractNumId w:val="16"/>
  </w:num>
  <w:num w:numId="20">
    <w:abstractNumId w:val="14"/>
  </w:num>
  <w:num w:numId="21">
    <w:abstractNumId w:val="0"/>
  </w:num>
  <w:num w:numId="22">
    <w:abstractNumId w:val="6"/>
  </w:num>
  <w:num w:numId="23">
    <w:abstractNumId w:val="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0C"/>
    <w:rsid w:val="00000319"/>
    <w:rsid w:val="00000BAF"/>
    <w:rsid w:val="00001015"/>
    <w:rsid w:val="0000147E"/>
    <w:rsid w:val="00002323"/>
    <w:rsid w:val="00003414"/>
    <w:rsid w:val="00003EFB"/>
    <w:rsid w:val="00003F77"/>
    <w:rsid w:val="00004D90"/>
    <w:rsid w:val="000105C8"/>
    <w:rsid w:val="000107CD"/>
    <w:rsid w:val="00010976"/>
    <w:rsid w:val="00010F4D"/>
    <w:rsid w:val="00011F7D"/>
    <w:rsid w:val="00012178"/>
    <w:rsid w:val="00015B71"/>
    <w:rsid w:val="00016F74"/>
    <w:rsid w:val="00017E63"/>
    <w:rsid w:val="00022932"/>
    <w:rsid w:val="000242D6"/>
    <w:rsid w:val="000272E4"/>
    <w:rsid w:val="000306F3"/>
    <w:rsid w:val="00035580"/>
    <w:rsid w:val="000360C6"/>
    <w:rsid w:val="00036318"/>
    <w:rsid w:val="000409F2"/>
    <w:rsid w:val="00044281"/>
    <w:rsid w:val="00044FD1"/>
    <w:rsid w:val="000452AD"/>
    <w:rsid w:val="000454BA"/>
    <w:rsid w:val="00045D6B"/>
    <w:rsid w:val="00047DA5"/>
    <w:rsid w:val="00051109"/>
    <w:rsid w:val="00051734"/>
    <w:rsid w:val="00052314"/>
    <w:rsid w:val="00052D2D"/>
    <w:rsid w:val="00053AA3"/>
    <w:rsid w:val="00054B9F"/>
    <w:rsid w:val="00054C27"/>
    <w:rsid w:val="000554FA"/>
    <w:rsid w:val="00056D22"/>
    <w:rsid w:val="0005787A"/>
    <w:rsid w:val="0006013F"/>
    <w:rsid w:val="00061183"/>
    <w:rsid w:val="00061D2D"/>
    <w:rsid w:val="0006353C"/>
    <w:rsid w:val="000636D2"/>
    <w:rsid w:val="00063996"/>
    <w:rsid w:val="00066EDB"/>
    <w:rsid w:val="000677D1"/>
    <w:rsid w:val="0007016F"/>
    <w:rsid w:val="000702DD"/>
    <w:rsid w:val="00070AB7"/>
    <w:rsid w:val="000724B6"/>
    <w:rsid w:val="00072F54"/>
    <w:rsid w:val="0007588E"/>
    <w:rsid w:val="00076FAA"/>
    <w:rsid w:val="00082042"/>
    <w:rsid w:val="00082A39"/>
    <w:rsid w:val="0008301E"/>
    <w:rsid w:val="00083165"/>
    <w:rsid w:val="00085458"/>
    <w:rsid w:val="0008619C"/>
    <w:rsid w:val="00087480"/>
    <w:rsid w:val="00087D6C"/>
    <w:rsid w:val="0009021A"/>
    <w:rsid w:val="00090E3F"/>
    <w:rsid w:val="00092DB3"/>
    <w:rsid w:val="00096061"/>
    <w:rsid w:val="0009614A"/>
    <w:rsid w:val="000967B7"/>
    <w:rsid w:val="000979B9"/>
    <w:rsid w:val="000A1D30"/>
    <w:rsid w:val="000A2069"/>
    <w:rsid w:val="000A3511"/>
    <w:rsid w:val="000A44E7"/>
    <w:rsid w:val="000A6BA8"/>
    <w:rsid w:val="000B04D8"/>
    <w:rsid w:val="000B3ABA"/>
    <w:rsid w:val="000B6290"/>
    <w:rsid w:val="000C0898"/>
    <w:rsid w:val="000C2CF2"/>
    <w:rsid w:val="000C34C8"/>
    <w:rsid w:val="000C3877"/>
    <w:rsid w:val="000C4E15"/>
    <w:rsid w:val="000C5028"/>
    <w:rsid w:val="000C6F37"/>
    <w:rsid w:val="000C7F2D"/>
    <w:rsid w:val="000D123F"/>
    <w:rsid w:val="000D2AFD"/>
    <w:rsid w:val="000D3170"/>
    <w:rsid w:val="000D36D9"/>
    <w:rsid w:val="000D662C"/>
    <w:rsid w:val="000D6E62"/>
    <w:rsid w:val="000E001C"/>
    <w:rsid w:val="000E142A"/>
    <w:rsid w:val="000E2318"/>
    <w:rsid w:val="000E6114"/>
    <w:rsid w:val="000E6C73"/>
    <w:rsid w:val="000E7A96"/>
    <w:rsid w:val="000F1D79"/>
    <w:rsid w:val="000F342D"/>
    <w:rsid w:val="000F3778"/>
    <w:rsid w:val="000F49C6"/>
    <w:rsid w:val="000F4B1F"/>
    <w:rsid w:val="000F5D60"/>
    <w:rsid w:val="000F5FAE"/>
    <w:rsid w:val="000F6B65"/>
    <w:rsid w:val="001064CC"/>
    <w:rsid w:val="00111F6D"/>
    <w:rsid w:val="0011254B"/>
    <w:rsid w:val="0011301E"/>
    <w:rsid w:val="00116F72"/>
    <w:rsid w:val="00121085"/>
    <w:rsid w:val="00121800"/>
    <w:rsid w:val="00121DB0"/>
    <w:rsid w:val="0012314A"/>
    <w:rsid w:val="001235F4"/>
    <w:rsid w:val="00124233"/>
    <w:rsid w:val="0012610E"/>
    <w:rsid w:val="0013439F"/>
    <w:rsid w:val="00134C1A"/>
    <w:rsid w:val="00135078"/>
    <w:rsid w:val="00137B7F"/>
    <w:rsid w:val="001468E6"/>
    <w:rsid w:val="00146B04"/>
    <w:rsid w:val="00147327"/>
    <w:rsid w:val="001504DA"/>
    <w:rsid w:val="001524D3"/>
    <w:rsid w:val="001532D2"/>
    <w:rsid w:val="001539A6"/>
    <w:rsid w:val="001542C3"/>
    <w:rsid w:val="001552E7"/>
    <w:rsid w:val="00155B6B"/>
    <w:rsid w:val="001568F7"/>
    <w:rsid w:val="00160953"/>
    <w:rsid w:val="00161B53"/>
    <w:rsid w:val="00162942"/>
    <w:rsid w:val="00162F4B"/>
    <w:rsid w:val="00163767"/>
    <w:rsid w:val="00163825"/>
    <w:rsid w:val="001638FE"/>
    <w:rsid w:val="0016400D"/>
    <w:rsid w:val="00165F51"/>
    <w:rsid w:val="00167221"/>
    <w:rsid w:val="001707CA"/>
    <w:rsid w:val="0017102E"/>
    <w:rsid w:val="00172BD4"/>
    <w:rsid w:val="00175709"/>
    <w:rsid w:val="00176635"/>
    <w:rsid w:val="00177067"/>
    <w:rsid w:val="00181D0C"/>
    <w:rsid w:val="00182638"/>
    <w:rsid w:val="00184887"/>
    <w:rsid w:val="00184C01"/>
    <w:rsid w:val="001868A5"/>
    <w:rsid w:val="00186D5E"/>
    <w:rsid w:val="00186DDB"/>
    <w:rsid w:val="00192E91"/>
    <w:rsid w:val="001932B6"/>
    <w:rsid w:val="00193963"/>
    <w:rsid w:val="00193C45"/>
    <w:rsid w:val="001954AB"/>
    <w:rsid w:val="00195D05"/>
    <w:rsid w:val="0019607C"/>
    <w:rsid w:val="001A110D"/>
    <w:rsid w:val="001A40BC"/>
    <w:rsid w:val="001A4B5C"/>
    <w:rsid w:val="001A557B"/>
    <w:rsid w:val="001A5CFE"/>
    <w:rsid w:val="001B3583"/>
    <w:rsid w:val="001B6A05"/>
    <w:rsid w:val="001C24BD"/>
    <w:rsid w:val="001C3930"/>
    <w:rsid w:val="001C396C"/>
    <w:rsid w:val="001C410E"/>
    <w:rsid w:val="001C6058"/>
    <w:rsid w:val="001D316E"/>
    <w:rsid w:val="001D3BE1"/>
    <w:rsid w:val="001D5320"/>
    <w:rsid w:val="001D58E9"/>
    <w:rsid w:val="001E104B"/>
    <w:rsid w:val="001E494C"/>
    <w:rsid w:val="001E61E2"/>
    <w:rsid w:val="001E699A"/>
    <w:rsid w:val="001E6BBD"/>
    <w:rsid w:val="001E77F3"/>
    <w:rsid w:val="001F15E7"/>
    <w:rsid w:val="001F5250"/>
    <w:rsid w:val="00202053"/>
    <w:rsid w:val="002028CA"/>
    <w:rsid w:val="00202C07"/>
    <w:rsid w:val="0020351B"/>
    <w:rsid w:val="00204A3F"/>
    <w:rsid w:val="0020632B"/>
    <w:rsid w:val="002076F5"/>
    <w:rsid w:val="00210F01"/>
    <w:rsid w:val="0021189D"/>
    <w:rsid w:val="00211AF7"/>
    <w:rsid w:val="00212F68"/>
    <w:rsid w:val="00213FBE"/>
    <w:rsid w:val="00215B8E"/>
    <w:rsid w:val="00216C15"/>
    <w:rsid w:val="00216D47"/>
    <w:rsid w:val="00216E74"/>
    <w:rsid w:val="00217240"/>
    <w:rsid w:val="0021739F"/>
    <w:rsid w:val="00217A84"/>
    <w:rsid w:val="00221E82"/>
    <w:rsid w:val="00222406"/>
    <w:rsid w:val="00222A28"/>
    <w:rsid w:val="00222D8A"/>
    <w:rsid w:val="00223604"/>
    <w:rsid w:val="00223CD1"/>
    <w:rsid w:val="00225CC1"/>
    <w:rsid w:val="00226565"/>
    <w:rsid w:val="00230648"/>
    <w:rsid w:val="00230A1E"/>
    <w:rsid w:val="0023174F"/>
    <w:rsid w:val="00234347"/>
    <w:rsid w:val="00234C0D"/>
    <w:rsid w:val="00235E19"/>
    <w:rsid w:val="002363BC"/>
    <w:rsid w:val="00236497"/>
    <w:rsid w:val="00236FEB"/>
    <w:rsid w:val="00237345"/>
    <w:rsid w:val="002402E0"/>
    <w:rsid w:val="002428FC"/>
    <w:rsid w:val="002446C8"/>
    <w:rsid w:val="00245C7E"/>
    <w:rsid w:val="00250135"/>
    <w:rsid w:val="0025099C"/>
    <w:rsid w:val="002519B4"/>
    <w:rsid w:val="00256557"/>
    <w:rsid w:val="002617F0"/>
    <w:rsid w:val="00261D9E"/>
    <w:rsid w:val="00262F1E"/>
    <w:rsid w:val="0026514B"/>
    <w:rsid w:val="00265733"/>
    <w:rsid w:val="0026632E"/>
    <w:rsid w:val="002668C9"/>
    <w:rsid w:val="00270A2D"/>
    <w:rsid w:val="0027112F"/>
    <w:rsid w:val="00271452"/>
    <w:rsid w:val="00271FB1"/>
    <w:rsid w:val="00272209"/>
    <w:rsid w:val="00273C4D"/>
    <w:rsid w:val="00275FFD"/>
    <w:rsid w:val="002766D2"/>
    <w:rsid w:val="00276D5A"/>
    <w:rsid w:val="00276E87"/>
    <w:rsid w:val="00280AB7"/>
    <w:rsid w:val="00282C83"/>
    <w:rsid w:val="002836AB"/>
    <w:rsid w:val="002861F1"/>
    <w:rsid w:val="00287477"/>
    <w:rsid w:val="00287BBD"/>
    <w:rsid w:val="00290238"/>
    <w:rsid w:val="00294236"/>
    <w:rsid w:val="00295703"/>
    <w:rsid w:val="00296197"/>
    <w:rsid w:val="002968AF"/>
    <w:rsid w:val="002A1ACF"/>
    <w:rsid w:val="002A1CEF"/>
    <w:rsid w:val="002A5134"/>
    <w:rsid w:val="002A548E"/>
    <w:rsid w:val="002A569E"/>
    <w:rsid w:val="002A756F"/>
    <w:rsid w:val="002B029F"/>
    <w:rsid w:val="002B0DD3"/>
    <w:rsid w:val="002B3058"/>
    <w:rsid w:val="002B32AD"/>
    <w:rsid w:val="002B417A"/>
    <w:rsid w:val="002B4E7C"/>
    <w:rsid w:val="002B5941"/>
    <w:rsid w:val="002B744F"/>
    <w:rsid w:val="002C02E0"/>
    <w:rsid w:val="002C18C4"/>
    <w:rsid w:val="002C2D2A"/>
    <w:rsid w:val="002C37B2"/>
    <w:rsid w:val="002C63BB"/>
    <w:rsid w:val="002C6A89"/>
    <w:rsid w:val="002C761B"/>
    <w:rsid w:val="002D016B"/>
    <w:rsid w:val="002D02D7"/>
    <w:rsid w:val="002D068A"/>
    <w:rsid w:val="002D1BDB"/>
    <w:rsid w:val="002D2069"/>
    <w:rsid w:val="002D24D2"/>
    <w:rsid w:val="002D3B15"/>
    <w:rsid w:val="002D3E78"/>
    <w:rsid w:val="002D6E33"/>
    <w:rsid w:val="002D7449"/>
    <w:rsid w:val="002E2149"/>
    <w:rsid w:val="002E23C3"/>
    <w:rsid w:val="002E24D5"/>
    <w:rsid w:val="002E3589"/>
    <w:rsid w:val="002E53FB"/>
    <w:rsid w:val="002E5852"/>
    <w:rsid w:val="002E7874"/>
    <w:rsid w:val="002F176A"/>
    <w:rsid w:val="002F224D"/>
    <w:rsid w:val="002F323E"/>
    <w:rsid w:val="002F5568"/>
    <w:rsid w:val="002F7996"/>
    <w:rsid w:val="0030091E"/>
    <w:rsid w:val="0030096B"/>
    <w:rsid w:val="003011FB"/>
    <w:rsid w:val="00301A7A"/>
    <w:rsid w:val="00303CCF"/>
    <w:rsid w:val="00304D9E"/>
    <w:rsid w:val="00305068"/>
    <w:rsid w:val="0030564C"/>
    <w:rsid w:val="00306A9F"/>
    <w:rsid w:val="00306C8D"/>
    <w:rsid w:val="003100C1"/>
    <w:rsid w:val="00310AD2"/>
    <w:rsid w:val="00313C93"/>
    <w:rsid w:val="003140B2"/>
    <w:rsid w:val="0031447D"/>
    <w:rsid w:val="00315D1F"/>
    <w:rsid w:val="0032350C"/>
    <w:rsid w:val="00323AC3"/>
    <w:rsid w:val="00323FC0"/>
    <w:rsid w:val="003240EE"/>
    <w:rsid w:val="00325510"/>
    <w:rsid w:val="003256DA"/>
    <w:rsid w:val="00325C25"/>
    <w:rsid w:val="00332765"/>
    <w:rsid w:val="00332A54"/>
    <w:rsid w:val="003345E1"/>
    <w:rsid w:val="00334EAB"/>
    <w:rsid w:val="00335105"/>
    <w:rsid w:val="003353C5"/>
    <w:rsid w:val="00341AA0"/>
    <w:rsid w:val="00341E5C"/>
    <w:rsid w:val="0034230A"/>
    <w:rsid w:val="00343763"/>
    <w:rsid w:val="00343F0F"/>
    <w:rsid w:val="00345552"/>
    <w:rsid w:val="0034591F"/>
    <w:rsid w:val="00346461"/>
    <w:rsid w:val="00347D11"/>
    <w:rsid w:val="00350C0B"/>
    <w:rsid w:val="0035156A"/>
    <w:rsid w:val="0035179C"/>
    <w:rsid w:val="00352D23"/>
    <w:rsid w:val="00356F63"/>
    <w:rsid w:val="00357058"/>
    <w:rsid w:val="00357EF2"/>
    <w:rsid w:val="00360529"/>
    <w:rsid w:val="003629C6"/>
    <w:rsid w:val="0036352C"/>
    <w:rsid w:val="00363E05"/>
    <w:rsid w:val="00364233"/>
    <w:rsid w:val="003701C0"/>
    <w:rsid w:val="00371431"/>
    <w:rsid w:val="00373055"/>
    <w:rsid w:val="003742AE"/>
    <w:rsid w:val="00374C16"/>
    <w:rsid w:val="00375813"/>
    <w:rsid w:val="00375E3B"/>
    <w:rsid w:val="0037666C"/>
    <w:rsid w:val="00377C3D"/>
    <w:rsid w:val="00380F11"/>
    <w:rsid w:val="003816D2"/>
    <w:rsid w:val="003830A7"/>
    <w:rsid w:val="003848D8"/>
    <w:rsid w:val="00384B04"/>
    <w:rsid w:val="00385F09"/>
    <w:rsid w:val="0039143A"/>
    <w:rsid w:val="003929A7"/>
    <w:rsid w:val="00392F54"/>
    <w:rsid w:val="0039489D"/>
    <w:rsid w:val="00395E4D"/>
    <w:rsid w:val="0039635A"/>
    <w:rsid w:val="003A225C"/>
    <w:rsid w:val="003A4841"/>
    <w:rsid w:val="003A5C0F"/>
    <w:rsid w:val="003A6899"/>
    <w:rsid w:val="003B04B7"/>
    <w:rsid w:val="003B163F"/>
    <w:rsid w:val="003B201F"/>
    <w:rsid w:val="003B3A9F"/>
    <w:rsid w:val="003B60EC"/>
    <w:rsid w:val="003B7115"/>
    <w:rsid w:val="003C068D"/>
    <w:rsid w:val="003C1807"/>
    <w:rsid w:val="003C207B"/>
    <w:rsid w:val="003C27FE"/>
    <w:rsid w:val="003C313E"/>
    <w:rsid w:val="003D0BB4"/>
    <w:rsid w:val="003D0F03"/>
    <w:rsid w:val="003D6B65"/>
    <w:rsid w:val="003D6EE6"/>
    <w:rsid w:val="003D7EF5"/>
    <w:rsid w:val="003D7FE1"/>
    <w:rsid w:val="003E028D"/>
    <w:rsid w:val="003E02A8"/>
    <w:rsid w:val="003E29CE"/>
    <w:rsid w:val="003E3584"/>
    <w:rsid w:val="003E5A86"/>
    <w:rsid w:val="003E5DD5"/>
    <w:rsid w:val="003E670D"/>
    <w:rsid w:val="003F1AED"/>
    <w:rsid w:val="003F2FC9"/>
    <w:rsid w:val="003F432B"/>
    <w:rsid w:val="003F43D1"/>
    <w:rsid w:val="003F715D"/>
    <w:rsid w:val="00401E9C"/>
    <w:rsid w:val="00402B4B"/>
    <w:rsid w:val="00403523"/>
    <w:rsid w:val="00404172"/>
    <w:rsid w:val="00404B8F"/>
    <w:rsid w:val="0040599A"/>
    <w:rsid w:val="004072BB"/>
    <w:rsid w:val="00412B5F"/>
    <w:rsid w:val="00413E32"/>
    <w:rsid w:val="004146A5"/>
    <w:rsid w:val="00415332"/>
    <w:rsid w:val="00416C9C"/>
    <w:rsid w:val="0041772B"/>
    <w:rsid w:val="004214D9"/>
    <w:rsid w:val="00423B19"/>
    <w:rsid w:val="00424017"/>
    <w:rsid w:val="00426E4D"/>
    <w:rsid w:val="0042735A"/>
    <w:rsid w:val="00430236"/>
    <w:rsid w:val="00430573"/>
    <w:rsid w:val="00435B89"/>
    <w:rsid w:val="004367BB"/>
    <w:rsid w:val="00436C41"/>
    <w:rsid w:val="00437440"/>
    <w:rsid w:val="00437516"/>
    <w:rsid w:val="00437BDA"/>
    <w:rsid w:val="00444BA4"/>
    <w:rsid w:val="004456F5"/>
    <w:rsid w:val="00445C0E"/>
    <w:rsid w:val="00447D93"/>
    <w:rsid w:val="004505D0"/>
    <w:rsid w:val="00450D05"/>
    <w:rsid w:val="00451BCD"/>
    <w:rsid w:val="00451F1E"/>
    <w:rsid w:val="00456CDC"/>
    <w:rsid w:val="004570EF"/>
    <w:rsid w:val="0045798F"/>
    <w:rsid w:val="00457A12"/>
    <w:rsid w:val="00460002"/>
    <w:rsid w:val="00460009"/>
    <w:rsid w:val="0046057C"/>
    <w:rsid w:val="0046425D"/>
    <w:rsid w:val="00465ACB"/>
    <w:rsid w:val="00466518"/>
    <w:rsid w:val="00470C80"/>
    <w:rsid w:val="0047190C"/>
    <w:rsid w:val="00472190"/>
    <w:rsid w:val="0047249B"/>
    <w:rsid w:val="004732C8"/>
    <w:rsid w:val="00474CE6"/>
    <w:rsid w:val="00475435"/>
    <w:rsid w:val="0048176F"/>
    <w:rsid w:val="0048211B"/>
    <w:rsid w:val="00482ADD"/>
    <w:rsid w:val="004838E4"/>
    <w:rsid w:val="0049039F"/>
    <w:rsid w:val="00490868"/>
    <w:rsid w:val="00491E7B"/>
    <w:rsid w:val="00493C8D"/>
    <w:rsid w:val="0049481E"/>
    <w:rsid w:val="00495F9E"/>
    <w:rsid w:val="004A0D2E"/>
    <w:rsid w:val="004A0E67"/>
    <w:rsid w:val="004A1965"/>
    <w:rsid w:val="004A256A"/>
    <w:rsid w:val="004A4E7B"/>
    <w:rsid w:val="004A52AF"/>
    <w:rsid w:val="004A6C18"/>
    <w:rsid w:val="004A77D3"/>
    <w:rsid w:val="004B1158"/>
    <w:rsid w:val="004B35C1"/>
    <w:rsid w:val="004C0352"/>
    <w:rsid w:val="004C0AD8"/>
    <w:rsid w:val="004C1F63"/>
    <w:rsid w:val="004C4441"/>
    <w:rsid w:val="004C498E"/>
    <w:rsid w:val="004D06F2"/>
    <w:rsid w:val="004D111E"/>
    <w:rsid w:val="004D120A"/>
    <w:rsid w:val="004D1AA3"/>
    <w:rsid w:val="004D46D8"/>
    <w:rsid w:val="004D5F62"/>
    <w:rsid w:val="004D763C"/>
    <w:rsid w:val="004E086A"/>
    <w:rsid w:val="004E3438"/>
    <w:rsid w:val="004E4186"/>
    <w:rsid w:val="004E4C6A"/>
    <w:rsid w:val="004F076E"/>
    <w:rsid w:val="004F0DA7"/>
    <w:rsid w:val="004F1B2A"/>
    <w:rsid w:val="004F1D16"/>
    <w:rsid w:val="004F29D1"/>
    <w:rsid w:val="004F2FC8"/>
    <w:rsid w:val="004F3E6A"/>
    <w:rsid w:val="004F4210"/>
    <w:rsid w:val="00500330"/>
    <w:rsid w:val="00501E56"/>
    <w:rsid w:val="00502BFC"/>
    <w:rsid w:val="00505E7E"/>
    <w:rsid w:val="00505FFE"/>
    <w:rsid w:val="00507E51"/>
    <w:rsid w:val="0051008A"/>
    <w:rsid w:val="00510138"/>
    <w:rsid w:val="00510356"/>
    <w:rsid w:val="00514512"/>
    <w:rsid w:val="00514A59"/>
    <w:rsid w:val="00520425"/>
    <w:rsid w:val="00522151"/>
    <w:rsid w:val="0052529E"/>
    <w:rsid w:val="00525440"/>
    <w:rsid w:val="00527707"/>
    <w:rsid w:val="0052774B"/>
    <w:rsid w:val="00531E2D"/>
    <w:rsid w:val="00532D18"/>
    <w:rsid w:val="00534818"/>
    <w:rsid w:val="00535792"/>
    <w:rsid w:val="005379C3"/>
    <w:rsid w:val="005420A8"/>
    <w:rsid w:val="00543955"/>
    <w:rsid w:val="00543AFA"/>
    <w:rsid w:val="005445ED"/>
    <w:rsid w:val="00544FEC"/>
    <w:rsid w:val="00545AAB"/>
    <w:rsid w:val="00547D07"/>
    <w:rsid w:val="0055000C"/>
    <w:rsid w:val="00550BBC"/>
    <w:rsid w:val="00554101"/>
    <w:rsid w:val="005620C0"/>
    <w:rsid w:val="005626A5"/>
    <w:rsid w:val="005637CA"/>
    <w:rsid w:val="00564D49"/>
    <w:rsid w:val="00566DB7"/>
    <w:rsid w:val="00567C35"/>
    <w:rsid w:val="00570D7E"/>
    <w:rsid w:val="005728D0"/>
    <w:rsid w:val="00572E8B"/>
    <w:rsid w:val="00574223"/>
    <w:rsid w:val="00574A1E"/>
    <w:rsid w:val="00574E62"/>
    <w:rsid w:val="00580B68"/>
    <w:rsid w:val="00581445"/>
    <w:rsid w:val="00582E94"/>
    <w:rsid w:val="0058547A"/>
    <w:rsid w:val="00585A3D"/>
    <w:rsid w:val="00585E9D"/>
    <w:rsid w:val="00586B58"/>
    <w:rsid w:val="00591A13"/>
    <w:rsid w:val="00592549"/>
    <w:rsid w:val="00595874"/>
    <w:rsid w:val="00596A9C"/>
    <w:rsid w:val="005973F7"/>
    <w:rsid w:val="005A1B36"/>
    <w:rsid w:val="005A416E"/>
    <w:rsid w:val="005A4ED7"/>
    <w:rsid w:val="005A54AC"/>
    <w:rsid w:val="005A6B6A"/>
    <w:rsid w:val="005A6E3C"/>
    <w:rsid w:val="005A71F2"/>
    <w:rsid w:val="005A7C6E"/>
    <w:rsid w:val="005A7DDE"/>
    <w:rsid w:val="005B03B4"/>
    <w:rsid w:val="005B0D11"/>
    <w:rsid w:val="005B340C"/>
    <w:rsid w:val="005B54DC"/>
    <w:rsid w:val="005B57D9"/>
    <w:rsid w:val="005B64BD"/>
    <w:rsid w:val="005C0949"/>
    <w:rsid w:val="005C5D2D"/>
    <w:rsid w:val="005C78F6"/>
    <w:rsid w:val="005D2DDF"/>
    <w:rsid w:val="005D50E8"/>
    <w:rsid w:val="005D552D"/>
    <w:rsid w:val="005D6B1F"/>
    <w:rsid w:val="005D7029"/>
    <w:rsid w:val="005E190B"/>
    <w:rsid w:val="005E2525"/>
    <w:rsid w:val="005E29E5"/>
    <w:rsid w:val="005E49C5"/>
    <w:rsid w:val="005E4B2E"/>
    <w:rsid w:val="005E6F25"/>
    <w:rsid w:val="005F20D2"/>
    <w:rsid w:val="005F5733"/>
    <w:rsid w:val="005F58BF"/>
    <w:rsid w:val="006001B7"/>
    <w:rsid w:val="00600311"/>
    <w:rsid w:val="006007F4"/>
    <w:rsid w:val="00600871"/>
    <w:rsid w:val="00601103"/>
    <w:rsid w:val="006013E9"/>
    <w:rsid w:val="0060169C"/>
    <w:rsid w:val="00601D75"/>
    <w:rsid w:val="00605DAB"/>
    <w:rsid w:val="00606B82"/>
    <w:rsid w:val="00606D91"/>
    <w:rsid w:val="00607D7D"/>
    <w:rsid w:val="00610A5C"/>
    <w:rsid w:val="00610C93"/>
    <w:rsid w:val="0061267C"/>
    <w:rsid w:val="0061288B"/>
    <w:rsid w:val="0061295A"/>
    <w:rsid w:val="00613419"/>
    <w:rsid w:val="00616E75"/>
    <w:rsid w:val="00620349"/>
    <w:rsid w:val="006208B3"/>
    <w:rsid w:val="00620DC3"/>
    <w:rsid w:val="006231FD"/>
    <w:rsid w:val="00625FF2"/>
    <w:rsid w:val="00626633"/>
    <w:rsid w:val="00626C9E"/>
    <w:rsid w:val="00627BFB"/>
    <w:rsid w:val="00630D1D"/>
    <w:rsid w:val="00631097"/>
    <w:rsid w:val="00631125"/>
    <w:rsid w:val="00631183"/>
    <w:rsid w:val="00631479"/>
    <w:rsid w:val="00633D68"/>
    <w:rsid w:val="006368D4"/>
    <w:rsid w:val="00637369"/>
    <w:rsid w:val="00641035"/>
    <w:rsid w:val="00641A3B"/>
    <w:rsid w:val="00644180"/>
    <w:rsid w:val="006468A6"/>
    <w:rsid w:val="0064752A"/>
    <w:rsid w:val="0065070B"/>
    <w:rsid w:val="00650922"/>
    <w:rsid w:val="00651847"/>
    <w:rsid w:val="00651C2D"/>
    <w:rsid w:val="0065245D"/>
    <w:rsid w:val="0065298C"/>
    <w:rsid w:val="0065419B"/>
    <w:rsid w:val="006579F5"/>
    <w:rsid w:val="0066187C"/>
    <w:rsid w:val="00662018"/>
    <w:rsid w:val="0066373C"/>
    <w:rsid w:val="00664967"/>
    <w:rsid w:val="00665BDD"/>
    <w:rsid w:val="00670333"/>
    <w:rsid w:val="00670378"/>
    <w:rsid w:val="00671A0D"/>
    <w:rsid w:val="0067290D"/>
    <w:rsid w:val="00674086"/>
    <w:rsid w:val="00675871"/>
    <w:rsid w:val="00680231"/>
    <w:rsid w:val="00680899"/>
    <w:rsid w:val="00684FAD"/>
    <w:rsid w:val="00685B50"/>
    <w:rsid w:val="00690785"/>
    <w:rsid w:val="00693CB2"/>
    <w:rsid w:val="00695F18"/>
    <w:rsid w:val="006A00E0"/>
    <w:rsid w:val="006A0720"/>
    <w:rsid w:val="006A0A5C"/>
    <w:rsid w:val="006A3C1E"/>
    <w:rsid w:val="006A3D30"/>
    <w:rsid w:val="006A66AA"/>
    <w:rsid w:val="006B1BFE"/>
    <w:rsid w:val="006B4208"/>
    <w:rsid w:val="006B7E4D"/>
    <w:rsid w:val="006C00A9"/>
    <w:rsid w:val="006C1F9D"/>
    <w:rsid w:val="006C2115"/>
    <w:rsid w:val="006C2300"/>
    <w:rsid w:val="006C38D2"/>
    <w:rsid w:val="006C52D4"/>
    <w:rsid w:val="006C5A6D"/>
    <w:rsid w:val="006C6397"/>
    <w:rsid w:val="006C6BC2"/>
    <w:rsid w:val="006C6F23"/>
    <w:rsid w:val="006D069E"/>
    <w:rsid w:val="006D0957"/>
    <w:rsid w:val="006D157B"/>
    <w:rsid w:val="006D2F11"/>
    <w:rsid w:val="006D4492"/>
    <w:rsid w:val="006D44FA"/>
    <w:rsid w:val="006D4615"/>
    <w:rsid w:val="006D56C5"/>
    <w:rsid w:val="006D5769"/>
    <w:rsid w:val="006D7D16"/>
    <w:rsid w:val="006E1095"/>
    <w:rsid w:val="006E37F3"/>
    <w:rsid w:val="006E56B2"/>
    <w:rsid w:val="006E7098"/>
    <w:rsid w:val="006F129B"/>
    <w:rsid w:val="006F1A75"/>
    <w:rsid w:val="006F21FC"/>
    <w:rsid w:val="006F46EB"/>
    <w:rsid w:val="006F5314"/>
    <w:rsid w:val="006F5F2C"/>
    <w:rsid w:val="006F7425"/>
    <w:rsid w:val="00701E88"/>
    <w:rsid w:val="00704797"/>
    <w:rsid w:val="00705326"/>
    <w:rsid w:val="00706E4B"/>
    <w:rsid w:val="0070722D"/>
    <w:rsid w:val="00707B57"/>
    <w:rsid w:val="00712FC5"/>
    <w:rsid w:val="00715DCD"/>
    <w:rsid w:val="00716EF4"/>
    <w:rsid w:val="0072041F"/>
    <w:rsid w:val="0072234E"/>
    <w:rsid w:val="00722FA6"/>
    <w:rsid w:val="00723D96"/>
    <w:rsid w:val="007240AB"/>
    <w:rsid w:val="00726123"/>
    <w:rsid w:val="007263F3"/>
    <w:rsid w:val="00727617"/>
    <w:rsid w:val="00731776"/>
    <w:rsid w:val="00732B3F"/>
    <w:rsid w:val="00733D40"/>
    <w:rsid w:val="00735564"/>
    <w:rsid w:val="00735667"/>
    <w:rsid w:val="00735800"/>
    <w:rsid w:val="00736367"/>
    <w:rsid w:val="007365D1"/>
    <w:rsid w:val="00736C21"/>
    <w:rsid w:val="0074170F"/>
    <w:rsid w:val="0074319B"/>
    <w:rsid w:val="00743AFC"/>
    <w:rsid w:val="007451BF"/>
    <w:rsid w:val="00745870"/>
    <w:rsid w:val="0074588E"/>
    <w:rsid w:val="00745F64"/>
    <w:rsid w:val="00750740"/>
    <w:rsid w:val="007517AD"/>
    <w:rsid w:val="007520EA"/>
    <w:rsid w:val="007531CE"/>
    <w:rsid w:val="00755230"/>
    <w:rsid w:val="00757C01"/>
    <w:rsid w:val="007605F6"/>
    <w:rsid w:val="00763A64"/>
    <w:rsid w:val="00764796"/>
    <w:rsid w:val="00764D49"/>
    <w:rsid w:val="00765D4A"/>
    <w:rsid w:val="00766DFD"/>
    <w:rsid w:val="0076751F"/>
    <w:rsid w:val="0076755C"/>
    <w:rsid w:val="00770502"/>
    <w:rsid w:val="00770E28"/>
    <w:rsid w:val="00771CBC"/>
    <w:rsid w:val="00771FB7"/>
    <w:rsid w:val="007721C0"/>
    <w:rsid w:val="007721D4"/>
    <w:rsid w:val="007747DA"/>
    <w:rsid w:val="00775068"/>
    <w:rsid w:val="00775776"/>
    <w:rsid w:val="00776962"/>
    <w:rsid w:val="007816D8"/>
    <w:rsid w:val="007821FF"/>
    <w:rsid w:val="00783698"/>
    <w:rsid w:val="00787C9F"/>
    <w:rsid w:val="00792D21"/>
    <w:rsid w:val="00795209"/>
    <w:rsid w:val="00795FCC"/>
    <w:rsid w:val="0079619F"/>
    <w:rsid w:val="00796503"/>
    <w:rsid w:val="007A1506"/>
    <w:rsid w:val="007A3587"/>
    <w:rsid w:val="007A476F"/>
    <w:rsid w:val="007A5341"/>
    <w:rsid w:val="007A7280"/>
    <w:rsid w:val="007B1611"/>
    <w:rsid w:val="007B4385"/>
    <w:rsid w:val="007B4FAD"/>
    <w:rsid w:val="007B66FA"/>
    <w:rsid w:val="007B6E84"/>
    <w:rsid w:val="007B7255"/>
    <w:rsid w:val="007B7877"/>
    <w:rsid w:val="007C244D"/>
    <w:rsid w:val="007C34F0"/>
    <w:rsid w:val="007C3C0B"/>
    <w:rsid w:val="007C5F3F"/>
    <w:rsid w:val="007C6B32"/>
    <w:rsid w:val="007C6E0D"/>
    <w:rsid w:val="007D0C1C"/>
    <w:rsid w:val="007D5A42"/>
    <w:rsid w:val="007D75DA"/>
    <w:rsid w:val="007E20CB"/>
    <w:rsid w:val="007E6921"/>
    <w:rsid w:val="007E794A"/>
    <w:rsid w:val="007F1D1D"/>
    <w:rsid w:val="007F308B"/>
    <w:rsid w:val="007F373B"/>
    <w:rsid w:val="007F5A6A"/>
    <w:rsid w:val="007F6A3D"/>
    <w:rsid w:val="007F763A"/>
    <w:rsid w:val="007F7B92"/>
    <w:rsid w:val="008003F9"/>
    <w:rsid w:val="008004F4"/>
    <w:rsid w:val="00805E9C"/>
    <w:rsid w:val="00805FF2"/>
    <w:rsid w:val="008069C7"/>
    <w:rsid w:val="00807418"/>
    <w:rsid w:val="008079EF"/>
    <w:rsid w:val="00811F8C"/>
    <w:rsid w:val="00812DB0"/>
    <w:rsid w:val="00813285"/>
    <w:rsid w:val="0081339A"/>
    <w:rsid w:val="00814F0B"/>
    <w:rsid w:val="00815B43"/>
    <w:rsid w:val="00817BDC"/>
    <w:rsid w:val="00822931"/>
    <w:rsid w:val="0082359F"/>
    <w:rsid w:val="0082375C"/>
    <w:rsid w:val="008246CA"/>
    <w:rsid w:val="008249ED"/>
    <w:rsid w:val="00827471"/>
    <w:rsid w:val="0083081B"/>
    <w:rsid w:val="00831C8B"/>
    <w:rsid w:val="00831EF0"/>
    <w:rsid w:val="00832A19"/>
    <w:rsid w:val="00833340"/>
    <w:rsid w:val="008357BE"/>
    <w:rsid w:val="00835CFB"/>
    <w:rsid w:val="0083687E"/>
    <w:rsid w:val="00836881"/>
    <w:rsid w:val="008376FD"/>
    <w:rsid w:val="0084096F"/>
    <w:rsid w:val="00842547"/>
    <w:rsid w:val="00842F76"/>
    <w:rsid w:val="00843960"/>
    <w:rsid w:val="00843F70"/>
    <w:rsid w:val="00846B15"/>
    <w:rsid w:val="00847518"/>
    <w:rsid w:val="00850F65"/>
    <w:rsid w:val="00851605"/>
    <w:rsid w:val="0085165D"/>
    <w:rsid w:val="00851886"/>
    <w:rsid w:val="00852AEA"/>
    <w:rsid w:val="00856633"/>
    <w:rsid w:val="00861774"/>
    <w:rsid w:val="0086181A"/>
    <w:rsid w:val="00861A3A"/>
    <w:rsid w:val="0086205B"/>
    <w:rsid w:val="00863CC4"/>
    <w:rsid w:val="008640F5"/>
    <w:rsid w:val="00864E36"/>
    <w:rsid w:val="00866CF2"/>
    <w:rsid w:val="008677C6"/>
    <w:rsid w:val="0087119B"/>
    <w:rsid w:val="00872040"/>
    <w:rsid w:val="00872213"/>
    <w:rsid w:val="0087290E"/>
    <w:rsid w:val="008729D5"/>
    <w:rsid w:val="00873EB0"/>
    <w:rsid w:val="0087438A"/>
    <w:rsid w:val="00876378"/>
    <w:rsid w:val="00876BF2"/>
    <w:rsid w:val="00880F7F"/>
    <w:rsid w:val="00884016"/>
    <w:rsid w:val="00884598"/>
    <w:rsid w:val="00885FD3"/>
    <w:rsid w:val="0088644A"/>
    <w:rsid w:val="00886C10"/>
    <w:rsid w:val="00886D9E"/>
    <w:rsid w:val="008873FC"/>
    <w:rsid w:val="00890F4B"/>
    <w:rsid w:val="0089180B"/>
    <w:rsid w:val="008921F0"/>
    <w:rsid w:val="00892BEF"/>
    <w:rsid w:val="00892E70"/>
    <w:rsid w:val="00895067"/>
    <w:rsid w:val="00895C15"/>
    <w:rsid w:val="00897629"/>
    <w:rsid w:val="008A0C6A"/>
    <w:rsid w:val="008A2051"/>
    <w:rsid w:val="008A2163"/>
    <w:rsid w:val="008A3C63"/>
    <w:rsid w:val="008A3DF4"/>
    <w:rsid w:val="008A4227"/>
    <w:rsid w:val="008A44C9"/>
    <w:rsid w:val="008A6231"/>
    <w:rsid w:val="008A64BB"/>
    <w:rsid w:val="008A79C6"/>
    <w:rsid w:val="008B0271"/>
    <w:rsid w:val="008B32D5"/>
    <w:rsid w:val="008B572F"/>
    <w:rsid w:val="008B5947"/>
    <w:rsid w:val="008C1F4A"/>
    <w:rsid w:val="008C4EC5"/>
    <w:rsid w:val="008C5D38"/>
    <w:rsid w:val="008D017E"/>
    <w:rsid w:val="008D01E2"/>
    <w:rsid w:val="008D1E69"/>
    <w:rsid w:val="008D2668"/>
    <w:rsid w:val="008D3DA2"/>
    <w:rsid w:val="008D5500"/>
    <w:rsid w:val="008D6A7A"/>
    <w:rsid w:val="008D7EC9"/>
    <w:rsid w:val="008E3EF9"/>
    <w:rsid w:val="008E470A"/>
    <w:rsid w:val="008E4E96"/>
    <w:rsid w:val="008E6C71"/>
    <w:rsid w:val="008E6D08"/>
    <w:rsid w:val="008E6F62"/>
    <w:rsid w:val="008E77F0"/>
    <w:rsid w:val="008E7EE0"/>
    <w:rsid w:val="008F0A9C"/>
    <w:rsid w:val="008F607A"/>
    <w:rsid w:val="008F60DA"/>
    <w:rsid w:val="008F6924"/>
    <w:rsid w:val="008F7257"/>
    <w:rsid w:val="00901458"/>
    <w:rsid w:val="00902644"/>
    <w:rsid w:val="00906900"/>
    <w:rsid w:val="00912098"/>
    <w:rsid w:val="009126A9"/>
    <w:rsid w:val="00921272"/>
    <w:rsid w:val="009229F5"/>
    <w:rsid w:val="0092315F"/>
    <w:rsid w:val="00924252"/>
    <w:rsid w:val="00924907"/>
    <w:rsid w:val="00924991"/>
    <w:rsid w:val="00924B72"/>
    <w:rsid w:val="00925BAC"/>
    <w:rsid w:val="00926C0E"/>
    <w:rsid w:val="00927DEA"/>
    <w:rsid w:val="00930518"/>
    <w:rsid w:val="0093087C"/>
    <w:rsid w:val="00931D99"/>
    <w:rsid w:val="009336A6"/>
    <w:rsid w:val="00934549"/>
    <w:rsid w:val="00936DC1"/>
    <w:rsid w:val="00937C19"/>
    <w:rsid w:val="00937EEA"/>
    <w:rsid w:val="00940D15"/>
    <w:rsid w:val="00943C78"/>
    <w:rsid w:val="00944A63"/>
    <w:rsid w:val="00944E15"/>
    <w:rsid w:val="00945CA9"/>
    <w:rsid w:val="00945D61"/>
    <w:rsid w:val="00945E32"/>
    <w:rsid w:val="0094720C"/>
    <w:rsid w:val="00947435"/>
    <w:rsid w:val="00950166"/>
    <w:rsid w:val="009503E8"/>
    <w:rsid w:val="00950C9F"/>
    <w:rsid w:val="00953B00"/>
    <w:rsid w:val="009544BC"/>
    <w:rsid w:val="00955904"/>
    <w:rsid w:val="00956F9C"/>
    <w:rsid w:val="009637C2"/>
    <w:rsid w:val="00963E52"/>
    <w:rsid w:val="009649D2"/>
    <w:rsid w:val="00965523"/>
    <w:rsid w:val="009728EC"/>
    <w:rsid w:val="00973399"/>
    <w:rsid w:val="00973872"/>
    <w:rsid w:val="0097482B"/>
    <w:rsid w:val="0097516E"/>
    <w:rsid w:val="00977191"/>
    <w:rsid w:val="009775D5"/>
    <w:rsid w:val="0098055E"/>
    <w:rsid w:val="009833E9"/>
    <w:rsid w:val="00983E3C"/>
    <w:rsid w:val="009906C0"/>
    <w:rsid w:val="009908F0"/>
    <w:rsid w:val="00991A36"/>
    <w:rsid w:val="00991B9B"/>
    <w:rsid w:val="00993512"/>
    <w:rsid w:val="00995D21"/>
    <w:rsid w:val="009965D9"/>
    <w:rsid w:val="0099701E"/>
    <w:rsid w:val="009976B1"/>
    <w:rsid w:val="009A016A"/>
    <w:rsid w:val="009A0C01"/>
    <w:rsid w:val="009A0C76"/>
    <w:rsid w:val="009A13B9"/>
    <w:rsid w:val="009A148F"/>
    <w:rsid w:val="009A16EF"/>
    <w:rsid w:val="009A2604"/>
    <w:rsid w:val="009A2DA7"/>
    <w:rsid w:val="009B15B5"/>
    <w:rsid w:val="009B1E74"/>
    <w:rsid w:val="009B20D0"/>
    <w:rsid w:val="009B33B1"/>
    <w:rsid w:val="009B44AC"/>
    <w:rsid w:val="009B4A86"/>
    <w:rsid w:val="009B6F1F"/>
    <w:rsid w:val="009B7613"/>
    <w:rsid w:val="009C12BC"/>
    <w:rsid w:val="009C7DEE"/>
    <w:rsid w:val="009D1E57"/>
    <w:rsid w:val="009D24D2"/>
    <w:rsid w:val="009D39D9"/>
    <w:rsid w:val="009D48C8"/>
    <w:rsid w:val="009D51B2"/>
    <w:rsid w:val="009D5DDE"/>
    <w:rsid w:val="009E042C"/>
    <w:rsid w:val="009E7815"/>
    <w:rsid w:val="009F0ECC"/>
    <w:rsid w:val="009F25CB"/>
    <w:rsid w:val="009F52C1"/>
    <w:rsid w:val="009F6D8C"/>
    <w:rsid w:val="00A025A9"/>
    <w:rsid w:val="00A03009"/>
    <w:rsid w:val="00A03101"/>
    <w:rsid w:val="00A05D1B"/>
    <w:rsid w:val="00A06933"/>
    <w:rsid w:val="00A06F6D"/>
    <w:rsid w:val="00A10E93"/>
    <w:rsid w:val="00A128D9"/>
    <w:rsid w:val="00A13A82"/>
    <w:rsid w:val="00A15827"/>
    <w:rsid w:val="00A1633B"/>
    <w:rsid w:val="00A21402"/>
    <w:rsid w:val="00A2207C"/>
    <w:rsid w:val="00A2412F"/>
    <w:rsid w:val="00A24EEC"/>
    <w:rsid w:val="00A26CD6"/>
    <w:rsid w:val="00A321FD"/>
    <w:rsid w:val="00A33A56"/>
    <w:rsid w:val="00A34C3B"/>
    <w:rsid w:val="00A35075"/>
    <w:rsid w:val="00A36F8C"/>
    <w:rsid w:val="00A370AF"/>
    <w:rsid w:val="00A40832"/>
    <w:rsid w:val="00A41603"/>
    <w:rsid w:val="00A41B6E"/>
    <w:rsid w:val="00A424B2"/>
    <w:rsid w:val="00A437F8"/>
    <w:rsid w:val="00A43B19"/>
    <w:rsid w:val="00A44C67"/>
    <w:rsid w:val="00A45B23"/>
    <w:rsid w:val="00A479CB"/>
    <w:rsid w:val="00A50B3A"/>
    <w:rsid w:val="00A51511"/>
    <w:rsid w:val="00A51A01"/>
    <w:rsid w:val="00A56627"/>
    <w:rsid w:val="00A622A0"/>
    <w:rsid w:val="00A626B6"/>
    <w:rsid w:val="00A62D82"/>
    <w:rsid w:val="00A6352E"/>
    <w:rsid w:val="00A63E09"/>
    <w:rsid w:val="00A6415E"/>
    <w:rsid w:val="00A65D6A"/>
    <w:rsid w:val="00A6617F"/>
    <w:rsid w:val="00A66A37"/>
    <w:rsid w:val="00A70496"/>
    <w:rsid w:val="00A70735"/>
    <w:rsid w:val="00A70977"/>
    <w:rsid w:val="00A7200C"/>
    <w:rsid w:val="00A722ED"/>
    <w:rsid w:val="00A76AD1"/>
    <w:rsid w:val="00A824D5"/>
    <w:rsid w:val="00A838B5"/>
    <w:rsid w:val="00A857D2"/>
    <w:rsid w:val="00A87055"/>
    <w:rsid w:val="00A90CB7"/>
    <w:rsid w:val="00A92083"/>
    <w:rsid w:val="00A92898"/>
    <w:rsid w:val="00A94832"/>
    <w:rsid w:val="00A94936"/>
    <w:rsid w:val="00AA15C1"/>
    <w:rsid w:val="00AA3265"/>
    <w:rsid w:val="00AA45F4"/>
    <w:rsid w:val="00AA633E"/>
    <w:rsid w:val="00AA6D49"/>
    <w:rsid w:val="00AB0E57"/>
    <w:rsid w:val="00AB1253"/>
    <w:rsid w:val="00AB367F"/>
    <w:rsid w:val="00AB3A5C"/>
    <w:rsid w:val="00AB51D7"/>
    <w:rsid w:val="00AC03E2"/>
    <w:rsid w:val="00AC0CFC"/>
    <w:rsid w:val="00AC5A7C"/>
    <w:rsid w:val="00AC69A6"/>
    <w:rsid w:val="00AC6DD8"/>
    <w:rsid w:val="00AC7261"/>
    <w:rsid w:val="00AC75AB"/>
    <w:rsid w:val="00AD0B0B"/>
    <w:rsid w:val="00AD3089"/>
    <w:rsid w:val="00AD4C71"/>
    <w:rsid w:val="00AD60E1"/>
    <w:rsid w:val="00AD6E51"/>
    <w:rsid w:val="00AE07A1"/>
    <w:rsid w:val="00AE21E5"/>
    <w:rsid w:val="00AE22E3"/>
    <w:rsid w:val="00AE3468"/>
    <w:rsid w:val="00AE3900"/>
    <w:rsid w:val="00AF2D51"/>
    <w:rsid w:val="00AF4782"/>
    <w:rsid w:val="00AF5753"/>
    <w:rsid w:val="00AF6682"/>
    <w:rsid w:val="00B00828"/>
    <w:rsid w:val="00B0111D"/>
    <w:rsid w:val="00B019DA"/>
    <w:rsid w:val="00B02289"/>
    <w:rsid w:val="00B0522E"/>
    <w:rsid w:val="00B05A6B"/>
    <w:rsid w:val="00B10D00"/>
    <w:rsid w:val="00B126E5"/>
    <w:rsid w:val="00B12E20"/>
    <w:rsid w:val="00B17D3C"/>
    <w:rsid w:val="00B17F52"/>
    <w:rsid w:val="00B20AE3"/>
    <w:rsid w:val="00B2197E"/>
    <w:rsid w:val="00B21DA7"/>
    <w:rsid w:val="00B21E3D"/>
    <w:rsid w:val="00B23CC4"/>
    <w:rsid w:val="00B23D4E"/>
    <w:rsid w:val="00B247DF"/>
    <w:rsid w:val="00B253C0"/>
    <w:rsid w:val="00B25755"/>
    <w:rsid w:val="00B27250"/>
    <w:rsid w:val="00B30581"/>
    <w:rsid w:val="00B30A69"/>
    <w:rsid w:val="00B33BE0"/>
    <w:rsid w:val="00B34568"/>
    <w:rsid w:val="00B3485F"/>
    <w:rsid w:val="00B37831"/>
    <w:rsid w:val="00B41DDB"/>
    <w:rsid w:val="00B42083"/>
    <w:rsid w:val="00B42627"/>
    <w:rsid w:val="00B502CF"/>
    <w:rsid w:val="00B5095C"/>
    <w:rsid w:val="00B5416C"/>
    <w:rsid w:val="00B56132"/>
    <w:rsid w:val="00B56A8A"/>
    <w:rsid w:val="00B61905"/>
    <w:rsid w:val="00B62260"/>
    <w:rsid w:val="00B62911"/>
    <w:rsid w:val="00B62CF8"/>
    <w:rsid w:val="00B6358B"/>
    <w:rsid w:val="00B6528E"/>
    <w:rsid w:val="00B661E9"/>
    <w:rsid w:val="00B663E8"/>
    <w:rsid w:val="00B7053C"/>
    <w:rsid w:val="00B716E4"/>
    <w:rsid w:val="00B73EB7"/>
    <w:rsid w:val="00B76C99"/>
    <w:rsid w:val="00B77B45"/>
    <w:rsid w:val="00B77C40"/>
    <w:rsid w:val="00B805D0"/>
    <w:rsid w:val="00B81C49"/>
    <w:rsid w:val="00B82CD7"/>
    <w:rsid w:val="00B84CFF"/>
    <w:rsid w:val="00B86AC9"/>
    <w:rsid w:val="00B870E8"/>
    <w:rsid w:val="00B901D6"/>
    <w:rsid w:val="00B9046E"/>
    <w:rsid w:val="00B91EBB"/>
    <w:rsid w:val="00B92837"/>
    <w:rsid w:val="00B9304D"/>
    <w:rsid w:val="00B9603F"/>
    <w:rsid w:val="00B97A1C"/>
    <w:rsid w:val="00B97A60"/>
    <w:rsid w:val="00BA0525"/>
    <w:rsid w:val="00BA4B22"/>
    <w:rsid w:val="00BB0E43"/>
    <w:rsid w:val="00BB1C0B"/>
    <w:rsid w:val="00BB3E79"/>
    <w:rsid w:val="00BB4685"/>
    <w:rsid w:val="00BB5D98"/>
    <w:rsid w:val="00BB6608"/>
    <w:rsid w:val="00BC0BEC"/>
    <w:rsid w:val="00BC0DDD"/>
    <w:rsid w:val="00BC1CF7"/>
    <w:rsid w:val="00BC391A"/>
    <w:rsid w:val="00BC4A0C"/>
    <w:rsid w:val="00BC5822"/>
    <w:rsid w:val="00BC72B1"/>
    <w:rsid w:val="00BD146D"/>
    <w:rsid w:val="00BD48D6"/>
    <w:rsid w:val="00BD4CD1"/>
    <w:rsid w:val="00BD5105"/>
    <w:rsid w:val="00BD5D81"/>
    <w:rsid w:val="00BD6A01"/>
    <w:rsid w:val="00BE087D"/>
    <w:rsid w:val="00BE3C33"/>
    <w:rsid w:val="00BE44D1"/>
    <w:rsid w:val="00BE47C6"/>
    <w:rsid w:val="00BE5A39"/>
    <w:rsid w:val="00BE64A5"/>
    <w:rsid w:val="00BE7368"/>
    <w:rsid w:val="00BF05F2"/>
    <w:rsid w:val="00BF07F9"/>
    <w:rsid w:val="00BF17B9"/>
    <w:rsid w:val="00BF240A"/>
    <w:rsid w:val="00BF30C9"/>
    <w:rsid w:val="00BF3127"/>
    <w:rsid w:val="00BF3D3B"/>
    <w:rsid w:val="00BF58B6"/>
    <w:rsid w:val="00C0008C"/>
    <w:rsid w:val="00C01C93"/>
    <w:rsid w:val="00C027B7"/>
    <w:rsid w:val="00C04499"/>
    <w:rsid w:val="00C05156"/>
    <w:rsid w:val="00C06460"/>
    <w:rsid w:val="00C068FE"/>
    <w:rsid w:val="00C06ADF"/>
    <w:rsid w:val="00C070E4"/>
    <w:rsid w:val="00C07B22"/>
    <w:rsid w:val="00C10859"/>
    <w:rsid w:val="00C11C07"/>
    <w:rsid w:val="00C1257C"/>
    <w:rsid w:val="00C12C0D"/>
    <w:rsid w:val="00C15B2C"/>
    <w:rsid w:val="00C1616F"/>
    <w:rsid w:val="00C16D52"/>
    <w:rsid w:val="00C20671"/>
    <w:rsid w:val="00C21EED"/>
    <w:rsid w:val="00C22877"/>
    <w:rsid w:val="00C25162"/>
    <w:rsid w:val="00C2575B"/>
    <w:rsid w:val="00C27C9F"/>
    <w:rsid w:val="00C304FF"/>
    <w:rsid w:val="00C319E5"/>
    <w:rsid w:val="00C32A25"/>
    <w:rsid w:val="00C32E65"/>
    <w:rsid w:val="00C32F06"/>
    <w:rsid w:val="00C342FD"/>
    <w:rsid w:val="00C3553C"/>
    <w:rsid w:val="00C37B7D"/>
    <w:rsid w:val="00C41060"/>
    <w:rsid w:val="00C41B73"/>
    <w:rsid w:val="00C41E65"/>
    <w:rsid w:val="00C4265B"/>
    <w:rsid w:val="00C43A08"/>
    <w:rsid w:val="00C44F80"/>
    <w:rsid w:val="00C45461"/>
    <w:rsid w:val="00C45BE3"/>
    <w:rsid w:val="00C476C1"/>
    <w:rsid w:val="00C5319D"/>
    <w:rsid w:val="00C55829"/>
    <w:rsid w:val="00C55CC1"/>
    <w:rsid w:val="00C56873"/>
    <w:rsid w:val="00C60048"/>
    <w:rsid w:val="00C60E7E"/>
    <w:rsid w:val="00C612A6"/>
    <w:rsid w:val="00C62517"/>
    <w:rsid w:val="00C6256E"/>
    <w:rsid w:val="00C63763"/>
    <w:rsid w:val="00C66510"/>
    <w:rsid w:val="00C66768"/>
    <w:rsid w:val="00C708D5"/>
    <w:rsid w:val="00C7238E"/>
    <w:rsid w:val="00C74E7D"/>
    <w:rsid w:val="00C76F36"/>
    <w:rsid w:val="00C770F0"/>
    <w:rsid w:val="00C81F61"/>
    <w:rsid w:val="00C86640"/>
    <w:rsid w:val="00C87601"/>
    <w:rsid w:val="00C87B64"/>
    <w:rsid w:val="00C91363"/>
    <w:rsid w:val="00C9144A"/>
    <w:rsid w:val="00C91AA5"/>
    <w:rsid w:val="00C93EBF"/>
    <w:rsid w:val="00C9434C"/>
    <w:rsid w:val="00C96969"/>
    <w:rsid w:val="00C96CFB"/>
    <w:rsid w:val="00C9781C"/>
    <w:rsid w:val="00CA13D9"/>
    <w:rsid w:val="00CA1A2C"/>
    <w:rsid w:val="00CA3A16"/>
    <w:rsid w:val="00CA4EA8"/>
    <w:rsid w:val="00CA5304"/>
    <w:rsid w:val="00CA760F"/>
    <w:rsid w:val="00CB2EEA"/>
    <w:rsid w:val="00CB369F"/>
    <w:rsid w:val="00CB4DB6"/>
    <w:rsid w:val="00CB6E57"/>
    <w:rsid w:val="00CB7916"/>
    <w:rsid w:val="00CB7E11"/>
    <w:rsid w:val="00CC0A31"/>
    <w:rsid w:val="00CC2735"/>
    <w:rsid w:val="00CC2A94"/>
    <w:rsid w:val="00CC32C7"/>
    <w:rsid w:val="00CC4C5B"/>
    <w:rsid w:val="00CC4DD3"/>
    <w:rsid w:val="00CD26FF"/>
    <w:rsid w:val="00CD2D1F"/>
    <w:rsid w:val="00CD34F3"/>
    <w:rsid w:val="00CD37D9"/>
    <w:rsid w:val="00CD5640"/>
    <w:rsid w:val="00CE0986"/>
    <w:rsid w:val="00CE513B"/>
    <w:rsid w:val="00CF05F0"/>
    <w:rsid w:val="00CF229A"/>
    <w:rsid w:val="00CF49EA"/>
    <w:rsid w:val="00CF5D37"/>
    <w:rsid w:val="00CF62C9"/>
    <w:rsid w:val="00CF6CA5"/>
    <w:rsid w:val="00D000CF"/>
    <w:rsid w:val="00D01E04"/>
    <w:rsid w:val="00D02214"/>
    <w:rsid w:val="00D02BEA"/>
    <w:rsid w:val="00D0302B"/>
    <w:rsid w:val="00D039DD"/>
    <w:rsid w:val="00D04F06"/>
    <w:rsid w:val="00D06122"/>
    <w:rsid w:val="00D0678D"/>
    <w:rsid w:val="00D114DB"/>
    <w:rsid w:val="00D1174B"/>
    <w:rsid w:val="00D11E69"/>
    <w:rsid w:val="00D11FBB"/>
    <w:rsid w:val="00D1279A"/>
    <w:rsid w:val="00D1303C"/>
    <w:rsid w:val="00D147F6"/>
    <w:rsid w:val="00D16E7C"/>
    <w:rsid w:val="00D17E25"/>
    <w:rsid w:val="00D17F69"/>
    <w:rsid w:val="00D20EA2"/>
    <w:rsid w:val="00D217EA"/>
    <w:rsid w:val="00D232C6"/>
    <w:rsid w:val="00D24136"/>
    <w:rsid w:val="00D244CC"/>
    <w:rsid w:val="00D25657"/>
    <w:rsid w:val="00D26582"/>
    <w:rsid w:val="00D27CB9"/>
    <w:rsid w:val="00D33668"/>
    <w:rsid w:val="00D344E1"/>
    <w:rsid w:val="00D34514"/>
    <w:rsid w:val="00D361CE"/>
    <w:rsid w:val="00D36312"/>
    <w:rsid w:val="00D3665D"/>
    <w:rsid w:val="00D36A2D"/>
    <w:rsid w:val="00D3774F"/>
    <w:rsid w:val="00D412E0"/>
    <w:rsid w:val="00D42589"/>
    <w:rsid w:val="00D426AF"/>
    <w:rsid w:val="00D44815"/>
    <w:rsid w:val="00D517F6"/>
    <w:rsid w:val="00D52F5E"/>
    <w:rsid w:val="00D539C6"/>
    <w:rsid w:val="00D54FFB"/>
    <w:rsid w:val="00D55799"/>
    <w:rsid w:val="00D565E7"/>
    <w:rsid w:val="00D5779A"/>
    <w:rsid w:val="00D600A6"/>
    <w:rsid w:val="00D60E39"/>
    <w:rsid w:val="00D63FFC"/>
    <w:rsid w:val="00D64F5D"/>
    <w:rsid w:val="00D70ED2"/>
    <w:rsid w:val="00D720A6"/>
    <w:rsid w:val="00D7264B"/>
    <w:rsid w:val="00D72EE5"/>
    <w:rsid w:val="00D74EF6"/>
    <w:rsid w:val="00D756CB"/>
    <w:rsid w:val="00D8033A"/>
    <w:rsid w:val="00D805F7"/>
    <w:rsid w:val="00D81AE8"/>
    <w:rsid w:val="00D81B24"/>
    <w:rsid w:val="00D84988"/>
    <w:rsid w:val="00D863A4"/>
    <w:rsid w:val="00D87A87"/>
    <w:rsid w:val="00D9069C"/>
    <w:rsid w:val="00D944B3"/>
    <w:rsid w:val="00D9779D"/>
    <w:rsid w:val="00DA00A9"/>
    <w:rsid w:val="00DA0224"/>
    <w:rsid w:val="00DA1713"/>
    <w:rsid w:val="00DA2D43"/>
    <w:rsid w:val="00DA6216"/>
    <w:rsid w:val="00DA67E2"/>
    <w:rsid w:val="00DA7ECB"/>
    <w:rsid w:val="00DB2349"/>
    <w:rsid w:val="00DB53EE"/>
    <w:rsid w:val="00DB6549"/>
    <w:rsid w:val="00DB665A"/>
    <w:rsid w:val="00DC1AD6"/>
    <w:rsid w:val="00DC36F3"/>
    <w:rsid w:val="00DC49C1"/>
    <w:rsid w:val="00DC4CA8"/>
    <w:rsid w:val="00DC6A19"/>
    <w:rsid w:val="00DD06E6"/>
    <w:rsid w:val="00DD35A4"/>
    <w:rsid w:val="00DD3B1B"/>
    <w:rsid w:val="00DD6D67"/>
    <w:rsid w:val="00DD6FFC"/>
    <w:rsid w:val="00DD7E65"/>
    <w:rsid w:val="00DE2094"/>
    <w:rsid w:val="00DE3841"/>
    <w:rsid w:val="00DE4B46"/>
    <w:rsid w:val="00DE51E2"/>
    <w:rsid w:val="00DE6EB3"/>
    <w:rsid w:val="00DE72B0"/>
    <w:rsid w:val="00DF03E8"/>
    <w:rsid w:val="00DF0A45"/>
    <w:rsid w:val="00DF0AD0"/>
    <w:rsid w:val="00DF1F38"/>
    <w:rsid w:val="00DF2B37"/>
    <w:rsid w:val="00DF2BDE"/>
    <w:rsid w:val="00DF3D59"/>
    <w:rsid w:val="00DF560E"/>
    <w:rsid w:val="00DF5985"/>
    <w:rsid w:val="00DF5FC4"/>
    <w:rsid w:val="00DF63D9"/>
    <w:rsid w:val="00DF735B"/>
    <w:rsid w:val="00E00405"/>
    <w:rsid w:val="00E04A35"/>
    <w:rsid w:val="00E04C25"/>
    <w:rsid w:val="00E07F70"/>
    <w:rsid w:val="00E104DA"/>
    <w:rsid w:val="00E123E1"/>
    <w:rsid w:val="00E139EB"/>
    <w:rsid w:val="00E13C55"/>
    <w:rsid w:val="00E166CF"/>
    <w:rsid w:val="00E21EBE"/>
    <w:rsid w:val="00E224C7"/>
    <w:rsid w:val="00E22D27"/>
    <w:rsid w:val="00E2549F"/>
    <w:rsid w:val="00E25A99"/>
    <w:rsid w:val="00E27897"/>
    <w:rsid w:val="00E3272D"/>
    <w:rsid w:val="00E34ADD"/>
    <w:rsid w:val="00E35C24"/>
    <w:rsid w:val="00E37366"/>
    <w:rsid w:val="00E379C5"/>
    <w:rsid w:val="00E40001"/>
    <w:rsid w:val="00E4001C"/>
    <w:rsid w:val="00E406C8"/>
    <w:rsid w:val="00E41B9D"/>
    <w:rsid w:val="00E45C37"/>
    <w:rsid w:val="00E47985"/>
    <w:rsid w:val="00E51A05"/>
    <w:rsid w:val="00E52790"/>
    <w:rsid w:val="00E53CEF"/>
    <w:rsid w:val="00E54EA0"/>
    <w:rsid w:val="00E56B3E"/>
    <w:rsid w:val="00E60CAE"/>
    <w:rsid w:val="00E629A9"/>
    <w:rsid w:val="00E63876"/>
    <w:rsid w:val="00E6416A"/>
    <w:rsid w:val="00E7101D"/>
    <w:rsid w:val="00E7156F"/>
    <w:rsid w:val="00E71763"/>
    <w:rsid w:val="00E72443"/>
    <w:rsid w:val="00E7250D"/>
    <w:rsid w:val="00E731BC"/>
    <w:rsid w:val="00E74280"/>
    <w:rsid w:val="00E75D78"/>
    <w:rsid w:val="00E75FB5"/>
    <w:rsid w:val="00E76BA4"/>
    <w:rsid w:val="00E80887"/>
    <w:rsid w:val="00E81673"/>
    <w:rsid w:val="00E81AFC"/>
    <w:rsid w:val="00E836ED"/>
    <w:rsid w:val="00E8394D"/>
    <w:rsid w:val="00E83A36"/>
    <w:rsid w:val="00E8528E"/>
    <w:rsid w:val="00E86766"/>
    <w:rsid w:val="00E86DD9"/>
    <w:rsid w:val="00E9257C"/>
    <w:rsid w:val="00E926EB"/>
    <w:rsid w:val="00E92A26"/>
    <w:rsid w:val="00E95A1D"/>
    <w:rsid w:val="00EA06F0"/>
    <w:rsid w:val="00EA196D"/>
    <w:rsid w:val="00EA2945"/>
    <w:rsid w:val="00EA2A2E"/>
    <w:rsid w:val="00EA33B5"/>
    <w:rsid w:val="00EA64BE"/>
    <w:rsid w:val="00EB0379"/>
    <w:rsid w:val="00EB0D64"/>
    <w:rsid w:val="00EB10AE"/>
    <w:rsid w:val="00EB23DC"/>
    <w:rsid w:val="00EB27FD"/>
    <w:rsid w:val="00EB385C"/>
    <w:rsid w:val="00EB46B4"/>
    <w:rsid w:val="00EB5017"/>
    <w:rsid w:val="00EB510A"/>
    <w:rsid w:val="00EB6EC9"/>
    <w:rsid w:val="00EB743A"/>
    <w:rsid w:val="00EC47B8"/>
    <w:rsid w:val="00EC4F87"/>
    <w:rsid w:val="00EC7277"/>
    <w:rsid w:val="00EC797D"/>
    <w:rsid w:val="00ED0F17"/>
    <w:rsid w:val="00ED40FE"/>
    <w:rsid w:val="00ED75FA"/>
    <w:rsid w:val="00EE1480"/>
    <w:rsid w:val="00EE280C"/>
    <w:rsid w:val="00EE2E6C"/>
    <w:rsid w:val="00EE342D"/>
    <w:rsid w:val="00EE3E1E"/>
    <w:rsid w:val="00EE44E1"/>
    <w:rsid w:val="00EE5649"/>
    <w:rsid w:val="00EE5BD5"/>
    <w:rsid w:val="00EE6B32"/>
    <w:rsid w:val="00EF020C"/>
    <w:rsid w:val="00EF0777"/>
    <w:rsid w:val="00EF19B9"/>
    <w:rsid w:val="00EF24A5"/>
    <w:rsid w:val="00EF4371"/>
    <w:rsid w:val="00EF4AF1"/>
    <w:rsid w:val="00EF6730"/>
    <w:rsid w:val="00EF6AE4"/>
    <w:rsid w:val="00F0014B"/>
    <w:rsid w:val="00F00376"/>
    <w:rsid w:val="00F004A6"/>
    <w:rsid w:val="00F020F2"/>
    <w:rsid w:val="00F04BB3"/>
    <w:rsid w:val="00F04D75"/>
    <w:rsid w:val="00F04E64"/>
    <w:rsid w:val="00F064CB"/>
    <w:rsid w:val="00F077DD"/>
    <w:rsid w:val="00F102DD"/>
    <w:rsid w:val="00F117B7"/>
    <w:rsid w:val="00F11CA1"/>
    <w:rsid w:val="00F122FE"/>
    <w:rsid w:val="00F12C25"/>
    <w:rsid w:val="00F13505"/>
    <w:rsid w:val="00F1427D"/>
    <w:rsid w:val="00F15963"/>
    <w:rsid w:val="00F16D09"/>
    <w:rsid w:val="00F16F8D"/>
    <w:rsid w:val="00F170EE"/>
    <w:rsid w:val="00F17D20"/>
    <w:rsid w:val="00F2089F"/>
    <w:rsid w:val="00F20B39"/>
    <w:rsid w:val="00F20B9D"/>
    <w:rsid w:val="00F21908"/>
    <w:rsid w:val="00F2273B"/>
    <w:rsid w:val="00F2450B"/>
    <w:rsid w:val="00F250CE"/>
    <w:rsid w:val="00F25B4C"/>
    <w:rsid w:val="00F25C2F"/>
    <w:rsid w:val="00F26493"/>
    <w:rsid w:val="00F30470"/>
    <w:rsid w:val="00F307A9"/>
    <w:rsid w:val="00F308AD"/>
    <w:rsid w:val="00F30E1C"/>
    <w:rsid w:val="00F33B7D"/>
    <w:rsid w:val="00F33D01"/>
    <w:rsid w:val="00F34BFA"/>
    <w:rsid w:val="00F3731C"/>
    <w:rsid w:val="00F40BD0"/>
    <w:rsid w:val="00F41647"/>
    <w:rsid w:val="00F417C1"/>
    <w:rsid w:val="00F425B7"/>
    <w:rsid w:val="00F4375F"/>
    <w:rsid w:val="00F441BF"/>
    <w:rsid w:val="00F44BFA"/>
    <w:rsid w:val="00F4681B"/>
    <w:rsid w:val="00F5041C"/>
    <w:rsid w:val="00F50E75"/>
    <w:rsid w:val="00F51A74"/>
    <w:rsid w:val="00F52E46"/>
    <w:rsid w:val="00F5300A"/>
    <w:rsid w:val="00F53667"/>
    <w:rsid w:val="00F5473D"/>
    <w:rsid w:val="00F548E8"/>
    <w:rsid w:val="00F627E7"/>
    <w:rsid w:val="00F63E6E"/>
    <w:rsid w:val="00F666E9"/>
    <w:rsid w:val="00F673D6"/>
    <w:rsid w:val="00F705AA"/>
    <w:rsid w:val="00F71C0A"/>
    <w:rsid w:val="00F7274E"/>
    <w:rsid w:val="00F72D70"/>
    <w:rsid w:val="00F72EC4"/>
    <w:rsid w:val="00F8096B"/>
    <w:rsid w:val="00F81CF4"/>
    <w:rsid w:val="00F82534"/>
    <w:rsid w:val="00F82E95"/>
    <w:rsid w:val="00F83B2B"/>
    <w:rsid w:val="00F84324"/>
    <w:rsid w:val="00F8508C"/>
    <w:rsid w:val="00F85641"/>
    <w:rsid w:val="00F86C62"/>
    <w:rsid w:val="00F87A3D"/>
    <w:rsid w:val="00F9223C"/>
    <w:rsid w:val="00F93BBB"/>
    <w:rsid w:val="00F94B76"/>
    <w:rsid w:val="00F956ED"/>
    <w:rsid w:val="00F96681"/>
    <w:rsid w:val="00FA102B"/>
    <w:rsid w:val="00FA17C2"/>
    <w:rsid w:val="00FA1F85"/>
    <w:rsid w:val="00FA5CA2"/>
    <w:rsid w:val="00FB1620"/>
    <w:rsid w:val="00FB37C7"/>
    <w:rsid w:val="00FB4C22"/>
    <w:rsid w:val="00FB4CCF"/>
    <w:rsid w:val="00FB4E8F"/>
    <w:rsid w:val="00FB5E1B"/>
    <w:rsid w:val="00FC0A29"/>
    <w:rsid w:val="00FC0E2A"/>
    <w:rsid w:val="00FC4103"/>
    <w:rsid w:val="00FC6F63"/>
    <w:rsid w:val="00FD35DC"/>
    <w:rsid w:val="00FD44FE"/>
    <w:rsid w:val="00FD60F3"/>
    <w:rsid w:val="00FD6457"/>
    <w:rsid w:val="00FD6D6A"/>
    <w:rsid w:val="00FE15EB"/>
    <w:rsid w:val="00FE3804"/>
    <w:rsid w:val="00FE3A71"/>
    <w:rsid w:val="00FE3B23"/>
    <w:rsid w:val="00FE4661"/>
    <w:rsid w:val="00FE63A3"/>
    <w:rsid w:val="00FE67EA"/>
    <w:rsid w:val="00FE7406"/>
    <w:rsid w:val="00FF1CD1"/>
    <w:rsid w:val="00FF26BC"/>
    <w:rsid w:val="00FF2E87"/>
    <w:rsid w:val="00FF3120"/>
    <w:rsid w:val="00FF3D84"/>
    <w:rsid w:val="00FF501F"/>
    <w:rsid w:val="00FF518F"/>
    <w:rsid w:val="00FF64E7"/>
    <w:rsid w:val="00FF689A"/>
    <w:rsid w:val="00FF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E3DD5DE-AE8A-49D1-B184-8CF5A12C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B24"/>
  </w:style>
  <w:style w:type="paragraph" w:styleId="Heading1">
    <w:name w:val="heading 1"/>
    <w:basedOn w:val="Normal"/>
    <w:next w:val="Normal"/>
    <w:qFormat/>
    <w:rsid w:val="00D81B24"/>
    <w:pPr>
      <w:keepNext/>
      <w:tabs>
        <w:tab w:val="left" w:pos="-144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exact"/>
      <w:jc w:val="both"/>
      <w:outlineLvl w:val="0"/>
    </w:pPr>
    <w:rPr>
      <w:b/>
      <w:bCs/>
      <w:sz w:val="22"/>
    </w:rPr>
  </w:style>
  <w:style w:type="paragraph" w:styleId="Heading6">
    <w:name w:val="heading 6"/>
    <w:basedOn w:val="Normal"/>
    <w:next w:val="Normal"/>
    <w:qFormat/>
    <w:rsid w:val="00D81B24"/>
    <w:pPr>
      <w:keepNext/>
      <w:jc w:val="center"/>
      <w:outlineLvl w:val="5"/>
    </w:pPr>
    <w:rPr>
      <w:rFonts w:ascii="Arial Black" w:hAnsi="Arial Black"/>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1B24"/>
    <w:pPr>
      <w:tabs>
        <w:tab w:val="center" w:pos="4320"/>
        <w:tab w:val="right" w:pos="8640"/>
      </w:tabs>
    </w:pPr>
  </w:style>
  <w:style w:type="character" w:customStyle="1" w:styleId="FooterChar">
    <w:name w:val="Footer Char"/>
    <w:basedOn w:val="DefaultParagraphFont"/>
    <w:link w:val="Footer"/>
    <w:rsid w:val="00D34514"/>
  </w:style>
  <w:style w:type="paragraph" w:styleId="FootnoteText">
    <w:name w:val="footnote text"/>
    <w:basedOn w:val="Normal"/>
    <w:link w:val="FootnoteTextChar"/>
    <w:semiHidden/>
    <w:rsid w:val="00D81B24"/>
  </w:style>
  <w:style w:type="character" w:styleId="FootnoteReference">
    <w:name w:val="footnote reference"/>
    <w:semiHidden/>
    <w:rsid w:val="00D81B24"/>
    <w:rPr>
      <w:vertAlign w:val="superscript"/>
    </w:rPr>
  </w:style>
  <w:style w:type="paragraph" w:styleId="Header">
    <w:name w:val="header"/>
    <w:basedOn w:val="Normal"/>
    <w:link w:val="HeaderChar"/>
    <w:uiPriority w:val="99"/>
    <w:rsid w:val="00D81B24"/>
    <w:pPr>
      <w:tabs>
        <w:tab w:val="center" w:pos="4320"/>
        <w:tab w:val="right" w:pos="8640"/>
      </w:tabs>
    </w:pPr>
  </w:style>
  <w:style w:type="paragraph" w:styleId="BodyText2">
    <w:name w:val="Body Text 2"/>
    <w:basedOn w:val="Normal"/>
    <w:rsid w:val="00D81B2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exact"/>
      <w:jc w:val="both"/>
    </w:pPr>
    <w:rPr>
      <w:i/>
      <w:iCs/>
      <w:sz w:val="18"/>
    </w:rPr>
  </w:style>
  <w:style w:type="character" w:styleId="PageNumber">
    <w:name w:val="page number"/>
    <w:basedOn w:val="DefaultParagraphFont"/>
    <w:rsid w:val="00D81B24"/>
  </w:style>
  <w:style w:type="paragraph" w:styleId="BalloonText">
    <w:name w:val="Balloon Text"/>
    <w:basedOn w:val="Normal"/>
    <w:semiHidden/>
    <w:rsid w:val="00F122FE"/>
    <w:rPr>
      <w:rFonts w:ascii="Tahoma" w:hAnsi="Tahoma" w:cs="Tahoma"/>
      <w:sz w:val="16"/>
      <w:szCs w:val="16"/>
    </w:rPr>
  </w:style>
  <w:style w:type="character" w:styleId="CommentReference">
    <w:name w:val="annotation reference"/>
    <w:semiHidden/>
    <w:rsid w:val="0058547A"/>
    <w:rPr>
      <w:sz w:val="16"/>
      <w:szCs w:val="16"/>
    </w:rPr>
  </w:style>
  <w:style w:type="paragraph" w:styleId="CommentText">
    <w:name w:val="annotation text"/>
    <w:basedOn w:val="Normal"/>
    <w:semiHidden/>
    <w:rsid w:val="0058547A"/>
  </w:style>
  <w:style w:type="paragraph" w:styleId="CommentSubject">
    <w:name w:val="annotation subject"/>
    <w:basedOn w:val="CommentText"/>
    <w:next w:val="CommentText"/>
    <w:semiHidden/>
    <w:rsid w:val="0058547A"/>
    <w:rPr>
      <w:b/>
      <w:bCs/>
    </w:rPr>
  </w:style>
  <w:style w:type="table" w:styleId="TableGrid">
    <w:name w:val="Table Grid"/>
    <w:basedOn w:val="TableNormal"/>
    <w:uiPriority w:val="59"/>
    <w:rsid w:val="00450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Before12ptLinespacingsingle">
    <w:name w:val="Style Heading 1 + Before:  12 pt Line spacing:  single"/>
    <w:basedOn w:val="Heading1"/>
    <w:rsid w:val="00482ADD"/>
    <w:pPr>
      <w:spacing w:before="240" w:after="240" w:line="240" w:lineRule="auto"/>
    </w:pPr>
  </w:style>
  <w:style w:type="paragraph" w:styleId="ListParagraph">
    <w:name w:val="List Paragraph"/>
    <w:basedOn w:val="Normal"/>
    <w:uiPriority w:val="34"/>
    <w:qFormat/>
    <w:rsid w:val="00852AEA"/>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unhideWhenUsed/>
    <w:rsid w:val="00154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1542C3"/>
    <w:rPr>
      <w:rFonts w:ascii="Courier New" w:hAnsi="Courier New" w:cs="Courier New"/>
    </w:rPr>
  </w:style>
  <w:style w:type="character" w:styleId="Hyperlink">
    <w:name w:val="Hyperlink"/>
    <w:uiPriority w:val="99"/>
    <w:rsid w:val="00EF0777"/>
    <w:rPr>
      <w:color w:val="0000FF"/>
      <w:u w:val="single"/>
    </w:rPr>
  </w:style>
  <w:style w:type="paragraph" w:styleId="NormalWeb">
    <w:name w:val="Normal (Web)"/>
    <w:basedOn w:val="Normal"/>
    <w:uiPriority w:val="99"/>
    <w:unhideWhenUsed/>
    <w:rsid w:val="00E6416A"/>
    <w:pPr>
      <w:spacing w:before="100" w:beforeAutospacing="1" w:after="100" w:afterAutospacing="1"/>
    </w:pPr>
    <w:rPr>
      <w:sz w:val="24"/>
      <w:szCs w:val="24"/>
    </w:rPr>
  </w:style>
  <w:style w:type="paragraph" w:customStyle="1" w:styleId="Pa6">
    <w:name w:val="Pa6"/>
    <w:basedOn w:val="Normal"/>
    <w:next w:val="Normal"/>
    <w:uiPriority w:val="99"/>
    <w:rsid w:val="001552E7"/>
    <w:pPr>
      <w:autoSpaceDE w:val="0"/>
      <w:autoSpaceDN w:val="0"/>
      <w:adjustRightInd w:val="0"/>
      <w:spacing w:line="301" w:lineRule="atLeast"/>
    </w:pPr>
    <w:rPr>
      <w:rFonts w:ascii="Bliss 2 Regular" w:hAnsi="Bliss 2 Regular"/>
      <w:sz w:val="24"/>
      <w:szCs w:val="24"/>
    </w:rPr>
  </w:style>
  <w:style w:type="paragraph" w:customStyle="1" w:styleId="Pa4">
    <w:name w:val="Pa4"/>
    <w:basedOn w:val="Normal"/>
    <w:next w:val="Normal"/>
    <w:uiPriority w:val="99"/>
    <w:rsid w:val="001552E7"/>
    <w:pPr>
      <w:autoSpaceDE w:val="0"/>
      <w:autoSpaceDN w:val="0"/>
      <w:adjustRightInd w:val="0"/>
      <w:spacing w:line="241" w:lineRule="atLeast"/>
    </w:pPr>
    <w:rPr>
      <w:rFonts w:ascii="Bliss 2 Regular" w:hAnsi="Bliss 2 Regular"/>
      <w:sz w:val="24"/>
      <w:szCs w:val="24"/>
    </w:rPr>
  </w:style>
  <w:style w:type="character" w:customStyle="1" w:styleId="A7">
    <w:name w:val="A7"/>
    <w:uiPriority w:val="99"/>
    <w:rsid w:val="001552E7"/>
    <w:rPr>
      <w:rFonts w:cs="Bliss 2 Regular"/>
      <w:color w:val="000000"/>
      <w:sz w:val="22"/>
      <w:szCs w:val="22"/>
    </w:rPr>
  </w:style>
  <w:style w:type="character" w:customStyle="1" w:styleId="A8">
    <w:name w:val="A8"/>
    <w:uiPriority w:val="99"/>
    <w:rsid w:val="001552E7"/>
    <w:rPr>
      <w:rFonts w:ascii="Bliss 2 Light" w:hAnsi="Bliss 2 Light" w:cs="Bliss 2 Light"/>
      <w:color w:val="000000"/>
      <w:sz w:val="14"/>
      <w:szCs w:val="14"/>
    </w:rPr>
  </w:style>
  <w:style w:type="character" w:customStyle="1" w:styleId="A3">
    <w:name w:val="A3"/>
    <w:uiPriority w:val="99"/>
    <w:rsid w:val="001552E7"/>
    <w:rPr>
      <w:rFonts w:ascii="Bliss 2 Light" w:hAnsi="Bliss 2 Light" w:cs="Bliss 2 Light"/>
      <w:color w:val="000000"/>
      <w:sz w:val="16"/>
      <w:szCs w:val="16"/>
    </w:rPr>
  </w:style>
  <w:style w:type="paragraph" w:customStyle="1" w:styleId="Default">
    <w:name w:val="Default"/>
    <w:rsid w:val="00C1257C"/>
    <w:pPr>
      <w:autoSpaceDE w:val="0"/>
      <w:autoSpaceDN w:val="0"/>
      <w:adjustRightInd w:val="0"/>
    </w:pPr>
    <w:rPr>
      <w:rFonts w:ascii="Bliss 2 Light" w:hAnsi="Bliss 2 Light" w:cs="Bliss 2 Light"/>
      <w:color w:val="000000"/>
      <w:sz w:val="24"/>
      <w:szCs w:val="24"/>
    </w:rPr>
  </w:style>
  <w:style w:type="character" w:customStyle="1" w:styleId="HeaderChar">
    <w:name w:val="Header Char"/>
    <w:link w:val="Header"/>
    <w:uiPriority w:val="99"/>
    <w:rsid w:val="00885FD3"/>
  </w:style>
  <w:style w:type="table" w:styleId="Table3Deffects1">
    <w:name w:val="Table 3D effects 1"/>
    <w:basedOn w:val="TableNormal"/>
    <w:rsid w:val="007A534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apple-converted-space">
    <w:name w:val="apple-converted-space"/>
    <w:rsid w:val="00D84988"/>
  </w:style>
  <w:style w:type="character" w:styleId="Strong">
    <w:name w:val="Strong"/>
    <w:uiPriority w:val="22"/>
    <w:qFormat/>
    <w:rsid w:val="00D84988"/>
    <w:rPr>
      <w:b/>
      <w:bCs/>
    </w:rPr>
  </w:style>
  <w:style w:type="character" w:styleId="FollowedHyperlink">
    <w:name w:val="FollowedHyperlink"/>
    <w:uiPriority w:val="99"/>
    <w:unhideWhenUsed/>
    <w:rsid w:val="00733D40"/>
    <w:rPr>
      <w:color w:val="954F72"/>
      <w:u w:val="single"/>
    </w:rPr>
  </w:style>
  <w:style w:type="paragraph" w:customStyle="1" w:styleId="xl63">
    <w:name w:val="xl63"/>
    <w:basedOn w:val="Normal"/>
    <w:rsid w:val="00733D40"/>
    <w:pPr>
      <w:pBdr>
        <w:bottom w:val="single" w:sz="8" w:space="0" w:color="auto"/>
      </w:pBdr>
      <w:spacing w:before="100" w:beforeAutospacing="1" w:after="100" w:afterAutospacing="1"/>
    </w:pPr>
    <w:rPr>
      <w:sz w:val="24"/>
      <w:szCs w:val="24"/>
    </w:rPr>
  </w:style>
  <w:style w:type="paragraph" w:customStyle="1" w:styleId="xl64">
    <w:name w:val="xl64"/>
    <w:basedOn w:val="Normal"/>
    <w:rsid w:val="00733D40"/>
    <w:pPr>
      <w:pBdr>
        <w:bottom w:val="single" w:sz="8" w:space="0" w:color="auto"/>
      </w:pBdr>
      <w:spacing w:before="100" w:beforeAutospacing="1" w:after="100" w:afterAutospacing="1"/>
    </w:pPr>
    <w:rPr>
      <w:sz w:val="24"/>
      <w:szCs w:val="24"/>
    </w:rPr>
  </w:style>
  <w:style w:type="paragraph" w:customStyle="1" w:styleId="xl65">
    <w:name w:val="xl65"/>
    <w:basedOn w:val="Normal"/>
    <w:rsid w:val="00733D40"/>
    <w:pPr>
      <w:pBdr>
        <w:bottom w:val="single" w:sz="8" w:space="0" w:color="auto"/>
      </w:pBdr>
      <w:spacing w:before="100" w:beforeAutospacing="1" w:after="100" w:afterAutospacing="1"/>
    </w:pPr>
    <w:rPr>
      <w:sz w:val="24"/>
      <w:szCs w:val="24"/>
    </w:rPr>
  </w:style>
  <w:style w:type="paragraph" w:customStyle="1" w:styleId="xl66">
    <w:name w:val="xl66"/>
    <w:basedOn w:val="Normal"/>
    <w:rsid w:val="00733D40"/>
    <w:pPr>
      <w:shd w:val="clear" w:color="000000" w:fill="E2EFDA"/>
      <w:spacing w:before="100" w:beforeAutospacing="1" w:after="100" w:afterAutospacing="1"/>
    </w:pPr>
    <w:rPr>
      <w:sz w:val="24"/>
      <w:szCs w:val="24"/>
    </w:rPr>
  </w:style>
  <w:style w:type="paragraph" w:customStyle="1" w:styleId="xl67">
    <w:name w:val="xl67"/>
    <w:basedOn w:val="Normal"/>
    <w:rsid w:val="00733D40"/>
    <w:pPr>
      <w:pBdr>
        <w:bottom w:val="single" w:sz="8" w:space="0" w:color="auto"/>
      </w:pBdr>
      <w:shd w:val="clear" w:color="000000" w:fill="E2EFDA"/>
      <w:spacing w:before="100" w:beforeAutospacing="1" w:after="100" w:afterAutospacing="1"/>
    </w:pPr>
    <w:rPr>
      <w:sz w:val="24"/>
      <w:szCs w:val="24"/>
    </w:rPr>
  </w:style>
  <w:style w:type="paragraph" w:customStyle="1" w:styleId="xl68">
    <w:name w:val="xl68"/>
    <w:basedOn w:val="Normal"/>
    <w:rsid w:val="00733D40"/>
    <w:pPr>
      <w:shd w:val="clear" w:color="000000" w:fill="E2EFDA"/>
      <w:spacing w:before="100" w:beforeAutospacing="1" w:after="100" w:afterAutospacing="1"/>
    </w:pPr>
    <w:rPr>
      <w:sz w:val="24"/>
      <w:szCs w:val="24"/>
    </w:rPr>
  </w:style>
  <w:style w:type="paragraph" w:customStyle="1" w:styleId="xl69">
    <w:name w:val="xl69"/>
    <w:basedOn w:val="Normal"/>
    <w:rsid w:val="00733D40"/>
    <w:pPr>
      <w:shd w:val="clear" w:color="000000" w:fill="E2EFDA"/>
      <w:spacing w:before="100" w:beforeAutospacing="1" w:after="100" w:afterAutospacing="1"/>
    </w:pPr>
    <w:rPr>
      <w:sz w:val="24"/>
      <w:szCs w:val="24"/>
    </w:rPr>
  </w:style>
  <w:style w:type="paragraph" w:customStyle="1" w:styleId="xl70">
    <w:name w:val="xl70"/>
    <w:basedOn w:val="Normal"/>
    <w:rsid w:val="00733D40"/>
    <w:pPr>
      <w:shd w:val="clear" w:color="000000" w:fill="E2EFDA"/>
      <w:spacing w:before="100" w:beforeAutospacing="1" w:after="100" w:afterAutospacing="1"/>
      <w:jc w:val="center"/>
    </w:pPr>
    <w:rPr>
      <w:b/>
      <w:bCs/>
      <w:sz w:val="24"/>
      <w:szCs w:val="24"/>
    </w:rPr>
  </w:style>
  <w:style w:type="paragraph" w:customStyle="1" w:styleId="xl71">
    <w:name w:val="xl71"/>
    <w:basedOn w:val="Normal"/>
    <w:rsid w:val="00733D40"/>
    <w:pPr>
      <w:spacing w:before="100" w:beforeAutospacing="1" w:after="100" w:afterAutospacing="1"/>
      <w:jc w:val="center"/>
    </w:pPr>
    <w:rPr>
      <w:sz w:val="24"/>
      <w:szCs w:val="24"/>
    </w:rPr>
  </w:style>
  <w:style w:type="paragraph" w:customStyle="1" w:styleId="xl72">
    <w:name w:val="xl72"/>
    <w:basedOn w:val="Normal"/>
    <w:rsid w:val="00733D40"/>
    <w:pPr>
      <w:spacing w:before="100" w:beforeAutospacing="1" w:after="100" w:afterAutospacing="1"/>
      <w:jc w:val="center"/>
    </w:pPr>
    <w:rPr>
      <w:sz w:val="24"/>
      <w:szCs w:val="24"/>
    </w:rPr>
  </w:style>
  <w:style w:type="paragraph" w:customStyle="1" w:styleId="xl75">
    <w:name w:val="xl75"/>
    <w:basedOn w:val="Normal"/>
    <w:rsid w:val="00733D40"/>
    <w:pPr>
      <w:pBdr>
        <w:right w:val="single" w:sz="4" w:space="0" w:color="auto"/>
      </w:pBdr>
      <w:shd w:val="clear" w:color="000000" w:fill="FFF2CC"/>
      <w:spacing w:before="100" w:beforeAutospacing="1" w:after="100" w:afterAutospacing="1"/>
    </w:pPr>
    <w:rPr>
      <w:sz w:val="24"/>
      <w:szCs w:val="24"/>
    </w:rPr>
  </w:style>
  <w:style w:type="paragraph" w:customStyle="1" w:styleId="xl76">
    <w:name w:val="xl76"/>
    <w:basedOn w:val="Normal"/>
    <w:rsid w:val="00733D40"/>
    <w:pPr>
      <w:pBdr>
        <w:right w:val="single" w:sz="4" w:space="0" w:color="auto"/>
      </w:pBdr>
      <w:shd w:val="clear" w:color="000000" w:fill="FFF2CC"/>
      <w:spacing w:before="100" w:beforeAutospacing="1" w:after="100" w:afterAutospacing="1"/>
    </w:pPr>
    <w:rPr>
      <w:sz w:val="24"/>
      <w:szCs w:val="24"/>
    </w:rPr>
  </w:style>
  <w:style w:type="paragraph" w:customStyle="1" w:styleId="xl77">
    <w:name w:val="xl77"/>
    <w:basedOn w:val="Normal"/>
    <w:rsid w:val="00733D40"/>
    <w:pPr>
      <w:pBdr>
        <w:bottom w:val="single" w:sz="8" w:space="0" w:color="auto"/>
        <w:right w:val="single" w:sz="4" w:space="0" w:color="auto"/>
      </w:pBdr>
      <w:shd w:val="clear" w:color="000000" w:fill="FFF2CC"/>
      <w:spacing w:before="100" w:beforeAutospacing="1" w:after="100" w:afterAutospacing="1"/>
    </w:pPr>
    <w:rPr>
      <w:sz w:val="24"/>
      <w:szCs w:val="24"/>
    </w:rPr>
  </w:style>
  <w:style w:type="paragraph" w:customStyle="1" w:styleId="xl78">
    <w:name w:val="xl78"/>
    <w:basedOn w:val="Normal"/>
    <w:rsid w:val="00733D40"/>
    <w:pPr>
      <w:pBdr>
        <w:left w:val="single" w:sz="4" w:space="0" w:color="auto"/>
      </w:pBdr>
      <w:spacing w:before="100" w:beforeAutospacing="1" w:after="100" w:afterAutospacing="1"/>
      <w:jc w:val="center"/>
    </w:pPr>
    <w:rPr>
      <w:sz w:val="24"/>
      <w:szCs w:val="24"/>
    </w:rPr>
  </w:style>
  <w:style w:type="paragraph" w:customStyle="1" w:styleId="xl79">
    <w:name w:val="xl79"/>
    <w:basedOn w:val="Normal"/>
    <w:rsid w:val="00733D40"/>
    <w:pPr>
      <w:pBdr>
        <w:left w:val="single" w:sz="4" w:space="0" w:color="auto"/>
      </w:pBdr>
      <w:spacing w:before="100" w:beforeAutospacing="1" w:after="100" w:afterAutospacing="1"/>
    </w:pPr>
    <w:rPr>
      <w:sz w:val="24"/>
      <w:szCs w:val="24"/>
    </w:rPr>
  </w:style>
  <w:style w:type="paragraph" w:customStyle="1" w:styleId="xl80">
    <w:name w:val="xl80"/>
    <w:basedOn w:val="Normal"/>
    <w:rsid w:val="00733D40"/>
    <w:pPr>
      <w:pBdr>
        <w:right w:val="single" w:sz="4" w:space="0" w:color="auto"/>
      </w:pBdr>
      <w:shd w:val="clear" w:color="000000" w:fill="DDEBF7"/>
      <w:spacing w:before="100" w:beforeAutospacing="1" w:after="100" w:afterAutospacing="1"/>
    </w:pPr>
    <w:rPr>
      <w:sz w:val="24"/>
      <w:szCs w:val="24"/>
    </w:rPr>
  </w:style>
  <w:style w:type="paragraph" w:customStyle="1" w:styleId="xl81">
    <w:name w:val="xl81"/>
    <w:basedOn w:val="Normal"/>
    <w:rsid w:val="00733D40"/>
    <w:pPr>
      <w:pBdr>
        <w:left w:val="single" w:sz="4" w:space="0" w:color="auto"/>
      </w:pBdr>
      <w:spacing w:before="100" w:beforeAutospacing="1" w:after="100" w:afterAutospacing="1"/>
    </w:pPr>
    <w:rPr>
      <w:sz w:val="24"/>
      <w:szCs w:val="24"/>
    </w:rPr>
  </w:style>
  <w:style w:type="paragraph" w:customStyle="1" w:styleId="xl82">
    <w:name w:val="xl82"/>
    <w:basedOn w:val="Normal"/>
    <w:rsid w:val="00733D40"/>
    <w:pPr>
      <w:pBdr>
        <w:left w:val="single" w:sz="4" w:space="0" w:color="auto"/>
      </w:pBdr>
      <w:spacing w:before="100" w:beforeAutospacing="1" w:after="100" w:afterAutospacing="1"/>
    </w:pPr>
    <w:rPr>
      <w:sz w:val="24"/>
      <w:szCs w:val="24"/>
    </w:rPr>
  </w:style>
  <w:style w:type="paragraph" w:customStyle="1" w:styleId="xl83">
    <w:name w:val="xl83"/>
    <w:basedOn w:val="Normal"/>
    <w:rsid w:val="00733D40"/>
    <w:pPr>
      <w:pBdr>
        <w:left w:val="single" w:sz="4" w:space="0" w:color="auto"/>
        <w:bottom w:val="single" w:sz="8" w:space="0" w:color="auto"/>
      </w:pBdr>
      <w:spacing w:before="100" w:beforeAutospacing="1" w:after="100" w:afterAutospacing="1"/>
    </w:pPr>
    <w:rPr>
      <w:sz w:val="24"/>
      <w:szCs w:val="24"/>
    </w:rPr>
  </w:style>
  <w:style w:type="paragraph" w:customStyle="1" w:styleId="xl84">
    <w:name w:val="xl84"/>
    <w:basedOn w:val="Normal"/>
    <w:rsid w:val="00733D40"/>
    <w:pPr>
      <w:pBdr>
        <w:bottom w:val="single" w:sz="8" w:space="0" w:color="auto"/>
        <w:right w:val="single" w:sz="4" w:space="0" w:color="auto"/>
      </w:pBdr>
      <w:shd w:val="clear" w:color="000000" w:fill="DDEBF7"/>
      <w:spacing w:before="100" w:beforeAutospacing="1" w:after="100" w:afterAutospacing="1"/>
    </w:pPr>
    <w:rPr>
      <w:sz w:val="24"/>
      <w:szCs w:val="24"/>
    </w:rPr>
  </w:style>
  <w:style w:type="paragraph" w:customStyle="1" w:styleId="xl85">
    <w:name w:val="xl85"/>
    <w:basedOn w:val="Normal"/>
    <w:rsid w:val="00733D40"/>
    <w:pPr>
      <w:pBdr>
        <w:right w:val="single" w:sz="4" w:space="0" w:color="auto"/>
      </w:pBdr>
      <w:shd w:val="clear" w:color="000000" w:fill="D9E1F2"/>
      <w:spacing w:before="100" w:beforeAutospacing="1" w:after="100" w:afterAutospacing="1"/>
    </w:pPr>
    <w:rPr>
      <w:sz w:val="24"/>
      <w:szCs w:val="24"/>
    </w:rPr>
  </w:style>
  <w:style w:type="paragraph" w:customStyle="1" w:styleId="xl86">
    <w:name w:val="xl86"/>
    <w:basedOn w:val="Normal"/>
    <w:rsid w:val="00733D40"/>
    <w:pPr>
      <w:pBdr>
        <w:right w:val="single" w:sz="4" w:space="0" w:color="auto"/>
      </w:pBdr>
      <w:shd w:val="clear" w:color="000000" w:fill="DDEBF7"/>
      <w:spacing w:before="100" w:beforeAutospacing="1" w:after="100" w:afterAutospacing="1"/>
    </w:pPr>
    <w:rPr>
      <w:sz w:val="24"/>
      <w:szCs w:val="24"/>
    </w:rPr>
  </w:style>
  <w:style w:type="paragraph" w:customStyle="1" w:styleId="xl87">
    <w:name w:val="xl87"/>
    <w:basedOn w:val="Normal"/>
    <w:rsid w:val="00733D40"/>
    <w:pPr>
      <w:pBdr>
        <w:bottom w:val="single" w:sz="8" w:space="0" w:color="auto"/>
        <w:right w:val="single" w:sz="4" w:space="0" w:color="auto"/>
      </w:pBdr>
      <w:shd w:val="clear" w:color="000000" w:fill="DDEBF7"/>
      <w:spacing w:before="100" w:beforeAutospacing="1" w:after="100" w:afterAutospacing="1"/>
    </w:pPr>
    <w:rPr>
      <w:sz w:val="24"/>
      <w:szCs w:val="24"/>
    </w:rPr>
  </w:style>
  <w:style w:type="paragraph" w:customStyle="1" w:styleId="xl88">
    <w:name w:val="xl88"/>
    <w:basedOn w:val="Normal"/>
    <w:rsid w:val="00733D40"/>
    <w:pPr>
      <w:spacing w:before="100" w:beforeAutospacing="1" w:after="100" w:afterAutospacing="1"/>
      <w:jc w:val="center"/>
    </w:pPr>
    <w:rPr>
      <w:b/>
      <w:bCs/>
      <w:sz w:val="24"/>
      <w:szCs w:val="24"/>
    </w:rPr>
  </w:style>
  <w:style w:type="paragraph" w:customStyle="1" w:styleId="xl89">
    <w:name w:val="xl89"/>
    <w:basedOn w:val="Normal"/>
    <w:rsid w:val="00733D40"/>
    <w:pPr>
      <w:pBdr>
        <w:right w:val="single" w:sz="4" w:space="0" w:color="auto"/>
      </w:pBdr>
      <w:shd w:val="clear" w:color="000000" w:fill="FFF2CC"/>
      <w:spacing w:before="100" w:beforeAutospacing="1" w:after="100" w:afterAutospacing="1"/>
      <w:jc w:val="center"/>
    </w:pPr>
    <w:rPr>
      <w:b/>
      <w:bCs/>
      <w:sz w:val="24"/>
      <w:szCs w:val="24"/>
    </w:rPr>
  </w:style>
  <w:style w:type="paragraph" w:customStyle="1" w:styleId="xl90">
    <w:name w:val="xl90"/>
    <w:basedOn w:val="Normal"/>
    <w:rsid w:val="00733D40"/>
    <w:pPr>
      <w:pBdr>
        <w:right w:val="single" w:sz="4" w:space="0" w:color="auto"/>
      </w:pBdr>
      <w:shd w:val="clear" w:color="000000" w:fill="DDEBF7"/>
      <w:spacing w:before="100" w:beforeAutospacing="1" w:after="100" w:afterAutospacing="1"/>
      <w:jc w:val="center"/>
    </w:pPr>
    <w:rPr>
      <w:b/>
      <w:bCs/>
      <w:sz w:val="24"/>
      <w:szCs w:val="24"/>
    </w:rPr>
  </w:style>
  <w:style w:type="paragraph" w:customStyle="1" w:styleId="xl91">
    <w:name w:val="xl91"/>
    <w:basedOn w:val="Normal"/>
    <w:rsid w:val="00733D40"/>
    <w:pPr>
      <w:shd w:val="clear" w:color="000000" w:fill="FFF2CC"/>
      <w:spacing w:before="100" w:beforeAutospacing="1" w:after="100" w:afterAutospacing="1"/>
      <w:jc w:val="center"/>
    </w:pPr>
    <w:rPr>
      <w:b/>
      <w:bCs/>
      <w:sz w:val="24"/>
      <w:szCs w:val="24"/>
    </w:rPr>
  </w:style>
  <w:style w:type="paragraph" w:customStyle="1" w:styleId="xl92">
    <w:name w:val="xl92"/>
    <w:basedOn w:val="Normal"/>
    <w:rsid w:val="00733D40"/>
    <w:pPr>
      <w:pBdr>
        <w:right w:val="single" w:sz="4" w:space="0" w:color="auto"/>
      </w:pBdr>
      <w:shd w:val="clear" w:color="000000" w:fill="FFF2CC"/>
      <w:spacing w:before="100" w:beforeAutospacing="1" w:after="100" w:afterAutospacing="1"/>
      <w:jc w:val="center"/>
    </w:pPr>
    <w:rPr>
      <w:b/>
      <w:bCs/>
      <w:sz w:val="24"/>
      <w:szCs w:val="24"/>
    </w:rPr>
  </w:style>
  <w:style w:type="paragraph" w:customStyle="1" w:styleId="xl93">
    <w:name w:val="xl93"/>
    <w:basedOn w:val="Normal"/>
    <w:rsid w:val="00733D40"/>
    <w:pPr>
      <w:pBdr>
        <w:left w:val="single" w:sz="4" w:space="0" w:color="auto"/>
      </w:pBdr>
      <w:shd w:val="clear" w:color="000000" w:fill="DDEBF7"/>
      <w:spacing w:before="100" w:beforeAutospacing="1" w:after="100" w:afterAutospacing="1"/>
      <w:jc w:val="center"/>
    </w:pPr>
    <w:rPr>
      <w:b/>
      <w:bCs/>
      <w:sz w:val="24"/>
      <w:szCs w:val="24"/>
    </w:rPr>
  </w:style>
  <w:style w:type="paragraph" w:customStyle="1" w:styleId="xl94">
    <w:name w:val="xl94"/>
    <w:basedOn w:val="Normal"/>
    <w:rsid w:val="00733D40"/>
    <w:pPr>
      <w:shd w:val="clear" w:color="000000" w:fill="DDEBF7"/>
      <w:spacing w:before="100" w:beforeAutospacing="1" w:after="100" w:afterAutospacing="1"/>
      <w:jc w:val="center"/>
    </w:pPr>
    <w:rPr>
      <w:b/>
      <w:bCs/>
      <w:sz w:val="24"/>
      <w:szCs w:val="24"/>
    </w:rPr>
  </w:style>
  <w:style w:type="paragraph" w:customStyle="1" w:styleId="xl95">
    <w:name w:val="xl95"/>
    <w:basedOn w:val="Normal"/>
    <w:rsid w:val="00733D40"/>
    <w:pPr>
      <w:pBdr>
        <w:right w:val="single" w:sz="4" w:space="0" w:color="auto"/>
      </w:pBdr>
      <w:shd w:val="clear" w:color="000000" w:fill="DDEBF7"/>
      <w:spacing w:before="100" w:beforeAutospacing="1" w:after="100" w:afterAutospacing="1"/>
      <w:jc w:val="center"/>
    </w:pPr>
    <w:rPr>
      <w:b/>
      <w:bCs/>
      <w:sz w:val="24"/>
      <w:szCs w:val="24"/>
    </w:rPr>
  </w:style>
  <w:style w:type="character" w:customStyle="1" w:styleId="FootnoteTextChar">
    <w:name w:val="Footnote Text Char"/>
    <w:basedOn w:val="DefaultParagraphFont"/>
    <w:link w:val="FootnoteText"/>
    <w:semiHidden/>
    <w:rsid w:val="009F52C1"/>
  </w:style>
  <w:style w:type="table" w:styleId="TableGridLight">
    <w:name w:val="Grid Table Light"/>
    <w:basedOn w:val="TableNormal"/>
    <w:uiPriority w:val="40"/>
    <w:rsid w:val="00DA2D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lainText">
    <w:name w:val="Plain Text"/>
    <w:basedOn w:val="Normal"/>
    <w:link w:val="PlainTextChar"/>
    <w:uiPriority w:val="99"/>
    <w:unhideWhenUsed/>
    <w:rsid w:val="006A66A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A66AA"/>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094">
      <w:bodyDiv w:val="1"/>
      <w:marLeft w:val="0"/>
      <w:marRight w:val="0"/>
      <w:marTop w:val="0"/>
      <w:marBottom w:val="0"/>
      <w:divBdr>
        <w:top w:val="none" w:sz="0" w:space="0" w:color="auto"/>
        <w:left w:val="none" w:sz="0" w:space="0" w:color="auto"/>
        <w:bottom w:val="none" w:sz="0" w:space="0" w:color="auto"/>
        <w:right w:val="none" w:sz="0" w:space="0" w:color="auto"/>
      </w:divBdr>
    </w:div>
    <w:div w:id="80807430">
      <w:bodyDiv w:val="1"/>
      <w:marLeft w:val="0"/>
      <w:marRight w:val="0"/>
      <w:marTop w:val="0"/>
      <w:marBottom w:val="0"/>
      <w:divBdr>
        <w:top w:val="none" w:sz="0" w:space="0" w:color="auto"/>
        <w:left w:val="none" w:sz="0" w:space="0" w:color="auto"/>
        <w:bottom w:val="none" w:sz="0" w:space="0" w:color="auto"/>
        <w:right w:val="none" w:sz="0" w:space="0" w:color="auto"/>
      </w:divBdr>
    </w:div>
    <w:div w:id="81952413">
      <w:bodyDiv w:val="1"/>
      <w:marLeft w:val="0"/>
      <w:marRight w:val="0"/>
      <w:marTop w:val="0"/>
      <w:marBottom w:val="0"/>
      <w:divBdr>
        <w:top w:val="none" w:sz="0" w:space="0" w:color="auto"/>
        <w:left w:val="none" w:sz="0" w:space="0" w:color="auto"/>
        <w:bottom w:val="none" w:sz="0" w:space="0" w:color="auto"/>
        <w:right w:val="none" w:sz="0" w:space="0" w:color="auto"/>
      </w:divBdr>
    </w:div>
    <w:div w:id="84153668">
      <w:bodyDiv w:val="1"/>
      <w:marLeft w:val="0"/>
      <w:marRight w:val="0"/>
      <w:marTop w:val="0"/>
      <w:marBottom w:val="0"/>
      <w:divBdr>
        <w:top w:val="none" w:sz="0" w:space="0" w:color="auto"/>
        <w:left w:val="none" w:sz="0" w:space="0" w:color="auto"/>
        <w:bottom w:val="none" w:sz="0" w:space="0" w:color="auto"/>
        <w:right w:val="none" w:sz="0" w:space="0" w:color="auto"/>
      </w:divBdr>
    </w:div>
    <w:div w:id="407003500">
      <w:bodyDiv w:val="1"/>
      <w:marLeft w:val="0"/>
      <w:marRight w:val="0"/>
      <w:marTop w:val="0"/>
      <w:marBottom w:val="0"/>
      <w:divBdr>
        <w:top w:val="none" w:sz="0" w:space="0" w:color="auto"/>
        <w:left w:val="none" w:sz="0" w:space="0" w:color="auto"/>
        <w:bottom w:val="none" w:sz="0" w:space="0" w:color="auto"/>
        <w:right w:val="none" w:sz="0" w:space="0" w:color="auto"/>
      </w:divBdr>
    </w:div>
    <w:div w:id="431557526">
      <w:bodyDiv w:val="1"/>
      <w:marLeft w:val="0"/>
      <w:marRight w:val="0"/>
      <w:marTop w:val="0"/>
      <w:marBottom w:val="0"/>
      <w:divBdr>
        <w:top w:val="none" w:sz="0" w:space="0" w:color="auto"/>
        <w:left w:val="none" w:sz="0" w:space="0" w:color="auto"/>
        <w:bottom w:val="none" w:sz="0" w:space="0" w:color="auto"/>
        <w:right w:val="none" w:sz="0" w:space="0" w:color="auto"/>
      </w:divBdr>
    </w:div>
    <w:div w:id="593711077">
      <w:bodyDiv w:val="1"/>
      <w:marLeft w:val="0"/>
      <w:marRight w:val="0"/>
      <w:marTop w:val="0"/>
      <w:marBottom w:val="0"/>
      <w:divBdr>
        <w:top w:val="none" w:sz="0" w:space="0" w:color="auto"/>
        <w:left w:val="none" w:sz="0" w:space="0" w:color="auto"/>
        <w:bottom w:val="none" w:sz="0" w:space="0" w:color="auto"/>
        <w:right w:val="none" w:sz="0" w:space="0" w:color="auto"/>
      </w:divBdr>
    </w:div>
    <w:div w:id="836531190">
      <w:bodyDiv w:val="1"/>
      <w:marLeft w:val="0"/>
      <w:marRight w:val="0"/>
      <w:marTop w:val="0"/>
      <w:marBottom w:val="0"/>
      <w:divBdr>
        <w:top w:val="none" w:sz="0" w:space="0" w:color="auto"/>
        <w:left w:val="none" w:sz="0" w:space="0" w:color="auto"/>
        <w:bottom w:val="none" w:sz="0" w:space="0" w:color="auto"/>
        <w:right w:val="none" w:sz="0" w:space="0" w:color="auto"/>
      </w:divBdr>
    </w:div>
    <w:div w:id="969746398">
      <w:bodyDiv w:val="1"/>
      <w:marLeft w:val="0"/>
      <w:marRight w:val="0"/>
      <w:marTop w:val="0"/>
      <w:marBottom w:val="0"/>
      <w:divBdr>
        <w:top w:val="none" w:sz="0" w:space="0" w:color="auto"/>
        <w:left w:val="none" w:sz="0" w:space="0" w:color="auto"/>
        <w:bottom w:val="none" w:sz="0" w:space="0" w:color="auto"/>
        <w:right w:val="none" w:sz="0" w:space="0" w:color="auto"/>
      </w:divBdr>
    </w:div>
    <w:div w:id="1216965457">
      <w:bodyDiv w:val="1"/>
      <w:marLeft w:val="0"/>
      <w:marRight w:val="0"/>
      <w:marTop w:val="0"/>
      <w:marBottom w:val="0"/>
      <w:divBdr>
        <w:top w:val="none" w:sz="0" w:space="0" w:color="auto"/>
        <w:left w:val="none" w:sz="0" w:space="0" w:color="auto"/>
        <w:bottom w:val="none" w:sz="0" w:space="0" w:color="auto"/>
        <w:right w:val="none" w:sz="0" w:space="0" w:color="auto"/>
      </w:divBdr>
    </w:div>
    <w:div w:id="1329940598">
      <w:bodyDiv w:val="1"/>
      <w:marLeft w:val="0"/>
      <w:marRight w:val="0"/>
      <w:marTop w:val="0"/>
      <w:marBottom w:val="0"/>
      <w:divBdr>
        <w:top w:val="none" w:sz="0" w:space="0" w:color="auto"/>
        <w:left w:val="none" w:sz="0" w:space="0" w:color="auto"/>
        <w:bottom w:val="none" w:sz="0" w:space="0" w:color="auto"/>
        <w:right w:val="none" w:sz="0" w:space="0" w:color="auto"/>
      </w:divBdr>
    </w:div>
    <w:div w:id="1387266981">
      <w:bodyDiv w:val="1"/>
      <w:marLeft w:val="0"/>
      <w:marRight w:val="0"/>
      <w:marTop w:val="0"/>
      <w:marBottom w:val="0"/>
      <w:divBdr>
        <w:top w:val="none" w:sz="0" w:space="0" w:color="auto"/>
        <w:left w:val="none" w:sz="0" w:space="0" w:color="auto"/>
        <w:bottom w:val="none" w:sz="0" w:space="0" w:color="auto"/>
        <w:right w:val="none" w:sz="0" w:space="0" w:color="auto"/>
      </w:divBdr>
    </w:div>
    <w:div w:id="1403134478">
      <w:bodyDiv w:val="1"/>
      <w:marLeft w:val="0"/>
      <w:marRight w:val="0"/>
      <w:marTop w:val="0"/>
      <w:marBottom w:val="0"/>
      <w:divBdr>
        <w:top w:val="none" w:sz="0" w:space="0" w:color="auto"/>
        <w:left w:val="none" w:sz="0" w:space="0" w:color="auto"/>
        <w:bottom w:val="none" w:sz="0" w:space="0" w:color="auto"/>
        <w:right w:val="none" w:sz="0" w:space="0" w:color="auto"/>
      </w:divBdr>
    </w:div>
    <w:div w:id="1527405099">
      <w:bodyDiv w:val="1"/>
      <w:marLeft w:val="0"/>
      <w:marRight w:val="0"/>
      <w:marTop w:val="0"/>
      <w:marBottom w:val="0"/>
      <w:divBdr>
        <w:top w:val="none" w:sz="0" w:space="0" w:color="auto"/>
        <w:left w:val="none" w:sz="0" w:space="0" w:color="auto"/>
        <w:bottom w:val="none" w:sz="0" w:space="0" w:color="auto"/>
        <w:right w:val="none" w:sz="0" w:space="0" w:color="auto"/>
      </w:divBdr>
    </w:div>
    <w:div w:id="1636377212">
      <w:bodyDiv w:val="1"/>
      <w:marLeft w:val="0"/>
      <w:marRight w:val="0"/>
      <w:marTop w:val="0"/>
      <w:marBottom w:val="0"/>
      <w:divBdr>
        <w:top w:val="none" w:sz="0" w:space="0" w:color="auto"/>
        <w:left w:val="none" w:sz="0" w:space="0" w:color="auto"/>
        <w:bottom w:val="none" w:sz="0" w:space="0" w:color="auto"/>
        <w:right w:val="none" w:sz="0" w:space="0" w:color="auto"/>
      </w:divBdr>
    </w:div>
    <w:div w:id="1742828255">
      <w:bodyDiv w:val="1"/>
      <w:marLeft w:val="0"/>
      <w:marRight w:val="0"/>
      <w:marTop w:val="0"/>
      <w:marBottom w:val="0"/>
      <w:divBdr>
        <w:top w:val="none" w:sz="0" w:space="0" w:color="auto"/>
        <w:left w:val="none" w:sz="0" w:space="0" w:color="auto"/>
        <w:bottom w:val="none" w:sz="0" w:space="0" w:color="auto"/>
        <w:right w:val="none" w:sz="0" w:space="0" w:color="auto"/>
      </w:divBdr>
    </w:div>
    <w:div w:id="1766530863">
      <w:bodyDiv w:val="1"/>
      <w:marLeft w:val="0"/>
      <w:marRight w:val="0"/>
      <w:marTop w:val="0"/>
      <w:marBottom w:val="0"/>
      <w:divBdr>
        <w:top w:val="none" w:sz="0" w:space="0" w:color="auto"/>
        <w:left w:val="none" w:sz="0" w:space="0" w:color="auto"/>
        <w:bottom w:val="none" w:sz="0" w:space="0" w:color="auto"/>
        <w:right w:val="none" w:sz="0" w:space="0" w:color="auto"/>
      </w:divBdr>
    </w:div>
    <w:div w:id="1850292862">
      <w:bodyDiv w:val="1"/>
      <w:marLeft w:val="0"/>
      <w:marRight w:val="0"/>
      <w:marTop w:val="0"/>
      <w:marBottom w:val="0"/>
      <w:divBdr>
        <w:top w:val="none" w:sz="0" w:space="0" w:color="auto"/>
        <w:left w:val="none" w:sz="0" w:space="0" w:color="auto"/>
        <w:bottom w:val="none" w:sz="0" w:space="0" w:color="auto"/>
        <w:right w:val="none" w:sz="0" w:space="0" w:color="auto"/>
      </w:divBdr>
    </w:div>
    <w:div w:id="19883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wsj.com/articles/food-accelerators-and-the-10-bag-of-pasta-1420590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BAE77-BF3C-469C-B1A9-F7E94B7C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15</Pages>
  <Words>5882</Words>
  <Characters>33531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Family Care Specialists Medical Group, Inc.</vt:lpstr>
    </vt:vector>
  </TitlesOfParts>
  <Company>Hewlett-Packard</Company>
  <LinksUpToDate>false</LinksUpToDate>
  <CharactersWithSpaces>39335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Care Specialists Medical Group, Inc.</dc:title>
  <dc:subject/>
  <dc:creator>David P. Huelsbeck</dc:creator>
  <cp:keywords/>
  <cp:lastModifiedBy>Merchant, Kenneth A</cp:lastModifiedBy>
  <cp:revision>7</cp:revision>
  <cp:lastPrinted>2016-10-06T19:59:00Z</cp:lastPrinted>
  <dcterms:created xsi:type="dcterms:W3CDTF">2016-11-03T16:03:00Z</dcterms:created>
  <dcterms:modified xsi:type="dcterms:W3CDTF">2016-12-19T16:17:00Z</dcterms:modified>
</cp:coreProperties>
</file>